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4A437" w14:textId="4BA8A096" w:rsidR="00DC08E7" w:rsidRDefault="00DC08E7">
      <w:pPr>
        <w:pStyle w:val="BodyText"/>
        <w:rPr>
          <w:rFonts w:ascii="Times New Roman" w:hAnsi="Times New Roman"/>
          <w:sz w:val="20"/>
        </w:rPr>
      </w:pPr>
    </w:p>
    <w:p w14:paraId="3BBCD388" w14:textId="77777777" w:rsidR="00DC08E7" w:rsidRDefault="00DC08E7">
      <w:pPr>
        <w:pStyle w:val="BodyText"/>
        <w:rPr>
          <w:rFonts w:ascii="Times New Roman" w:hAnsi="Times New Roman"/>
          <w:sz w:val="20"/>
        </w:rPr>
      </w:pPr>
    </w:p>
    <w:p w14:paraId="560BE47E" w14:textId="77777777" w:rsidR="00DC08E7" w:rsidRDefault="00DC08E7">
      <w:pPr>
        <w:pStyle w:val="BodyText"/>
        <w:rPr>
          <w:rFonts w:ascii="Times New Roman" w:hAnsi="Times New Roman"/>
          <w:sz w:val="20"/>
        </w:rPr>
      </w:pPr>
    </w:p>
    <w:p w14:paraId="214998AE" w14:textId="77777777" w:rsidR="00DC08E7" w:rsidRDefault="00DC08E7">
      <w:pPr>
        <w:pStyle w:val="BodyText"/>
        <w:rPr>
          <w:rFonts w:ascii="Times New Roman" w:hAnsi="Times New Roman"/>
          <w:sz w:val="20"/>
        </w:rPr>
      </w:pPr>
    </w:p>
    <w:p w14:paraId="1F731C10" w14:textId="77777777" w:rsidR="00DC08E7" w:rsidRDefault="00DC08E7">
      <w:pPr>
        <w:pStyle w:val="BodyText"/>
        <w:rPr>
          <w:rFonts w:ascii="Times New Roman" w:hAnsi="Times New Roman"/>
          <w:sz w:val="20"/>
        </w:rPr>
      </w:pPr>
    </w:p>
    <w:p w14:paraId="1E0844EA" w14:textId="77777777" w:rsidR="00DC08E7" w:rsidRDefault="00DC08E7">
      <w:pPr>
        <w:pStyle w:val="BodyText"/>
        <w:rPr>
          <w:rFonts w:ascii="Times New Roman" w:hAnsi="Times New Roman"/>
          <w:sz w:val="20"/>
        </w:rPr>
      </w:pPr>
    </w:p>
    <w:p w14:paraId="3E489A34" w14:textId="77777777" w:rsidR="00DC08E7" w:rsidRDefault="00DC08E7">
      <w:pPr>
        <w:pStyle w:val="BodyText"/>
        <w:rPr>
          <w:rFonts w:ascii="Times New Roman" w:hAnsi="Times New Roman"/>
          <w:sz w:val="20"/>
        </w:rPr>
      </w:pPr>
    </w:p>
    <w:p w14:paraId="02508487" w14:textId="77777777" w:rsidR="00DC08E7" w:rsidRDefault="00DC08E7">
      <w:pPr>
        <w:pStyle w:val="BodyText"/>
        <w:rPr>
          <w:rFonts w:ascii="Times New Roman" w:hAnsi="Times New Roman"/>
          <w:sz w:val="20"/>
        </w:rPr>
      </w:pPr>
    </w:p>
    <w:p w14:paraId="65F8D508" w14:textId="77777777" w:rsidR="00DC08E7" w:rsidRDefault="00DC08E7">
      <w:pPr>
        <w:pStyle w:val="BodyText"/>
        <w:rPr>
          <w:rFonts w:ascii="Times New Roman" w:hAnsi="Times New Roman"/>
          <w:sz w:val="20"/>
        </w:rPr>
      </w:pPr>
    </w:p>
    <w:p w14:paraId="16117146" w14:textId="77777777" w:rsidR="00DC08E7" w:rsidRDefault="00DC08E7">
      <w:pPr>
        <w:pStyle w:val="BodyText"/>
        <w:rPr>
          <w:rFonts w:ascii="Times New Roman" w:hAnsi="Times New Roman"/>
          <w:sz w:val="20"/>
        </w:rPr>
      </w:pPr>
    </w:p>
    <w:p w14:paraId="36333AFC" w14:textId="77777777" w:rsidR="00DC08E7" w:rsidRDefault="00DC08E7">
      <w:pPr>
        <w:pStyle w:val="BodyText"/>
        <w:rPr>
          <w:rFonts w:ascii="Times New Roman" w:hAnsi="Times New Roman"/>
          <w:sz w:val="20"/>
        </w:rPr>
      </w:pPr>
    </w:p>
    <w:p w14:paraId="666AA3FF" w14:textId="77777777" w:rsidR="00DC08E7" w:rsidRDefault="00DC08E7">
      <w:pPr>
        <w:pStyle w:val="BodyText"/>
        <w:rPr>
          <w:rFonts w:ascii="Times New Roman" w:hAnsi="Times New Roman"/>
          <w:sz w:val="20"/>
        </w:rPr>
      </w:pPr>
    </w:p>
    <w:p w14:paraId="24224E4C" w14:textId="77777777" w:rsidR="00DC08E7" w:rsidRDefault="00DC08E7">
      <w:pPr>
        <w:pStyle w:val="BodyText"/>
        <w:rPr>
          <w:rFonts w:ascii="Times New Roman" w:hAnsi="Times New Roman"/>
          <w:sz w:val="20"/>
        </w:rPr>
      </w:pPr>
    </w:p>
    <w:p w14:paraId="53227939" w14:textId="77777777" w:rsidR="00DC08E7" w:rsidRDefault="00DC08E7">
      <w:pPr>
        <w:pStyle w:val="BodyText"/>
        <w:rPr>
          <w:rFonts w:ascii="Times New Roman" w:hAnsi="Times New Roman"/>
          <w:sz w:val="20"/>
        </w:rPr>
      </w:pPr>
    </w:p>
    <w:p w14:paraId="6C9161B6" w14:textId="77777777" w:rsidR="00DC08E7" w:rsidRDefault="00DC08E7">
      <w:pPr>
        <w:pStyle w:val="BodyText"/>
        <w:rPr>
          <w:rFonts w:ascii="Times New Roman" w:hAnsi="Times New Roman"/>
          <w:sz w:val="20"/>
        </w:rPr>
      </w:pPr>
    </w:p>
    <w:p w14:paraId="205E7370" w14:textId="77777777" w:rsidR="00DC08E7" w:rsidRDefault="00DC08E7">
      <w:pPr>
        <w:pStyle w:val="BodyText"/>
        <w:rPr>
          <w:rFonts w:ascii="Times New Roman" w:hAnsi="Times New Roman"/>
          <w:sz w:val="20"/>
        </w:rPr>
      </w:pPr>
    </w:p>
    <w:p w14:paraId="627F4DF3" w14:textId="77777777" w:rsidR="00DC08E7" w:rsidRDefault="00000000">
      <w:pPr>
        <w:pStyle w:val="Title"/>
        <w:ind w:left="0"/>
      </w:pPr>
      <w:r>
        <w:t xml:space="preserve">         Measure</w:t>
      </w:r>
      <w:r>
        <w:rPr>
          <w:spacing w:val="-6"/>
        </w:rPr>
        <w:t xml:space="preserve"> </w:t>
      </w:r>
      <w:r>
        <w:t>Energy Consumption</w:t>
      </w:r>
    </w:p>
    <w:p w14:paraId="48DE614E" w14:textId="77777777" w:rsidR="00DC08E7" w:rsidRDefault="00000000">
      <w:pPr>
        <w:spacing w:before="207" w:line="372" w:lineRule="auto"/>
        <w:ind w:right="319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67"/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</w:p>
    <w:p w14:paraId="1647DB1C" w14:textId="2FBD4A97" w:rsidR="00DC08E7" w:rsidRDefault="00000000">
      <w:pPr>
        <w:spacing w:before="207" w:line="372" w:lineRule="auto"/>
        <w:ind w:right="319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67"/>
          <w:sz w:val="28"/>
        </w:rPr>
        <w:t xml:space="preserve">                                                                                                                                </w:t>
      </w:r>
      <w:r>
        <w:rPr>
          <w:rFonts w:ascii="Times New Roman" w:hAnsi="Times New Roman"/>
          <w:b/>
          <w:sz w:val="28"/>
        </w:rPr>
        <w:t>au4107211041</w:t>
      </w:r>
      <w:r w:rsidR="00FC18F9">
        <w:rPr>
          <w:rFonts w:ascii="Times New Roman" w:hAnsi="Times New Roman"/>
          <w:b/>
          <w:sz w:val="28"/>
        </w:rPr>
        <w:t>21</w:t>
      </w:r>
    </w:p>
    <w:p w14:paraId="5DAD789E" w14:textId="77777777" w:rsidR="00DC08E7" w:rsidRDefault="00000000">
      <w:pPr>
        <w:pStyle w:val="Heading1"/>
        <w:spacing w:line="348" w:lineRule="auto"/>
        <w:ind w:left="3178" w:right="319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Phase-2 Document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Submission</w:t>
      </w:r>
    </w:p>
    <w:p w14:paraId="62F92F1F" w14:textId="77777777" w:rsidR="00DC08E7" w:rsidRDefault="00DC08E7">
      <w:pPr>
        <w:pStyle w:val="BodyText"/>
        <w:spacing w:before="4"/>
        <w:rPr>
          <w:rFonts w:ascii="Times New Roman" w:hAnsi="Times New Roman"/>
          <w:b/>
          <w:sz w:val="52"/>
        </w:rPr>
      </w:pPr>
    </w:p>
    <w:p w14:paraId="0C919D6B" w14:textId="77777777" w:rsidR="00DC08E7" w:rsidRDefault="00000000">
      <w:pPr>
        <w:spacing w:before="1"/>
        <w:ind w:left="100"/>
        <w:rPr>
          <w:rFonts w:ascii="Segoe UI" w:hAnsi="Segoe UI"/>
          <w:sz w:val="32"/>
        </w:rPr>
      </w:pPr>
      <w:r>
        <w:rPr>
          <w:rFonts w:ascii="Times New Roman" w:hAnsi="Times New Roman"/>
          <w:b/>
          <w:color w:val="528135"/>
          <w:sz w:val="32"/>
        </w:rPr>
        <w:t>Project:</w:t>
      </w:r>
      <w:r>
        <w:rPr>
          <w:rFonts w:ascii="Times New Roman" w:hAnsi="Times New Roman"/>
          <w:b/>
          <w:color w:val="528135"/>
          <w:spacing w:val="-1"/>
          <w:sz w:val="32"/>
        </w:rPr>
        <w:t xml:space="preserve"> </w:t>
      </w:r>
      <w:r>
        <w:rPr>
          <w:rFonts w:ascii="Segoe UI" w:hAnsi="Segoe UI"/>
          <w:sz w:val="32"/>
        </w:rPr>
        <w:t>Measure</w:t>
      </w:r>
      <w:r>
        <w:rPr>
          <w:rFonts w:ascii="Segoe UI" w:hAnsi="Segoe UI"/>
          <w:spacing w:val="-5"/>
          <w:sz w:val="32"/>
        </w:rPr>
        <w:t xml:space="preserve"> </w:t>
      </w:r>
      <w:r>
        <w:rPr>
          <w:rFonts w:ascii="Segoe UI" w:hAnsi="Segoe UI"/>
          <w:sz w:val="32"/>
        </w:rPr>
        <w:t>Energy</w:t>
      </w:r>
      <w:r>
        <w:rPr>
          <w:rFonts w:ascii="Segoe UI" w:hAnsi="Segoe UI"/>
          <w:spacing w:val="-7"/>
          <w:sz w:val="32"/>
        </w:rPr>
        <w:t xml:space="preserve"> </w:t>
      </w:r>
      <w:r>
        <w:rPr>
          <w:rFonts w:ascii="Segoe UI" w:hAnsi="Segoe UI"/>
          <w:sz w:val="32"/>
        </w:rPr>
        <w:t>Consumption</w:t>
      </w:r>
    </w:p>
    <w:p w14:paraId="4950CD97" w14:textId="77777777" w:rsidR="00DC08E7" w:rsidRDefault="00000000">
      <w:pPr>
        <w:spacing w:before="198"/>
        <w:ind w:left="100"/>
        <w:rPr>
          <w:rFonts w:ascii="Segoe UI" w:hAnsi="Segoe UI"/>
          <w:sz w:val="32"/>
        </w:rPr>
      </w:pPr>
      <w:r>
        <w:rPr>
          <w:rFonts w:ascii="Times New Roman" w:hAnsi="Times New Roman"/>
          <w:b/>
          <w:color w:val="528135"/>
          <w:sz w:val="32"/>
        </w:rPr>
        <w:t>Phase-2</w:t>
      </w:r>
      <w:r>
        <w:rPr>
          <w:rFonts w:ascii="Times New Roman" w:hAnsi="Times New Roman"/>
          <w:color w:val="528135"/>
          <w:sz w:val="32"/>
        </w:rPr>
        <w:t>:</w:t>
      </w:r>
      <w:r>
        <w:rPr>
          <w:rFonts w:ascii="Times New Roman" w:hAnsi="Times New Roman"/>
          <w:color w:val="528135"/>
          <w:spacing w:val="5"/>
          <w:sz w:val="32"/>
        </w:rPr>
        <w:t xml:space="preserve"> </w:t>
      </w:r>
      <w:r>
        <w:rPr>
          <w:rFonts w:ascii="Segoe UI" w:hAnsi="Segoe UI"/>
          <w:sz w:val="32"/>
        </w:rPr>
        <w:t>Innovation</w:t>
      </w:r>
    </w:p>
    <w:p w14:paraId="3BEBEAC7" w14:textId="7DA2A741" w:rsidR="00DC08E7" w:rsidRDefault="00000000">
      <w:pPr>
        <w:spacing w:before="194"/>
        <w:ind w:left="100"/>
        <w:rPr>
          <w:rFonts w:ascii="Segoe UI" w:hAnsi="Segoe UI"/>
          <w:sz w:val="32"/>
        </w:rPr>
        <w:sectPr w:rsidR="00DC08E7">
          <w:pgSz w:w="11906" w:h="16838"/>
          <w:pgMar w:top="1580" w:right="1320" w:bottom="280" w:left="1340" w:header="0" w:footer="0" w:gutter="0"/>
          <w:cols w:space="720"/>
          <w:formProt w:val="0"/>
          <w:docGrid w:linePitch="100"/>
        </w:sectPr>
      </w:pPr>
      <w:r>
        <w:rPr>
          <w:rFonts w:ascii="Times New Roman" w:hAnsi="Times New Roman"/>
          <w:b/>
          <w:color w:val="528135"/>
          <w:sz w:val="32"/>
        </w:rPr>
        <w:t>Mail.id:</w:t>
      </w:r>
      <w:r>
        <w:rPr>
          <w:rFonts w:ascii="Times New Roman" w:hAnsi="Times New Roman"/>
          <w:b/>
          <w:color w:val="528135"/>
          <w:spacing w:val="1"/>
          <w:sz w:val="32"/>
        </w:rPr>
        <w:t xml:space="preserve"> </w:t>
      </w:r>
      <w:r w:rsidR="00FC18F9">
        <w:rPr>
          <w:rFonts w:ascii="Segoe UI" w:hAnsi="Segoe UI"/>
          <w:b/>
          <w:color w:val="000000"/>
          <w:spacing w:val="1"/>
          <w:sz w:val="24"/>
          <w:szCs w:val="24"/>
        </w:rPr>
        <w:t>vasanthramp</w:t>
      </w:r>
      <w:r>
        <w:rPr>
          <w:rFonts w:ascii="Segoe UI" w:hAnsi="Segoe UI"/>
          <w:b/>
          <w:color w:val="000000"/>
          <w:spacing w:val="1"/>
          <w:sz w:val="24"/>
          <w:szCs w:val="24"/>
        </w:rPr>
        <w:t>.cse2021@dce.edu.in</w:t>
      </w:r>
    </w:p>
    <w:p w14:paraId="649AB4B9" w14:textId="77777777" w:rsidR="00DC08E7" w:rsidRDefault="00DC08E7">
      <w:pPr>
        <w:pStyle w:val="BodyText"/>
        <w:rPr>
          <w:rFonts w:ascii="Segoe UI" w:hAnsi="Segoe UI"/>
          <w:sz w:val="20"/>
        </w:rPr>
      </w:pPr>
    </w:p>
    <w:p w14:paraId="1E1414A5" w14:textId="77777777" w:rsidR="00DC08E7" w:rsidRDefault="00000000">
      <w:pPr>
        <w:pStyle w:val="Heading1"/>
        <w:spacing w:before="253" w:line="259" w:lineRule="auto"/>
        <w:rPr>
          <w:sz w:val="32"/>
        </w:rPr>
      </w:pPr>
      <w:r>
        <w:rPr>
          <w:color w:val="303030"/>
        </w:rPr>
        <w:t>Time series analysis and machine learning models to</w:t>
      </w:r>
      <w:r>
        <w:rPr>
          <w:color w:val="303030"/>
          <w:spacing w:val="-97"/>
        </w:rPr>
        <w:t xml:space="preserve"> </w:t>
      </w:r>
      <w:r>
        <w:rPr>
          <w:color w:val="303030"/>
        </w:rPr>
        <w:t>predict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future</w:t>
      </w:r>
      <w:r>
        <w:rPr>
          <w:color w:val="303030"/>
          <w:spacing w:val="2"/>
        </w:rPr>
        <w:t xml:space="preserve"> </w:t>
      </w:r>
      <w:r>
        <w:rPr>
          <w:color w:val="303030"/>
        </w:rPr>
        <w:t>energy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consumption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patterns.</w:t>
      </w:r>
    </w:p>
    <w:p w14:paraId="0368C5F4" w14:textId="77777777" w:rsidR="00DC08E7" w:rsidRDefault="00DC08E7">
      <w:pPr>
        <w:pStyle w:val="BodyText"/>
        <w:rPr>
          <w:rFonts w:ascii="Segoe UI" w:hAnsi="Segoe UI"/>
          <w:b/>
          <w:sz w:val="48"/>
        </w:rPr>
      </w:pPr>
    </w:p>
    <w:p w14:paraId="657EC41B" w14:textId="77777777" w:rsidR="00DC08E7" w:rsidRDefault="00DC08E7">
      <w:pPr>
        <w:pStyle w:val="BodyText"/>
        <w:spacing w:before="11"/>
        <w:rPr>
          <w:rFonts w:ascii="Segoe UI" w:hAnsi="Segoe UI"/>
          <w:b/>
          <w:sz w:val="40"/>
        </w:rPr>
      </w:pPr>
    </w:p>
    <w:p w14:paraId="4B362EED" w14:textId="77777777" w:rsidR="00DC08E7" w:rsidRDefault="00000000">
      <w:pPr>
        <w:pStyle w:val="BodyText"/>
        <w:spacing w:line="259" w:lineRule="auto"/>
        <w:ind w:left="100" w:right="120"/>
        <w:jc w:val="both"/>
        <w:rPr>
          <w:rFonts w:ascii="Segoe UI" w:hAnsi="Segoe UI"/>
        </w:rPr>
      </w:pPr>
      <w:r>
        <w:t>Predicting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consumption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efficient resource management and sustainability. A combination of</w:t>
      </w:r>
      <w:r>
        <w:rPr>
          <w:spacing w:val="1"/>
        </w:rPr>
        <w:t xml:space="preserve"> </w:t>
      </w:r>
      <w:r>
        <w:rPr>
          <w:spacing w:val="-1"/>
        </w:rPr>
        <w:t>time</w:t>
      </w:r>
      <w:r>
        <w:rPr>
          <w:spacing w:val="-17"/>
        </w:rPr>
        <w:t xml:space="preserve"> </w:t>
      </w:r>
      <w:r>
        <w:rPr>
          <w:spacing w:val="-1"/>
        </w:rPr>
        <w:t>series</w:t>
      </w:r>
      <w:r>
        <w:rPr>
          <w:spacing w:val="-16"/>
        </w:rPr>
        <w:t xml:space="preserve"> </w:t>
      </w:r>
      <w:r>
        <w:rPr>
          <w:spacing w:val="-1"/>
        </w:rPr>
        <w:t>analysis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machine</w:t>
      </w:r>
      <w:r>
        <w:rPr>
          <w:spacing w:val="-18"/>
        </w:rPr>
        <w:t xml:space="preserve"> </w:t>
      </w:r>
      <w:r>
        <w:rPr>
          <w:spacing w:val="-1"/>
        </w:rPr>
        <w:t>learning</w:t>
      </w:r>
      <w:r>
        <w:rPr>
          <w:spacing w:val="-13"/>
        </w:rPr>
        <w:t xml:space="preserve"> </w:t>
      </w:r>
      <w:r>
        <w:t>models</w:t>
      </w:r>
      <w:r>
        <w:rPr>
          <w:spacing w:val="-16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t>provide</w:t>
      </w:r>
      <w:r>
        <w:rPr>
          <w:spacing w:val="-17"/>
        </w:rPr>
        <w:t xml:space="preserve"> </w:t>
      </w:r>
      <w:r>
        <w:t>valuable</w:t>
      </w:r>
      <w:r>
        <w:rPr>
          <w:spacing w:val="-70"/>
        </w:rPr>
        <w:t xml:space="preserve"> </w:t>
      </w:r>
      <w:r>
        <w:t>insights</w:t>
      </w:r>
      <w:r>
        <w:rPr>
          <w:spacing w:val="-3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consumption</w:t>
      </w:r>
      <w:r>
        <w:rPr>
          <w:spacing w:val="-2"/>
        </w:rPr>
        <w:t xml:space="preserve"> </w:t>
      </w:r>
      <w:r>
        <w:t>patterns.</w:t>
      </w:r>
    </w:p>
    <w:p w14:paraId="78B3223F" w14:textId="77777777" w:rsidR="00DC08E7" w:rsidRDefault="00DC08E7">
      <w:pPr>
        <w:pStyle w:val="BodyText"/>
        <w:rPr>
          <w:rFonts w:ascii="Segoe UI" w:hAnsi="Segoe UI"/>
        </w:rPr>
      </w:pPr>
    </w:p>
    <w:p w14:paraId="0B35B729" w14:textId="77777777" w:rsidR="00DC08E7" w:rsidRDefault="00DC08E7">
      <w:pPr>
        <w:pStyle w:val="BodyText"/>
        <w:spacing w:before="9"/>
        <w:rPr>
          <w:sz w:val="28"/>
        </w:rPr>
      </w:pPr>
    </w:p>
    <w:p w14:paraId="26C06581" w14:textId="77777777" w:rsidR="00DC08E7" w:rsidRDefault="00000000">
      <w:pPr>
        <w:pStyle w:val="BodyText"/>
        <w:spacing w:before="1" w:line="259" w:lineRule="auto"/>
        <w:ind w:left="100" w:right="113"/>
        <w:jc w:val="both"/>
        <w:rPr>
          <w:rFonts w:ascii="Segoe UI" w:hAnsi="Segoe UI"/>
        </w:rPr>
      </w:pPr>
      <w:r>
        <w:t>Time series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the examination of historical energy</w:t>
      </w:r>
      <w:r>
        <w:rPr>
          <w:spacing w:val="1"/>
        </w:rPr>
        <w:t xml:space="preserve"> </w:t>
      </w:r>
      <w:r>
        <w:t>consumption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underlying</w:t>
      </w:r>
      <w:r>
        <w:rPr>
          <w:spacing w:val="1"/>
        </w:rPr>
        <w:t xml:space="preserve"> </w:t>
      </w:r>
      <w:r>
        <w:t>trends,</w:t>
      </w:r>
      <w:r>
        <w:rPr>
          <w:spacing w:val="1"/>
        </w:rPr>
        <w:t xml:space="preserve"> </w:t>
      </w:r>
      <w:r>
        <w:t>seasonality,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patterns.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decomposing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constituent</w:t>
      </w:r>
      <w:r>
        <w:rPr>
          <w:spacing w:val="1"/>
        </w:rPr>
        <w:t xml:space="preserve"> </w:t>
      </w:r>
      <w:r>
        <w:t>components, such as trend, seasonality, and residuals, we can gain a</w:t>
      </w:r>
      <w:r>
        <w:rPr>
          <w:spacing w:val="1"/>
        </w:rPr>
        <w:t xml:space="preserve"> </w:t>
      </w:r>
      <w:r>
        <w:t>deeper understanding of how energy consumption fluctuates over</w:t>
      </w:r>
      <w:r>
        <w:rPr>
          <w:spacing w:val="1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These insights</w:t>
      </w:r>
      <w:r>
        <w:rPr>
          <w:spacing w:val="1"/>
        </w:rPr>
        <w:t xml:space="preserve"> </w:t>
      </w:r>
      <w:r>
        <w:t>serve as a</w:t>
      </w:r>
      <w:r>
        <w:rPr>
          <w:spacing w:val="1"/>
        </w:rPr>
        <w:t xml:space="preserve"> </w:t>
      </w:r>
      <w:r>
        <w:t>foundation for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models.</w:t>
      </w:r>
    </w:p>
    <w:p w14:paraId="3E02D5E3" w14:textId="77777777" w:rsidR="00DC08E7" w:rsidRDefault="00DC08E7">
      <w:pPr>
        <w:pStyle w:val="BodyText"/>
        <w:rPr>
          <w:rFonts w:ascii="Segoe UI" w:hAnsi="Segoe UI"/>
        </w:rPr>
      </w:pPr>
    </w:p>
    <w:p w14:paraId="0DD43F02" w14:textId="77777777" w:rsidR="00DC08E7" w:rsidRDefault="00DC08E7">
      <w:pPr>
        <w:pStyle w:val="BodyText"/>
        <w:spacing w:before="6"/>
        <w:rPr>
          <w:sz w:val="28"/>
        </w:rPr>
      </w:pPr>
    </w:p>
    <w:p w14:paraId="2281E587" w14:textId="77777777" w:rsidR="00DC08E7" w:rsidRDefault="00000000">
      <w:pPr>
        <w:pStyle w:val="BodyText"/>
        <w:spacing w:line="259" w:lineRule="auto"/>
        <w:ind w:left="100" w:right="119"/>
        <w:jc w:val="both"/>
        <w:rPr>
          <w:rFonts w:ascii="Segoe UI" w:hAnsi="Segoe UI"/>
        </w:rPr>
        <w:sectPr w:rsidR="00DC08E7">
          <w:pgSz w:w="11906" w:h="16838"/>
          <w:pgMar w:top="1580" w:right="1320" w:bottom="280" w:left="1340" w:header="0" w:footer="0" w:gutter="0"/>
          <w:cols w:space="720"/>
          <w:formProt w:val="0"/>
          <w:docGrid w:linePitch="100" w:charSpace="4096"/>
        </w:sectPr>
      </w:pP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forecasting</w:t>
      </w:r>
      <w:r>
        <w:rPr>
          <w:spacing w:val="1"/>
        </w:rPr>
        <w:t xml:space="preserve"> </w:t>
      </w:r>
      <w:r>
        <w:t>algorithms, can leverage historical data and additional features to</w:t>
      </w:r>
      <w:r>
        <w:rPr>
          <w:spacing w:val="1"/>
        </w:rPr>
        <w:t xml:space="preserve"> </w:t>
      </w:r>
      <w:r>
        <w:t>make future consumption predictions.</w:t>
      </w:r>
      <w:r>
        <w:rPr>
          <w:spacing w:val="1"/>
        </w:rPr>
        <w:t xml:space="preserve"> </w:t>
      </w:r>
      <w:r>
        <w:t>Feature engineering plays a</w:t>
      </w:r>
      <w:r>
        <w:rPr>
          <w:spacing w:val="1"/>
        </w:rPr>
        <w:t xml:space="preserve"> </w:t>
      </w:r>
      <w:r>
        <w:t>critical</w:t>
      </w:r>
      <w:r>
        <w:rPr>
          <w:spacing w:val="-8"/>
        </w:rPr>
        <w:t xml:space="preserve"> </w:t>
      </w:r>
      <w:r>
        <w:t>role,</w:t>
      </w:r>
      <w:r>
        <w:rPr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involves</w:t>
      </w:r>
      <w:r>
        <w:rPr>
          <w:spacing w:val="-7"/>
        </w:rPr>
        <w:t xml:space="preserve"> </w:t>
      </w:r>
      <w:r>
        <w:t>selecting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relevant</w:t>
      </w:r>
      <w:r>
        <w:rPr>
          <w:spacing w:val="-7"/>
        </w:rPr>
        <w:t xml:space="preserve"> </w:t>
      </w:r>
      <w:r>
        <w:t>variables</w:t>
      </w:r>
      <w:r>
        <w:rPr>
          <w:spacing w:val="-69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influence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usage,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weather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day,</w:t>
      </w:r>
      <w:r>
        <w:rPr>
          <w:spacing w:val="1"/>
        </w:rPr>
        <w:t xml:space="preserve"> </w:t>
      </w:r>
      <w:r>
        <w:t>economic</w:t>
      </w:r>
      <w:r>
        <w:rPr>
          <w:spacing w:val="-3"/>
        </w:rPr>
        <w:t xml:space="preserve"> </w:t>
      </w:r>
      <w:r>
        <w:t>indicators, and</w:t>
      </w:r>
      <w:r>
        <w:rPr>
          <w:spacing w:val="-2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events.</w:t>
      </w:r>
    </w:p>
    <w:p w14:paraId="6C4F2F8D" w14:textId="77777777" w:rsidR="00DC08E7" w:rsidRDefault="00DC08E7">
      <w:pPr>
        <w:pStyle w:val="BodyText"/>
        <w:rPr>
          <w:sz w:val="20"/>
        </w:rPr>
      </w:pPr>
    </w:p>
    <w:p w14:paraId="34E02750" w14:textId="77777777" w:rsidR="00DC08E7" w:rsidRDefault="00000000">
      <w:pPr>
        <w:pStyle w:val="BodyText"/>
        <w:spacing w:before="181" w:line="259" w:lineRule="auto"/>
        <w:ind w:left="100" w:right="115"/>
        <w:jc w:val="both"/>
        <w:rPr>
          <w:rFonts w:ascii="Segoe UI" w:hAnsi="Segoe UI"/>
        </w:rPr>
      </w:pPr>
      <w:r>
        <w:t>Selecting the appropriate machine learning model depends on the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horizon.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Gradient</w:t>
      </w:r>
      <w:r>
        <w:rPr>
          <w:spacing w:val="1"/>
        </w:rPr>
        <w:t xml:space="preserve"> </w:t>
      </w:r>
      <w:r>
        <w:t>Boosting can capture both linear and non-linear relationships. For</w:t>
      </w:r>
      <w:r>
        <w:rPr>
          <w:spacing w:val="1"/>
        </w:rPr>
        <w:t xml:space="preserve"> </w:t>
      </w:r>
      <w:r>
        <w:t>more complex time series data, Recurrent Neural Networks (RNNs)</w:t>
      </w:r>
      <w:r>
        <w:rPr>
          <w:spacing w:val="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Long</w:t>
      </w:r>
      <w:r>
        <w:rPr>
          <w:spacing w:val="-11"/>
        </w:rPr>
        <w:t xml:space="preserve"> </w:t>
      </w:r>
      <w:r>
        <w:t>Short-Term</w:t>
      </w:r>
      <w:r>
        <w:rPr>
          <w:spacing w:val="-9"/>
        </w:rPr>
        <w:t xml:space="preserve"> </w:t>
      </w:r>
      <w:r>
        <w:t>Memory</w:t>
      </w:r>
      <w:r>
        <w:rPr>
          <w:spacing w:val="-13"/>
        </w:rPr>
        <w:t xml:space="preserve"> </w:t>
      </w:r>
      <w:r>
        <w:t>(LSTM)</w:t>
      </w:r>
      <w:r>
        <w:rPr>
          <w:spacing w:val="-14"/>
        </w:rPr>
        <w:t xml:space="preserve"> </w:t>
      </w:r>
      <w:r>
        <w:t>networks,</w:t>
      </w:r>
      <w:r>
        <w:rPr>
          <w:spacing w:val="-7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subset</w:t>
      </w:r>
      <w:r>
        <w:rPr>
          <w:spacing w:val="-10"/>
        </w:rPr>
        <w:t xml:space="preserve"> </w:t>
      </w:r>
      <w:r>
        <w:t>of</w:t>
      </w:r>
      <w:r>
        <w:rPr>
          <w:spacing w:val="-70"/>
        </w:rPr>
        <w:t xml:space="preserve"> </w:t>
      </w:r>
      <w:r>
        <w:rPr>
          <w:spacing w:val="-1"/>
        </w:rPr>
        <w:t>deep</w:t>
      </w:r>
      <w:r>
        <w:rPr>
          <w:spacing w:val="-16"/>
        </w:rPr>
        <w:t xml:space="preserve"> </w:t>
      </w:r>
      <w:r>
        <w:rPr>
          <w:spacing w:val="-1"/>
        </w:rPr>
        <w:t>learning,</w:t>
      </w:r>
      <w:r>
        <w:rPr>
          <w:spacing w:val="-13"/>
        </w:rPr>
        <w:t xml:space="preserve"> </w:t>
      </w:r>
      <w:r>
        <w:rPr>
          <w:spacing w:val="-1"/>
        </w:rPr>
        <w:t>can</w:t>
      </w:r>
      <w:r>
        <w:rPr>
          <w:spacing w:val="-16"/>
        </w:rPr>
        <w:t xml:space="preserve"> </w:t>
      </w:r>
      <w:r>
        <w:rPr>
          <w:spacing w:val="-1"/>
        </w:rPr>
        <w:t>be</w:t>
      </w:r>
      <w:r>
        <w:rPr>
          <w:spacing w:val="-17"/>
        </w:rPr>
        <w:t xml:space="preserve"> </w:t>
      </w:r>
      <w:r>
        <w:rPr>
          <w:spacing w:val="-1"/>
        </w:rPr>
        <w:t>highly</w:t>
      </w:r>
      <w:r>
        <w:rPr>
          <w:spacing w:val="-16"/>
        </w:rPr>
        <w:t xml:space="preserve"> </w:t>
      </w:r>
      <w:r>
        <w:rPr>
          <w:spacing w:val="-1"/>
        </w:rPr>
        <w:t>effective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capturing</w:t>
      </w:r>
      <w:r>
        <w:rPr>
          <w:spacing w:val="-13"/>
        </w:rPr>
        <w:t xml:space="preserve"> </w:t>
      </w:r>
      <w:r>
        <w:t>sequential</w:t>
      </w:r>
      <w:r>
        <w:rPr>
          <w:spacing w:val="-17"/>
        </w:rPr>
        <w:t xml:space="preserve"> </w:t>
      </w:r>
      <w:r>
        <w:t>patterns.</w:t>
      </w:r>
    </w:p>
    <w:p w14:paraId="165101E8" w14:textId="77777777" w:rsidR="00DC08E7" w:rsidRDefault="00DC08E7">
      <w:pPr>
        <w:pStyle w:val="BodyText"/>
        <w:rPr>
          <w:rFonts w:ascii="Segoe UI" w:hAnsi="Segoe UI"/>
        </w:rPr>
      </w:pPr>
    </w:p>
    <w:p w14:paraId="3CC2CC97" w14:textId="77777777" w:rsidR="00DC08E7" w:rsidRDefault="00DC08E7">
      <w:pPr>
        <w:pStyle w:val="BodyText"/>
        <w:spacing w:before="7"/>
        <w:rPr>
          <w:sz w:val="28"/>
        </w:rPr>
      </w:pPr>
    </w:p>
    <w:p w14:paraId="182F963F" w14:textId="77777777" w:rsidR="00DC08E7" w:rsidRDefault="00000000">
      <w:pPr>
        <w:pStyle w:val="BodyText"/>
        <w:spacing w:line="259" w:lineRule="auto"/>
        <w:ind w:left="100" w:right="121"/>
        <w:jc w:val="both"/>
        <w:rPr>
          <w:rFonts w:ascii="Segoe UI" w:hAnsi="Segoe UI"/>
        </w:rPr>
      </w:pPr>
      <w:r>
        <w:t>Cross-validation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robustness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generalize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unseen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Hyperparameter</w:t>
      </w:r>
      <w:r>
        <w:rPr>
          <w:spacing w:val="-15"/>
        </w:rPr>
        <w:t xml:space="preserve"> </w:t>
      </w:r>
      <w:r>
        <w:t>tuning</w:t>
      </w:r>
      <w:r>
        <w:rPr>
          <w:spacing w:val="-13"/>
        </w:rPr>
        <w:t xml:space="preserve"> </w:t>
      </w:r>
      <w:r>
        <w:t>fine-tunes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model's</w:t>
      </w:r>
      <w:r>
        <w:rPr>
          <w:spacing w:val="-13"/>
        </w:rPr>
        <w:t xml:space="preserve"> </w:t>
      </w:r>
      <w:r>
        <w:t>settings</w:t>
      </w:r>
      <w:r>
        <w:rPr>
          <w:spacing w:val="-1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optimize</w:t>
      </w:r>
      <w:r>
        <w:rPr>
          <w:spacing w:val="-10"/>
        </w:rPr>
        <w:t xml:space="preserve"> </w:t>
      </w:r>
      <w:r>
        <w:t>its</w:t>
      </w:r>
      <w:r>
        <w:rPr>
          <w:spacing w:val="-70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accuracy.</w:t>
      </w:r>
      <w:r>
        <w:rPr>
          <w:spacing w:val="1"/>
        </w:rPr>
        <w:t xml:space="preserve"> </w:t>
      </w:r>
      <w:r>
        <w:t>Evaluating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Absolute Error (MAE) or Root Mean Squared Error (RMSE) quantifies</w:t>
      </w:r>
      <w:r>
        <w:rPr>
          <w:spacing w:val="1"/>
        </w:rPr>
        <w:t xml:space="preserve"> </w:t>
      </w:r>
      <w:r>
        <w:t>their performance, and the best-performing model is selected for</w:t>
      </w:r>
      <w:r>
        <w:rPr>
          <w:spacing w:val="1"/>
        </w:rPr>
        <w:t xml:space="preserve"> </w:t>
      </w:r>
      <w:r>
        <w:t>deployment.</w:t>
      </w:r>
    </w:p>
    <w:p w14:paraId="74A3BD1C" w14:textId="77777777" w:rsidR="00DC08E7" w:rsidRDefault="00DC08E7">
      <w:pPr>
        <w:pStyle w:val="BodyText"/>
        <w:rPr>
          <w:rFonts w:ascii="Segoe UI" w:hAnsi="Segoe UI"/>
        </w:rPr>
      </w:pPr>
    </w:p>
    <w:p w14:paraId="489ACD4A" w14:textId="77777777" w:rsidR="00DC08E7" w:rsidRDefault="00DC08E7">
      <w:pPr>
        <w:pStyle w:val="BodyText"/>
        <w:spacing w:before="11"/>
        <w:rPr>
          <w:sz w:val="28"/>
        </w:rPr>
      </w:pPr>
    </w:p>
    <w:p w14:paraId="75C25BEF" w14:textId="77777777" w:rsidR="00DC08E7" w:rsidRDefault="00000000">
      <w:pPr>
        <w:pStyle w:val="BodyText"/>
        <w:spacing w:line="259" w:lineRule="auto"/>
        <w:ind w:left="100" w:right="121"/>
        <w:jc w:val="both"/>
        <w:rPr>
          <w:rFonts w:ascii="Segoe UI" w:hAnsi="Segoe UI"/>
        </w:rPr>
        <w:sectPr w:rsidR="00DC08E7">
          <w:pgSz w:w="11906" w:h="16838"/>
          <w:pgMar w:top="1580" w:right="1320" w:bottom="280" w:left="1340" w:header="0" w:footer="0" w:gutter="0"/>
          <w:cols w:space="720"/>
          <w:formProt w:val="0"/>
          <w:docGrid w:linePitch="100" w:charSpace="4096"/>
        </w:sectPr>
      </w:pPr>
      <w:r>
        <w:t>Deploying the chosen model allows organizations to make informed</w:t>
      </w:r>
      <w:r>
        <w:rPr>
          <w:spacing w:val="1"/>
        </w:rPr>
        <w:t xml:space="preserve"> </w:t>
      </w:r>
      <w:r>
        <w:t>decisions</w:t>
      </w:r>
      <w:r>
        <w:rPr>
          <w:spacing w:val="-7"/>
        </w:rPr>
        <w:t xml:space="preserve"> </w:t>
      </w:r>
      <w:r>
        <w:t>regarding</w:t>
      </w:r>
      <w:r>
        <w:rPr>
          <w:spacing w:val="-9"/>
        </w:rPr>
        <w:t xml:space="preserve"> </w:t>
      </w:r>
      <w:r>
        <w:t>energy</w:t>
      </w:r>
      <w:r>
        <w:rPr>
          <w:spacing w:val="-11"/>
        </w:rPr>
        <w:t xml:space="preserve"> </w:t>
      </w:r>
      <w:r>
        <w:t>resource</w:t>
      </w:r>
      <w:r>
        <w:rPr>
          <w:spacing w:val="-11"/>
        </w:rPr>
        <w:t xml:space="preserve"> </w:t>
      </w:r>
      <w:r>
        <w:t>allocation,</w:t>
      </w:r>
      <w:r>
        <w:rPr>
          <w:spacing w:val="-10"/>
        </w:rPr>
        <w:t xml:space="preserve"> </w:t>
      </w:r>
      <w:r>
        <w:t>pricing</w:t>
      </w:r>
      <w:r>
        <w:rPr>
          <w:spacing w:val="-9"/>
        </w:rPr>
        <w:t xml:space="preserve"> </w:t>
      </w:r>
      <w:r>
        <w:t>strategies,</w:t>
      </w:r>
      <w:r>
        <w:rPr>
          <w:spacing w:val="-9"/>
        </w:rPr>
        <w:t xml:space="preserve"> </w:t>
      </w:r>
      <w:r>
        <w:t>and</w:t>
      </w:r>
      <w:r>
        <w:rPr>
          <w:spacing w:val="-70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forecasting.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adaptive</w:t>
      </w:r>
      <w:r>
        <w:rPr>
          <w:spacing w:val="1"/>
        </w:rPr>
        <w:t xml:space="preserve"> </w:t>
      </w:r>
      <w:r>
        <w:t>responses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changing</w:t>
      </w:r>
      <w:r>
        <w:rPr>
          <w:spacing w:val="-70"/>
        </w:rPr>
        <w:t xml:space="preserve"> </w:t>
      </w:r>
      <w:r>
        <w:t>consumption</w:t>
      </w:r>
      <w:r>
        <w:rPr>
          <w:spacing w:val="1"/>
        </w:rPr>
        <w:t xml:space="preserve"> </w:t>
      </w:r>
      <w:r>
        <w:t>patterns.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documenting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adopting an iterative approach, organizations can consistently refine</w:t>
      </w:r>
      <w:r>
        <w:rPr>
          <w:spacing w:val="1"/>
        </w:rPr>
        <w:t xml:space="preserve"> </w:t>
      </w:r>
      <w:r>
        <w:t>their predictive models, ensuring they remain relevant and effective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ever-evolving</w:t>
      </w:r>
      <w:r>
        <w:rPr>
          <w:spacing w:val="1"/>
        </w:rPr>
        <w:t xml:space="preserve"> </w:t>
      </w:r>
      <w:r>
        <w:t>energy</w:t>
      </w:r>
      <w:r>
        <w:rPr>
          <w:spacing w:val="-3"/>
        </w:rPr>
        <w:t xml:space="preserve"> </w:t>
      </w:r>
      <w:r>
        <w:t>landscape.</w:t>
      </w:r>
    </w:p>
    <w:p w14:paraId="3C4DC7AD" w14:textId="77777777" w:rsidR="00DC08E7" w:rsidRDefault="00000000">
      <w:pPr>
        <w:spacing w:before="24"/>
        <w:ind w:left="100"/>
        <w:rPr>
          <w:b/>
          <w:sz w:val="32"/>
        </w:rPr>
      </w:pPr>
      <w:r>
        <w:rPr>
          <w:b/>
          <w:color w:val="528135"/>
          <w:sz w:val="32"/>
        </w:rPr>
        <w:lastRenderedPageBreak/>
        <w:t>System</w:t>
      </w:r>
      <w:r>
        <w:rPr>
          <w:b/>
          <w:color w:val="528135"/>
          <w:spacing w:val="-7"/>
          <w:sz w:val="32"/>
        </w:rPr>
        <w:t xml:space="preserve"> </w:t>
      </w:r>
      <w:r>
        <w:rPr>
          <w:b/>
          <w:color w:val="528135"/>
          <w:sz w:val="32"/>
        </w:rPr>
        <w:t>Architecture:</w:t>
      </w:r>
    </w:p>
    <w:p w14:paraId="0EF20866" w14:textId="77777777" w:rsidR="00DC08E7" w:rsidRDefault="00DC08E7">
      <w:pPr>
        <w:pStyle w:val="BodyText"/>
        <w:rPr>
          <w:b/>
          <w:sz w:val="20"/>
        </w:rPr>
      </w:pPr>
    </w:p>
    <w:p w14:paraId="7638EEA5" w14:textId="77777777" w:rsidR="00DC08E7" w:rsidRDefault="00DC08E7">
      <w:pPr>
        <w:pStyle w:val="BodyText"/>
        <w:rPr>
          <w:b/>
          <w:sz w:val="20"/>
        </w:rPr>
      </w:pPr>
    </w:p>
    <w:p w14:paraId="012815A0" w14:textId="77777777" w:rsidR="00DC08E7" w:rsidRDefault="00000000">
      <w:pPr>
        <w:pStyle w:val="BodyText"/>
        <w:spacing w:before="10"/>
        <w:rPr>
          <w:b/>
          <w:sz w:val="19"/>
        </w:rPr>
      </w:pPr>
      <w:r>
        <w:rPr>
          <w:b/>
          <w:noProof/>
          <w:sz w:val="19"/>
        </w:rPr>
        <w:drawing>
          <wp:anchor distT="0" distB="0" distL="0" distR="0" simplePos="0" relativeHeight="2" behindDoc="0" locked="0" layoutInCell="1" allowOverlap="1" wp14:anchorId="16654554" wp14:editId="4621579F">
            <wp:simplePos x="0" y="0"/>
            <wp:positionH relativeFrom="page">
              <wp:posOffset>914400</wp:posOffset>
            </wp:positionH>
            <wp:positionV relativeFrom="paragraph">
              <wp:posOffset>179070</wp:posOffset>
            </wp:positionV>
            <wp:extent cx="5742305" cy="35286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D23AF7" w14:textId="77777777" w:rsidR="00DC08E7" w:rsidRDefault="00DC08E7">
      <w:pPr>
        <w:pStyle w:val="BodyText"/>
        <w:rPr>
          <w:b/>
        </w:rPr>
      </w:pPr>
    </w:p>
    <w:p w14:paraId="112D1D81" w14:textId="77777777" w:rsidR="00DC08E7" w:rsidRDefault="00DC08E7">
      <w:pPr>
        <w:pStyle w:val="BodyText"/>
        <w:rPr>
          <w:b/>
        </w:rPr>
      </w:pPr>
    </w:p>
    <w:p w14:paraId="0AD1A1FA" w14:textId="77777777" w:rsidR="00DC08E7" w:rsidRDefault="00DC08E7">
      <w:pPr>
        <w:pStyle w:val="BodyText"/>
        <w:spacing w:before="6"/>
        <w:rPr>
          <w:b/>
          <w:sz w:val="44"/>
        </w:rPr>
      </w:pPr>
    </w:p>
    <w:p w14:paraId="273FAB92" w14:textId="77777777" w:rsidR="00DC08E7" w:rsidRDefault="00000000">
      <w:pPr>
        <w:ind w:left="100"/>
        <w:rPr>
          <w:b/>
          <w:sz w:val="32"/>
        </w:rPr>
      </w:pPr>
      <w:r>
        <w:rPr>
          <w:b/>
          <w:color w:val="528135"/>
          <w:sz w:val="32"/>
        </w:rPr>
        <w:t>Here</w:t>
      </w:r>
      <w:r>
        <w:rPr>
          <w:b/>
          <w:color w:val="528135"/>
          <w:spacing w:val="-1"/>
          <w:sz w:val="32"/>
        </w:rPr>
        <w:t xml:space="preserve"> </w:t>
      </w:r>
      <w:r>
        <w:rPr>
          <w:b/>
          <w:color w:val="528135"/>
          <w:sz w:val="32"/>
        </w:rPr>
        <w:t>is</w:t>
      </w:r>
      <w:r>
        <w:rPr>
          <w:b/>
          <w:color w:val="528135"/>
          <w:spacing w:val="-1"/>
          <w:sz w:val="32"/>
        </w:rPr>
        <w:t xml:space="preserve"> </w:t>
      </w:r>
      <w:r>
        <w:rPr>
          <w:b/>
          <w:color w:val="528135"/>
          <w:sz w:val="32"/>
        </w:rPr>
        <w:t>a</w:t>
      </w:r>
      <w:r>
        <w:rPr>
          <w:b/>
          <w:color w:val="528135"/>
          <w:spacing w:val="-2"/>
          <w:sz w:val="32"/>
        </w:rPr>
        <w:t xml:space="preserve"> </w:t>
      </w:r>
      <w:r>
        <w:rPr>
          <w:b/>
          <w:color w:val="528135"/>
          <w:sz w:val="32"/>
        </w:rPr>
        <w:t>high-level</w:t>
      </w:r>
      <w:r>
        <w:rPr>
          <w:b/>
          <w:color w:val="528135"/>
          <w:spacing w:val="-4"/>
          <w:sz w:val="32"/>
        </w:rPr>
        <w:t xml:space="preserve"> </w:t>
      </w:r>
      <w:r>
        <w:rPr>
          <w:b/>
          <w:color w:val="528135"/>
          <w:sz w:val="32"/>
        </w:rPr>
        <w:t>overview</w:t>
      </w:r>
      <w:r>
        <w:rPr>
          <w:b/>
          <w:color w:val="528135"/>
          <w:spacing w:val="-1"/>
          <w:sz w:val="32"/>
        </w:rPr>
        <w:t xml:space="preserve"> </w:t>
      </w:r>
      <w:r>
        <w:rPr>
          <w:b/>
          <w:color w:val="528135"/>
          <w:sz w:val="32"/>
        </w:rPr>
        <w:t>of</w:t>
      </w:r>
      <w:r>
        <w:rPr>
          <w:b/>
          <w:color w:val="528135"/>
          <w:spacing w:val="-3"/>
          <w:sz w:val="32"/>
        </w:rPr>
        <w:t xml:space="preserve"> </w:t>
      </w:r>
      <w:r>
        <w:rPr>
          <w:b/>
          <w:color w:val="528135"/>
          <w:sz w:val="32"/>
        </w:rPr>
        <w:t>how</w:t>
      </w:r>
      <w:r>
        <w:rPr>
          <w:b/>
          <w:color w:val="528135"/>
          <w:spacing w:val="-6"/>
          <w:sz w:val="32"/>
        </w:rPr>
        <w:t xml:space="preserve"> </w:t>
      </w:r>
      <w:r>
        <w:rPr>
          <w:b/>
          <w:color w:val="528135"/>
          <w:sz w:val="32"/>
        </w:rPr>
        <w:t>this</w:t>
      </w:r>
      <w:r>
        <w:rPr>
          <w:b/>
          <w:color w:val="528135"/>
          <w:spacing w:val="-1"/>
          <w:sz w:val="32"/>
        </w:rPr>
        <w:t xml:space="preserve"> </w:t>
      </w:r>
      <w:r>
        <w:rPr>
          <w:b/>
          <w:color w:val="528135"/>
          <w:sz w:val="32"/>
        </w:rPr>
        <w:t>could</w:t>
      </w:r>
      <w:r>
        <w:rPr>
          <w:b/>
          <w:color w:val="528135"/>
          <w:spacing w:val="-1"/>
          <w:sz w:val="32"/>
        </w:rPr>
        <w:t xml:space="preserve"> </w:t>
      </w:r>
      <w:r>
        <w:rPr>
          <w:b/>
          <w:color w:val="528135"/>
          <w:sz w:val="32"/>
        </w:rPr>
        <w:t>work:</w:t>
      </w:r>
    </w:p>
    <w:p w14:paraId="50A5B8E9" w14:textId="77777777" w:rsidR="00DC08E7" w:rsidRDefault="00DC08E7">
      <w:pPr>
        <w:pStyle w:val="BodyText"/>
        <w:spacing w:before="3"/>
        <w:rPr>
          <w:b/>
          <w:sz w:val="35"/>
        </w:rPr>
      </w:pPr>
    </w:p>
    <w:p w14:paraId="00B39751" w14:textId="77777777" w:rsidR="00DC08E7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0" w:line="259" w:lineRule="auto"/>
        <w:ind w:right="122"/>
        <w:jc w:val="both"/>
        <w:rPr>
          <w:sz w:val="32"/>
        </w:rPr>
      </w:pPr>
      <w:r>
        <w:rPr>
          <w:sz w:val="32"/>
        </w:rPr>
        <w:t>Presents a general approach to measure the energy consumed</w:t>
      </w:r>
      <w:r>
        <w:rPr>
          <w:spacing w:val="1"/>
          <w:sz w:val="32"/>
        </w:rPr>
        <w:t xml:space="preserve"> </w:t>
      </w:r>
      <w:r>
        <w:rPr>
          <w:sz w:val="32"/>
        </w:rPr>
        <w:t>by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system</w:t>
      </w:r>
      <w:r>
        <w:rPr>
          <w:spacing w:val="1"/>
          <w:sz w:val="32"/>
        </w:rPr>
        <w:t xml:space="preserve"> </w:t>
      </w:r>
      <w:r>
        <w:rPr>
          <w:sz w:val="32"/>
        </w:rPr>
        <w:t>as</w:t>
      </w:r>
      <w:r>
        <w:rPr>
          <w:spacing w:val="-3"/>
          <w:sz w:val="32"/>
        </w:rPr>
        <w:t xml:space="preserve"> </w:t>
      </w:r>
      <w:r>
        <w:rPr>
          <w:sz w:val="32"/>
        </w:rPr>
        <w:t>it</w:t>
      </w:r>
      <w:r>
        <w:rPr>
          <w:spacing w:val="-2"/>
          <w:sz w:val="32"/>
        </w:rPr>
        <w:t xml:space="preserve"> </w:t>
      </w:r>
      <w:r>
        <w:rPr>
          <w:sz w:val="32"/>
        </w:rPr>
        <w:t>executes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specific</w:t>
      </w:r>
      <w:r>
        <w:rPr>
          <w:spacing w:val="-3"/>
          <w:sz w:val="32"/>
        </w:rPr>
        <w:t xml:space="preserve"> </w:t>
      </w:r>
      <w:r>
        <w:rPr>
          <w:sz w:val="32"/>
        </w:rPr>
        <w:t>set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instructions.</w:t>
      </w:r>
    </w:p>
    <w:p w14:paraId="04C0BBA5" w14:textId="77777777" w:rsidR="00DC08E7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" w:line="259" w:lineRule="auto"/>
        <w:ind w:right="123"/>
        <w:jc w:val="both"/>
        <w:rPr>
          <w:sz w:val="32"/>
        </w:rPr>
      </w:pPr>
      <w:r>
        <w:rPr>
          <w:spacing w:val="-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Intel, one of the giant computer chip developers, developed an</w:t>
      </w:r>
      <w:r>
        <w:rPr>
          <w:spacing w:val="-70"/>
          <w:sz w:val="32"/>
        </w:rPr>
        <w:t xml:space="preserve"> </w:t>
      </w:r>
      <w:r>
        <w:rPr>
          <w:sz w:val="32"/>
          <w:shd w:val="clear" w:color="auto" w:fill="FBFBFB"/>
        </w:rPr>
        <w:t>energy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measuring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and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monitoring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tool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called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Intel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Power</w:t>
      </w:r>
      <w:r>
        <w:rPr>
          <w:spacing w:val="1"/>
          <w:sz w:val="32"/>
        </w:rPr>
        <w:t xml:space="preserve"> </w:t>
      </w:r>
      <w:r>
        <w:rPr>
          <w:sz w:val="32"/>
          <w:shd w:val="clear" w:color="auto" w:fill="FBFBFB"/>
        </w:rPr>
        <w:t>Gadget.</w:t>
      </w:r>
    </w:p>
    <w:p w14:paraId="70EB6BC7" w14:textId="77777777" w:rsidR="00DC08E7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0" w:line="259" w:lineRule="auto"/>
        <w:ind w:right="119"/>
        <w:jc w:val="both"/>
        <w:rPr>
          <w:sz w:val="32"/>
        </w:rPr>
      </w:pPr>
      <w:r>
        <w:rPr>
          <w:sz w:val="32"/>
          <w:shd w:val="clear" w:color="auto" w:fill="FBFBFB"/>
        </w:rPr>
        <w:t>Intel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Power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Gadget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provides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callable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APIs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to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get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energy</w:t>
      </w:r>
      <w:r>
        <w:rPr>
          <w:spacing w:val="1"/>
          <w:sz w:val="32"/>
        </w:rPr>
        <w:t xml:space="preserve"> </w:t>
      </w:r>
      <w:r>
        <w:rPr>
          <w:sz w:val="32"/>
          <w:shd w:val="clear" w:color="auto" w:fill="FBFBFB"/>
        </w:rPr>
        <w:t>consumption</w:t>
      </w:r>
      <w:r>
        <w:rPr>
          <w:spacing w:val="-3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information</w:t>
      </w:r>
      <w:r>
        <w:rPr>
          <w:spacing w:val="-2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from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code.</w:t>
      </w:r>
      <w:r>
        <w:rPr>
          <w:spacing w:val="9"/>
          <w:sz w:val="32"/>
          <w:shd w:val="clear" w:color="auto" w:fill="FBFBFB"/>
        </w:rPr>
        <w:t xml:space="preserve"> </w:t>
      </w:r>
    </w:p>
    <w:p w14:paraId="12929788" w14:textId="77777777" w:rsidR="00DC08E7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0" w:line="259" w:lineRule="auto"/>
        <w:ind w:right="124"/>
        <w:jc w:val="both"/>
        <w:rPr>
          <w:sz w:val="32"/>
        </w:rPr>
        <w:sectPr w:rsidR="00DC08E7">
          <w:pgSz w:w="11906" w:h="16838"/>
          <w:pgMar w:top="1400" w:right="1320" w:bottom="280" w:left="1340" w:header="0" w:footer="0" w:gutter="0"/>
          <w:cols w:space="720"/>
          <w:formProt w:val="0"/>
          <w:docGrid w:linePitch="100" w:charSpace="4096"/>
        </w:sectPr>
      </w:pPr>
      <w:r>
        <w:rPr>
          <w:sz w:val="32"/>
          <w:shd w:val="clear" w:color="auto" w:fill="FBFBFB"/>
        </w:rPr>
        <w:t>Intel is not the only computer hardware manufacturer to have</w:t>
      </w:r>
      <w:r>
        <w:rPr>
          <w:spacing w:val="1"/>
          <w:sz w:val="32"/>
        </w:rPr>
        <w:t xml:space="preserve"> </w:t>
      </w:r>
      <w:r>
        <w:rPr>
          <w:sz w:val="32"/>
          <w:shd w:val="clear" w:color="auto" w:fill="FBFBFB"/>
        </w:rPr>
        <w:t>made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efforts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in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developing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tools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that measure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and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monitor</w:t>
      </w:r>
      <w:r>
        <w:rPr>
          <w:spacing w:val="1"/>
          <w:sz w:val="32"/>
        </w:rPr>
        <w:t xml:space="preserve"> </w:t>
      </w:r>
      <w:r>
        <w:rPr>
          <w:sz w:val="32"/>
          <w:shd w:val="clear" w:color="auto" w:fill="FBFBFB"/>
        </w:rPr>
        <w:t>energy</w:t>
      </w:r>
      <w:r>
        <w:rPr>
          <w:spacing w:val="-3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consumed</w:t>
      </w:r>
      <w:r>
        <w:rPr>
          <w:spacing w:val="-2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by</w:t>
      </w:r>
      <w:r>
        <w:rPr>
          <w:spacing w:val="-3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hardware</w:t>
      </w:r>
      <w:r>
        <w:rPr>
          <w:spacing w:val="-3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such</w:t>
      </w:r>
      <w:r>
        <w:rPr>
          <w:spacing w:val="2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as</w:t>
      </w:r>
      <w:r>
        <w:rPr>
          <w:spacing w:val="-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the</w:t>
      </w:r>
      <w:r>
        <w:rPr>
          <w:spacing w:val="-3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CPU.</w:t>
      </w:r>
    </w:p>
    <w:p w14:paraId="1CCBF5BB" w14:textId="77777777" w:rsidR="00DC08E7" w:rsidRDefault="00000000">
      <w:pPr>
        <w:pStyle w:val="BodyText"/>
        <w:spacing w:before="82" w:line="259" w:lineRule="auto"/>
        <w:ind w:left="100" w:right="871"/>
        <w:rPr>
          <w:rFonts w:ascii="Segoe UI" w:hAnsi="Segoe UI"/>
        </w:rPr>
      </w:pPr>
      <w:r>
        <w:rPr>
          <w:rFonts w:ascii="Segoe UI" w:hAnsi="Segoe UI"/>
          <w:color w:val="528135"/>
        </w:rPr>
        <w:lastRenderedPageBreak/>
        <w:t>Benefits of using time series analysis and machine learning</w:t>
      </w:r>
      <w:r>
        <w:rPr>
          <w:rFonts w:ascii="Segoe UI" w:hAnsi="Segoe UI"/>
          <w:color w:val="528135"/>
          <w:spacing w:val="-85"/>
        </w:rPr>
        <w:t xml:space="preserve"> </w:t>
      </w:r>
      <w:r>
        <w:rPr>
          <w:rFonts w:ascii="Segoe UI" w:hAnsi="Segoe UI"/>
          <w:color w:val="528135"/>
        </w:rPr>
        <w:t>models</w:t>
      </w:r>
      <w:r>
        <w:rPr>
          <w:rFonts w:ascii="Segoe UI" w:hAnsi="Segoe UI"/>
          <w:color w:val="528135"/>
          <w:spacing w:val="-4"/>
        </w:rPr>
        <w:t xml:space="preserve"> </w:t>
      </w:r>
      <w:r>
        <w:rPr>
          <w:rFonts w:ascii="Segoe UI" w:hAnsi="Segoe UI"/>
          <w:color w:val="528135"/>
        </w:rPr>
        <w:t>to</w:t>
      </w:r>
      <w:r>
        <w:rPr>
          <w:rFonts w:ascii="Segoe UI" w:hAnsi="Segoe UI"/>
          <w:color w:val="528135"/>
          <w:spacing w:val="-3"/>
        </w:rPr>
        <w:t xml:space="preserve"> </w:t>
      </w:r>
      <w:r>
        <w:rPr>
          <w:rFonts w:ascii="Segoe UI" w:hAnsi="Segoe UI"/>
          <w:color w:val="528135"/>
        </w:rPr>
        <w:t>predict future</w:t>
      </w:r>
      <w:r>
        <w:rPr>
          <w:rFonts w:ascii="Segoe UI" w:hAnsi="Segoe UI"/>
          <w:color w:val="528135"/>
          <w:spacing w:val="-2"/>
        </w:rPr>
        <w:t xml:space="preserve"> </w:t>
      </w:r>
      <w:r>
        <w:rPr>
          <w:rFonts w:ascii="Segoe UI" w:hAnsi="Segoe UI"/>
          <w:color w:val="528135"/>
        </w:rPr>
        <w:t>energy</w:t>
      </w:r>
      <w:r>
        <w:rPr>
          <w:rFonts w:ascii="Segoe UI" w:hAnsi="Segoe UI"/>
          <w:color w:val="528135"/>
          <w:spacing w:val="-4"/>
        </w:rPr>
        <w:t xml:space="preserve"> </w:t>
      </w:r>
      <w:r>
        <w:rPr>
          <w:rFonts w:ascii="Segoe UI" w:hAnsi="Segoe UI"/>
          <w:color w:val="528135"/>
        </w:rPr>
        <w:t>consumption</w:t>
      </w:r>
      <w:r>
        <w:rPr>
          <w:rFonts w:ascii="Segoe UI" w:hAnsi="Segoe UI"/>
          <w:color w:val="528135"/>
          <w:spacing w:val="-1"/>
        </w:rPr>
        <w:t xml:space="preserve"> </w:t>
      </w:r>
      <w:r>
        <w:rPr>
          <w:rFonts w:ascii="Segoe UI" w:hAnsi="Segoe UI"/>
          <w:color w:val="528135"/>
        </w:rPr>
        <w:t>patterns</w:t>
      </w:r>
    </w:p>
    <w:p w14:paraId="579EB8AF" w14:textId="77777777" w:rsidR="00DC08E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1"/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Improved</w:t>
      </w:r>
      <w:r>
        <w:rPr>
          <w:rFonts w:ascii="Segoe UI" w:hAnsi="Segoe UI"/>
          <w:spacing w:val="-7"/>
          <w:sz w:val="32"/>
        </w:rPr>
        <w:t xml:space="preserve"> </w:t>
      </w:r>
      <w:r>
        <w:rPr>
          <w:rFonts w:ascii="Segoe UI" w:hAnsi="Segoe UI"/>
          <w:sz w:val="32"/>
        </w:rPr>
        <w:t>Resource</w:t>
      </w:r>
      <w:r>
        <w:rPr>
          <w:rFonts w:ascii="Segoe UI" w:hAnsi="Segoe UI"/>
          <w:spacing w:val="-4"/>
          <w:sz w:val="32"/>
        </w:rPr>
        <w:t xml:space="preserve"> </w:t>
      </w:r>
      <w:r>
        <w:rPr>
          <w:rFonts w:ascii="Segoe UI" w:hAnsi="Segoe UI"/>
          <w:sz w:val="32"/>
        </w:rPr>
        <w:t>Allocation</w:t>
      </w:r>
    </w:p>
    <w:p w14:paraId="7F2002CA" w14:textId="77777777" w:rsidR="00DC08E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1"/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Enhanced</w:t>
      </w:r>
      <w:r>
        <w:rPr>
          <w:rFonts w:ascii="Segoe UI" w:hAnsi="Segoe UI"/>
          <w:spacing w:val="-2"/>
          <w:sz w:val="32"/>
        </w:rPr>
        <w:t xml:space="preserve"> </w:t>
      </w:r>
      <w:r>
        <w:rPr>
          <w:rFonts w:ascii="Segoe UI" w:hAnsi="Segoe UI"/>
          <w:sz w:val="32"/>
        </w:rPr>
        <w:t>Grid</w:t>
      </w:r>
      <w:r>
        <w:rPr>
          <w:rFonts w:ascii="Segoe UI" w:hAnsi="Segoe UI"/>
          <w:spacing w:val="-2"/>
          <w:sz w:val="32"/>
        </w:rPr>
        <w:t xml:space="preserve"> </w:t>
      </w:r>
      <w:r>
        <w:rPr>
          <w:rFonts w:ascii="Segoe UI" w:hAnsi="Segoe UI"/>
          <w:sz w:val="32"/>
        </w:rPr>
        <w:t>Management</w:t>
      </w:r>
    </w:p>
    <w:p w14:paraId="0A17EAD5" w14:textId="77777777" w:rsidR="00DC08E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Cost</w:t>
      </w:r>
      <w:r>
        <w:rPr>
          <w:rFonts w:ascii="Segoe UI" w:hAnsi="Segoe UI"/>
          <w:spacing w:val="-4"/>
          <w:sz w:val="32"/>
        </w:rPr>
        <w:t xml:space="preserve"> </w:t>
      </w:r>
      <w:r>
        <w:rPr>
          <w:rFonts w:ascii="Segoe UI" w:hAnsi="Segoe UI"/>
          <w:sz w:val="32"/>
        </w:rPr>
        <w:t>Reduction</w:t>
      </w:r>
    </w:p>
    <w:p w14:paraId="5298B323" w14:textId="77777777" w:rsidR="00DC08E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Environmental</w:t>
      </w:r>
      <w:r>
        <w:rPr>
          <w:rFonts w:ascii="Segoe UI" w:hAnsi="Segoe UI"/>
          <w:spacing w:val="-5"/>
          <w:sz w:val="32"/>
        </w:rPr>
        <w:t xml:space="preserve"> </w:t>
      </w:r>
      <w:r>
        <w:rPr>
          <w:rFonts w:ascii="Segoe UI" w:hAnsi="Segoe UI"/>
          <w:sz w:val="32"/>
        </w:rPr>
        <w:t>Sustainability</w:t>
      </w:r>
    </w:p>
    <w:p w14:paraId="471D23AD" w14:textId="77777777" w:rsidR="00DC08E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1"/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Energy</w:t>
      </w:r>
      <w:r>
        <w:rPr>
          <w:rFonts w:ascii="Segoe UI" w:hAnsi="Segoe UI"/>
          <w:spacing w:val="-5"/>
          <w:sz w:val="32"/>
        </w:rPr>
        <w:t xml:space="preserve"> </w:t>
      </w:r>
      <w:r>
        <w:rPr>
          <w:rFonts w:ascii="Segoe UI" w:hAnsi="Segoe UI"/>
          <w:sz w:val="32"/>
        </w:rPr>
        <w:t>Conservation</w:t>
      </w:r>
    </w:p>
    <w:p w14:paraId="43EE7525" w14:textId="77777777" w:rsidR="00DC08E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Demand</w:t>
      </w:r>
      <w:r>
        <w:rPr>
          <w:rFonts w:ascii="Segoe UI" w:hAnsi="Segoe UI"/>
          <w:spacing w:val="-4"/>
          <w:sz w:val="32"/>
        </w:rPr>
        <w:t xml:space="preserve"> </w:t>
      </w:r>
      <w:r>
        <w:rPr>
          <w:rFonts w:ascii="Segoe UI" w:hAnsi="Segoe UI"/>
          <w:sz w:val="32"/>
        </w:rPr>
        <w:t>Response</w:t>
      </w:r>
    </w:p>
    <w:p w14:paraId="2E10E95B" w14:textId="77777777" w:rsidR="00DC08E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Risk</w:t>
      </w:r>
      <w:r>
        <w:rPr>
          <w:rFonts w:ascii="Segoe UI" w:hAnsi="Segoe UI"/>
          <w:spacing w:val="-5"/>
          <w:sz w:val="32"/>
        </w:rPr>
        <w:t xml:space="preserve"> </w:t>
      </w:r>
      <w:r>
        <w:rPr>
          <w:rFonts w:ascii="Segoe UI" w:hAnsi="Segoe UI"/>
          <w:sz w:val="32"/>
        </w:rPr>
        <w:t>Mitigation</w:t>
      </w:r>
    </w:p>
    <w:p w14:paraId="59D50486" w14:textId="77777777" w:rsidR="00DC08E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6"/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Optimized</w:t>
      </w:r>
      <w:r>
        <w:rPr>
          <w:rFonts w:ascii="Segoe UI" w:hAnsi="Segoe UI"/>
          <w:spacing w:val="-6"/>
          <w:sz w:val="32"/>
        </w:rPr>
        <w:t xml:space="preserve"> </w:t>
      </w:r>
      <w:r>
        <w:rPr>
          <w:rFonts w:ascii="Segoe UI" w:hAnsi="Segoe UI"/>
          <w:sz w:val="32"/>
        </w:rPr>
        <w:t>Investment</w:t>
      </w:r>
      <w:r>
        <w:rPr>
          <w:rFonts w:ascii="Segoe UI" w:hAnsi="Segoe UI"/>
          <w:spacing w:val="-1"/>
          <w:sz w:val="32"/>
        </w:rPr>
        <w:t xml:space="preserve"> </w:t>
      </w:r>
      <w:r>
        <w:rPr>
          <w:rFonts w:ascii="Segoe UI" w:hAnsi="Segoe UI"/>
          <w:sz w:val="32"/>
        </w:rPr>
        <w:t>Planning</w:t>
      </w:r>
    </w:p>
    <w:p w14:paraId="5C1B78EC" w14:textId="77777777" w:rsidR="00DC08E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0"/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Data-Driven</w:t>
      </w:r>
      <w:r>
        <w:rPr>
          <w:rFonts w:ascii="Segoe UI" w:hAnsi="Segoe UI"/>
          <w:spacing w:val="-4"/>
          <w:sz w:val="32"/>
        </w:rPr>
        <w:t xml:space="preserve"> </w:t>
      </w:r>
      <w:r>
        <w:rPr>
          <w:rFonts w:ascii="Segoe UI" w:hAnsi="Segoe UI"/>
          <w:sz w:val="32"/>
        </w:rPr>
        <w:t>Decision-Making</w:t>
      </w:r>
    </w:p>
    <w:p w14:paraId="24FAD352" w14:textId="77777777" w:rsidR="00DC08E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Innovative</w:t>
      </w:r>
      <w:r>
        <w:rPr>
          <w:rFonts w:ascii="Segoe UI" w:hAnsi="Segoe UI"/>
          <w:spacing w:val="-4"/>
          <w:sz w:val="32"/>
        </w:rPr>
        <w:t xml:space="preserve"> </w:t>
      </w:r>
      <w:r>
        <w:rPr>
          <w:rFonts w:ascii="Segoe UI" w:hAnsi="Segoe UI"/>
          <w:sz w:val="32"/>
        </w:rPr>
        <w:t>Technologies</w:t>
      </w:r>
    </w:p>
    <w:p w14:paraId="4589C59C" w14:textId="77777777" w:rsidR="00DC08E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6"/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Customer</w:t>
      </w:r>
      <w:r>
        <w:rPr>
          <w:rFonts w:ascii="Segoe UI" w:hAnsi="Segoe UI"/>
          <w:spacing w:val="-4"/>
          <w:sz w:val="32"/>
        </w:rPr>
        <w:t xml:space="preserve"> </w:t>
      </w:r>
      <w:r>
        <w:rPr>
          <w:rFonts w:ascii="Segoe UI" w:hAnsi="Segoe UI"/>
          <w:sz w:val="32"/>
        </w:rPr>
        <w:t>Engagement</w:t>
      </w:r>
    </w:p>
    <w:p w14:paraId="516EBCD3" w14:textId="77777777" w:rsidR="00DC08E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0"/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Energy</w:t>
      </w:r>
      <w:r>
        <w:rPr>
          <w:rFonts w:ascii="Segoe UI" w:hAnsi="Segoe UI"/>
          <w:spacing w:val="-3"/>
          <w:sz w:val="32"/>
        </w:rPr>
        <w:t xml:space="preserve"> </w:t>
      </w:r>
      <w:r>
        <w:rPr>
          <w:rFonts w:ascii="Segoe UI" w:hAnsi="Segoe UI"/>
          <w:sz w:val="32"/>
        </w:rPr>
        <w:t>Market</w:t>
      </w:r>
      <w:r>
        <w:rPr>
          <w:rFonts w:ascii="Segoe UI" w:hAnsi="Segoe UI"/>
          <w:spacing w:val="1"/>
          <w:sz w:val="32"/>
        </w:rPr>
        <w:t xml:space="preserve"> </w:t>
      </w:r>
      <w:r>
        <w:rPr>
          <w:rFonts w:ascii="Segoe UI" w:hAnsi="Segoe UI"/>
          <w:sz w:val="32"/>
        </w:rPr>
        <w:t>Efficiency</w:t>
      </w:r>
    </w:p>
    <w:p w14:paraId="204ECB9D" w14:textId="77777777" w:rsidR="00DC08E7" w:rsidRDefault="00DC08E7">
      <w:pPr>
        <w:pStyle w:val="BodyText"/>
        <w:spacing w:before="2"/>
        <w:rPr>
          <w:rFonts w:ascii="Segoe UI" w:hAnsi="Segoe UI"/>
          <w:sz w:val="61"/>
        </w:rPr>
      </w:pPr>
    </w:p>
    <w:p w14:paraId="09E5FB2A" w14:textId="77777777" w:rsidR="00DC08E7" w:rsidRDefault="00000000">
      <w:pPr>
        <w:ind w:left="100"/>
        <w:rPr>
          <w:rFonts w:ascii="Segoe UI" w:hAnsi="Segoe UI"/>
          <w:sz w:val="40"/>
        </w:rPr>
      </w:pPr>
      <w:r>
        <w:rPr>
          <w:rFonts w:ascii="Segoe UI" w:hAnsi="Segoe UI"/>
          <w:color w:val="528135"/>
          <w:sz w:val="40"/>
        </w:rPr>
        <w:t>Conclusion:</w:t>
      </w:r>
    </w:p>
    <w:p w14:paraId="56E1256A" w14:textId="77777777" w:rsidR="00DC08E7" w:rsidRDefault="00000000">
      <w:pPr>
        <w:pStyle w:val="BodyText"/>
        <w:spacing w:before="203" w:line="259" w:lineRule="auto"/>
        <w:ind w:left="100" w:right="125"/>
        <w:rPr>
          <w:rFonts w:ascii="Segoe UI" w:hAnsi="Segoe UI"/>
        </w:rPr>
      </w:pPr>
      <w:r>
        <w:rPr>
          <w:rFonts w:ascii="Segoe UI" w:hAnsi="Segoe UI"/>
        </w:rPr>
        <w:t>Predicting future energy consumption patterns through time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series</w:t>
      </w:r>
      <w:r>
        <w:rPr>
          <w:rFonts w:ascii="Segoe UI" w:hAnsi="Segoe UI"/>
          <w:spacing w:val="2"/>
        </w:rPr>
        <w:t xml:space="preserve"> </w:t>
      </w:r>
      <w:r>
        <w:rPr>
          <w:rFonts w:ascii="Segoe UI" w:hAnsi="Segoe UI"/>
        </w:rPr>
        <w:t>analysis</w:t>
      </w:r>
      <w:r>
        <w:rPr>
          <w:rFonts w:ascii="Segoe UI" w:hAnsi="Segoe UI"/>
          <w:spacing w:val="2"/>
        </w:rPr>
        <w:t xml:space="preserve"> </w:t>
      </w:r>
      <w:r>
        <w:rPr>
          <w:rFonts w:ascii="Segoe UI" w:hAnsi="Segoe UI"/>
        </w:rPr>
        <w:t>and</w:t>
      </w:r>
      <w:r>
        <w:rPr>
          <w:rFonts w:ascii="Segoe UI" w:hAnsi="Segoe UI"/>
          <w:spacing w:val="2"/>
        </w:rPr>
        <w:t xml:space="preserve"> </w:t>
      </w:r>
      <w:r>
        <w:rPr>
          <w:rFonts w:ascii="Segoe UI" w:hAnsi="Segoe UI"/>
        </w:rPr>
        <w:t>machine</w:t>
      </w:r>
      <w:r>
        <w:rPr>
          <w:rFonts w:ascii="Segoe UI" w:hAnsi="Segoe UI"/>
          <w:spacing w:val="5"/>
        </w:rPr>
        <w:t xml:space="preserve"> </w:t>
      </w:r>
      <w:r>
        <w:rPr>
          <w:rFonts w:ascii="Segoe UI" w:hAnsi="Segoe UI"/>
        </w:rPr>
        <w:t>learning</w:t>
      </w:r>
      <w:r>
        <w:rPr>
          <w:rFonts w:ascii="Segoe UI" w:hAnsi="Segoe UI"/>
          <w:spacing w:val="2"/>
        </w:rPr>
        <w:t xml:space="preserve"> </w:t>
      </w:r>
      <w:r>
        <w:rPr>
          <w:rFonts w:ascii="Segoe UI" w:hAnsi="Segoe UI"/>
        </w:rPr>
        <w:t>models</w:t>
      </w:r>
      <w:r>
        <w:rPr>
          <w:rFonts w:ascii="Segoe UI" w:hAnsi="Segoe UI"/>
          <w:spacing w:val="2"/>
        </w:rPr>
        <w:t xml:space="preserve"> </w:t>
      </w:r>
      <w:r>
        <w:rPr>
          <w:rFonts w:ascii="Segoe UI" w:hAnsi="Segoe UI"/>
        </w:rPr>
        <w:t>is</w:t>
      </w:r>
      <w:r>
        <w:rPr>
          <w:rFonts w:ascii="Segoe UI" w:hAnsi="Segoe UI"/>
          <w:spacing w:val="3"/>
        </w:rPr>
        <w:t xml:space="preserve"> </w:t>
      </w:r>
      <w:r>
        <w:rPr>
          <w:rFonts w:ascii="Segoe UI" w:hAnsi="Segoe UI"/>
        </w:rPr>
        <w:t>pivotal.</w:t>
      </w:r>
      <w:r>
        <w:rPr>
          <w:rFonts w:ascii="Segoe UI" w:hAnsi="Segoe UI"/>
          <w:spacing w:val="6"/>
        </w:rPr>
        <w:t xml:space="preserve"> </w:t>
      </w:r>
      <w:r>
        <w:rPr>
          <w:rFonts w:ascii="Segoe UI" w:hAnsi="Segoe UI"/>
        </w:rPr>
        <w:t>It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enables efficient resource allocation, grid stability, and cost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reduction. Moreover, it contributes to environmental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sustainability by promoting energy conservation and optimizing</w:t>
      </w:r>
      <w:r>
        <w:rPr>
          <w:rFonts w:ascii="Segoe UI" w:hAnsi="Segoe UI"/>
          <w:spacing w:val="-85"/>
        </w:rPr>
        <w:t xml:space="preserve"> </w:t>
      </w:r>
      <w:r>
        <w:rPr>
          <w:rFonts w:ascii="Segoe UI" w:hAnsi="Segoe UI"/>
        </w:rPr>
        <w:t>energy generation. These predictive models empower data-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driven decision-making and innovation in the energy sector,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ensuring</w:t>
      </w:r>
      <w:r>
        <w:rPr>
          <w:rFonts w:ascii="Segoe UI" w:hAnsi="Segoe UI"/>
          <w:spacing w:val="-5"/>
        </w:rPr>
        <w:t xml:space="preserve"> </w:t>
      </w:r>
      <w:r>
        <w:rPr>
          <w:rFonts w:ascii="Segoe UI" w:hAnsi="Segoe UI"/>
        </w:rPr>
        <w:t>a</w:t>
      </w:r>
      <w:r>
        <w:rPr>
          <w:rFonts w:ascii="Segoe UI" w:hAnsi="Segoe UI"/>
          <w:spacing w:val="-2"/>
        </w:rPr>
        <w:t xml:space="preserve"> </w:t>
      </w:r>
      <w:r>
        <w:rPr>
          <w:rFonts w:ascii="Segoe UI" w:hAnsi="Segoe UI"/>
        </w:rPr>
        <w:t>more</w:t>
      </w:r>
      <w:r>
        <w:rPr>
          <w:rFonts w:ascii="Segoe UI" w:hAnsi="Segoe UI"/>
          <w:spacing w:val="-2"/>
        </w:rPr>
        <w:t xml:space="preserve"> </w:t>
      </w:r>
      <w:r>
        <w:rPr>
          <w:rFonts w:ascii="Segoe UI" w:hAnsi="Segoe UI"/>
        </w:rPr>
        <w:t>sustainable</w:t>
      </w:r>
      <w:r>
        <w:rPr>
          <w:rFonts w:ascii="Segoe UI" w:hAnsi="Segoe UI"/>
          <w:spacing w:val="-2"/>
        </w:rPr>
        <w:t xml:space="preserve"> </w:t>
      </w:r>
      <w:r>
        <w:rPr>
          <w:rFonts w:ascii="Segoe UI" w:hAnsi="Segoe UI"/>
        </w:rPr>
        <w:t>and</w:t>
      </w:r>
      <w:r>
        <w:rPr>
          <w:rFonts w:ascii="Segoe UI" w:hAnsi="Segoe UI"/>
          <w:spacing w:val="-4"/>
        </w:rPr>
        <w:t xml:space="preserve"> </w:t>
      </w:r>
      <w:r>
        <w:rPr>
          <w:rFonts w:ascii="Segoe UI" w:hAnsi="Segoe UI"/>
        </w:rPr>
        <w:t>resilient future.</w:t>
      </w:r>
    </w:p>
    <w:sectPr w:rsidR="00DC08E7">
      <w:pgSz w:w="11906" w:h="16838"/>
      <w:pgMar w:top="1340" w:right="1320" w:bottom="280" w:left="13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867C3"/>
    <w:multiLevelType w:val="multilevel"/>
    <w:tmpl w:val="E7FA26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8A229C3"/>
    <w:multiLevelType w:val="multilevel"/>
    <w:tmpl w:val="CC8CB4C4"/>
    <w:lvl w:ilvl="0">
      <w:numFmt w:val="bullet"/>
      <w:lvlText w:val=""/>
      <w:lvlJc w:val="left"/>
      <w:pPr>
        <w:tabs>
          <w:tab w:val="num" w:pos="0"/>
        </w:tabs>
        <w:ind w:left="821" w:hanging="361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662" w:hanging="361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504" w:hanging="361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347" w:hanging="361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189" w:hanging="361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032" w:hanging="361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874" w:hanging="361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716" w:hanging="361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559" w:hanging="361"/>
      </w:pPr>
      <w:rPr>
        <w:rFonts w:ascii="Symbol" w:hAnsi="Symbol" w:cs="Symbol" w:hint="default"/>
      </w:rPr>
    </w:lvl>
  </w:abstractNum>
  <w:abstractNum w:abstractNumId="2" w15:restartNumberingAfterBreak="0">
    <w:nsid w:val="6A841CC5"/>
    <w:multiLevelType w:val="multilevel"/>
    <w:tmpl w:val="C058A67A"/>
    <w:lvl w:ilvl="0">
      <w:start w:val="1"/>
      <w:numFmt w:val="decimal"/>
      <w:lvlText w:val="%1."/>
      <w:lvlJc w:val="left"/>
      <w:pPr>
        <w:tabs>
          <w:tab w:val="num" w:pos="0"/>
        </w:tabs>
        <w:ind w:left="821" w:hanging="361"/>
      </w:pPr>
      <w:rPr>
        <w:rFonts w:eastAsia="Calibri" w:cs="Calibri"/>
        <w:w w:val="100"/>
        <w:sz w:val="32"/>
        <w:szCs w:val="32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662" w:hanging="361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504" w:hanging="361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347" w:hanging="361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189" w:hanging="361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032" w:hanging="361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874" w:hanging="361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716" w:hanging="361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559" w:hanging="361"/>
      </w:pPr>
      <w:rPr>
        <w:rFonts w:ascii="Symbol" w:hAnsi="Symbol" w:cs="Symbol" w:hint="default"/>
      </w:rPr>
    </w:lvl>
  </w:abstractNum>
  <w:num w:numId="1" w16cid:durableId="1695837029">
    <w:abstractNumId w:val="1"/>
  </w:num>
  <w:num w:numId="2" w16cid:durableId="2009140271">
    <w:abstractNumId w:val="2"/>
  </w:num>
  <w:num w:numId="3" w16cid:durableId="301497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08E7"/>
    <w:rsid w:val="00DC08E7"/>
    <w:rsid w:val="00FC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A5970"/>
  <w15:docId w15:val="{1A29087A-6955-46B5-A228-405FCF6C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Calibri"/>
      <w:sz w:val="22"/>
    </w:rPr>
  </w:style>
  <w:style w:type="paragraph" w:styleId="Heading1">
    <w:name w:val="heading 1"/>
    <w:basedOn w:val="Normal"/>
    <w:uiPriority w:val="9"/>
    <w:qFormat/>
    <w:pPr>
      <w:spacing w:before="147"/>
      <w:ind w:left="100" w:right="279"/>
      <w:outlineLvl w:val="0"/>
    </w:pPr>
    <w:rPr>
      <w:rFonts w:ascii="Segoe UI" w:eastAsia="Segoe UI" w:hAnsi="Segoe UI" w:cs="Segoe U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rFonts w:ascii="Calibri" w:eastAsia="Calibri" w:hAnsi="Calibri"/>
      <w:sz w:val="32"/>
      <w:szCs w:val="32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195"/>
      <w:ind w:left="1188" w:right="1210"/>
      <w:jc w:val="center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35"/>
      <w:ind w:left="821" w:hanging="361"/>
    </w:pPr>
    <w:rPr>
      <w:rFonts w:ascii="Calibri" w:eastAsia="Calibri" w:hAnsi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656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ACT31</dc:creator>
  <dc:description/>
  <cp:lastModifiedBy>vasanth ram</cp:lastModifiedBy>
  <cp:revision>4</cp:revision>
  <dcterms:created xsi:type="dcterms:W3CDTF">2023-10-11T12:56:00Z</dcterms:created>
  <dcterms:modified xsi:type="dcterms:W3CDTF">2023-10-11T17:36:00Z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2023-10-11T00:00:00Z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2023-10-11T00:00:00Z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