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543B72" w14:textId="77777777" w:rsidR="005C566E" w:rsidRPr="00B55760" w:rsidRDefault="0039678C">
      <w:pPr>
        <w:spacing w:after="40"/>
        <w:jc w:val="center"/>
        <w:rPr>
          <w:rFonts w:ascii="Aptos" w:hAnsi="Aptos"/>
          <w:sz w:val="28"/>
          <w:szCs w:val="28"/>
        </w:rPr>
      </w:pPr>
      <w:bookmarkStart w:id="0" w:name="_GoBack"/>
      <w:bookmarkEnd w:id="0"/>
      <w:r w:rsidRPr="00B55760">
        <w:rPr>
          <w:rFonts w:ascii="Aptos" w:hAnsi="Aptos"/>
          <w:b/>
          <w:bCs/>
          <w:sz w:val="32"/>
          <w:szCs w:val="32"/>
        </w:rPr>
        <w:t>Improving Automatic Speech Recognition Accuracy Across Language Dialects for Fair and Inclusive Subtitle Generation</w:t>
      </w:r>
    </w:p>
    <w:p w14:paraId="3229F3F5" w14:textId="77777777" w:rsidR="00D35C29" w:rsidRDefault="00D35C29">
      <w:pPr>
        <w:spacing w:after="160"/>
        <w:jc w:val="center"/>
        <w:rPr>
          <w:rFonts w:ascii="Aptos" w:hAnsi="Aptos"/>
        </w:rPr>
      </w:pPr>
    </w:p>
    <w:p w14:paraId="6E796B10" w14:textId="159FE53C" w:rsidR="005C566E" w:rsidRPr="00B55760" w:rsidRDefault="0039678C">
      <w:pPr>
        <w:spacing w:after="160"/>
        <w:jc w:val="center"/>
        <w:rPr>
          <w:rFonts w:ascii="Aptos" w:hAnsi="Aptos"/>
          <w:sz w:val="20"/>
          <w:szCs w:val="20"/>
        </w:rPr>
      </w:pPr>
      <w:proofErr w:type="spellStart"/>
      <w:r w:rsidRPr="00B55760">
        <w:rPr>
          <w:rFonts w:ascii="Aptos" w:hAnsi="Aptos"/>
          <w:sz w:val="20"/>
          <w:szCs w:val="20"/>
        </w:rPr>
        <w:t>Haniruth</w:t>
      </w:r>
      <w:proofErr w:type="spellEnd"/>
      <w:r w:rsidRPr="00B55760">
        <w:rPr>
          <w:rFonts w:ascii="Aptos" w:hAnsi="Aptos"/>
          <w:sz w:val="20"/>
          <w:szCs w:val="20"/>
        </w:rPr>
        <w:t xml:space="preserve"> </w:t>
      </w:r>
      <w:proofErr w:type="spellStart"/>
      <w:r w:rsidRPr="00B55760">
        <w:rPr>
          <w:rFonts w:ascii="Aptos" w:hAnsi="Aptos"/>
          <w:sz w:val="20"/>
          <w:szCs w:val="20"/>
        </w:rPr>
        <w:t>Muthuselvam</w:t>
      </w:r>
      <w:proofErr w:type="spellEnd"/>
      <w:r w:rsidRPr="00B55760">
        <w:rPr>
          <w:rFonts w:ascii="Aptos" w:hAnsi="Aptos"/>
          <w:sz w:val="20"/>
          <w:szCs w:val="20"/>
        </w:rPr>
        <w:t xml:space="preserve">, Subhan Ahmed </w:t>
      </w:r>
      <w:proofErr w:type="spellStart"/>
      <w:r w:rsidRPr="00B55760">
        <w:rPr>
          <w:rFonts w:ascii="Aptos" w:hAnsi="Aptos"/>
          <w:sz w:val="20"/>
          <w:szCs w:val="20"/>
        </w:rPr>
        <w:t>Haris</w:t>
      </w:r>
      <w:proofErr w:type="spellEnd"/>
      <w:r w:rsidRPr="00B55760">
        <w:rPr>
          <w:rFonts w:ascii="Aptos" w:hAnsi="Aptos"/>
          <w:sz w:val="20"/>
          <w:szCs w:val="20"/>
        </w:rPr>
        <w:t xml:space="preserve">, Anusha </w:t>
      </w:r>
      <w:proofErr w:type="spellStart"/>
      <w:r w:rsidRPr="00B55760">
        <w:rPr>
          <w:rFonts w:ascii="Aptos" w:hAnsi="Aptos"/>
          <w:sz w:val="20"/>
          <w:szCs w:val="20"/>
        </w:rPr>
        <w:t>Undamatla</w:t>
      </w:r>
      <w:proofErr w:type="spellEnd"/>
      <w:r w:rsidRPr="00B55760">
        <w:rPr>
          <w:rFonts w:ascii="Aptos" w:hAnsi="Aptos"/>
          <w:sz w:val="20"/>
          <w:szCs w:val="20"/>
        </w:rPr>
        <w:t>, Nakul Arora, Zain Shahid, Vasavi Atkuri</w:t>
      </w:r>
    </w:p>
    <w:p w14:paraId="4497502B" w14:textId="77777777" w:rsidR="00B55760" w:rsidRDefault="00B55760">
      <w:pPr>
        <w:spacing w:before="160" w:after="80" w:line="252" w:lineRule="auto"/>
        <w:rPr>
          <w:rFonts w:ascii="Aptos" w:hAnsi="Aptos"/>
          <w:b/>
          <w:bCs/>
          <w:color w:val="215E99" w:themeColor="text2" w:themeTint="BF"/>
          <w:sz w:val="28"/>
          <w:szCs w:val="28"/>
        </w:rPr>
      </w:pPr>
    </w:p>
    <w:p w14:paraId="430D3F2C" w14:textId="22F5A3BD" w:rsidR="005C566E" w:rsidRPr="00D35C29" w:rsidRDefault="0039678C" w:rsidP="00AA0AFE">
      <w:pPr>
        <w:spacing w:before="160" w:after="80" w:line="310" w:lineRule="atLeast"/>
        <w:rPr>
          <w:rFonts w:ascii="Aptos" w:hAnsi="Aptos"/>
          <w:color w:val="215E99" w:themeColor="text2" w:themeTint="BF"/>
          <w:sz w:val="24"/>
          <w:szCs w:val="24"/>
        </w:rPr>
      </w:pPr>
      <w:r w:rsidRPr="00D35C29">
        <w:rPr>
          <w:rFonts w:ascii="Aptos" w:hAnsi="Aptos"/>
          <w:b/>
          <w:bCs/>
          <w:color w:val="215E99" w:themeColor="text2" w:themeTint="BF"/>
          <w:sz w:val="28"/>
          <w:szCs w:val="28"/>
        </w:rPr>
        <w:t>1. Introduction</w:t>
      </w:r>
    </w:p>
    <w:p w14:paraId="6E3D4649" w14:textId="77777777" w:rsidR="005C566E" w:rsidRPr="00D35C29" w:rsidRDefault="0039678C" w:rsidP="00AA0AFE">
      <w:pPr>
        <w:spacing w:before="120" w:after="60" w:line="310" w:lineRule="atLeast"/>
        <w:rPr>
          <w:rFonts w:ascii="Aptos" w:hAnsi="Aptos"/>
        </w:rPr>
      </w:pPr>
      <w:r w:rsidRPr="00D35C29">
        <w:rPr>
          <w:rFonts w:ascii="Aptos" w:hAnsi="Aptos"/>
          <w:b/>
          <w:bCs/>
        </w:rPr>
        <w:t>1.1 Background</w:t>
      </w:r>
    </w:p>
    <w:p w14:paraId="3FBE4D6A" w14:textId="77777777" w:rsidR="005C566E" w:rsidRPr="00D35C29" w:rsidRDefault="0039678C" w:rsidP="00AA0AFE">
      <w:pPr>
        <w:spacing w:after="80" w:line="310" w:lineRule="atLeast"/>
        <w:jc w:val="both"/>
        <w:rPr>
          <w:rFonts w:ascii="Aptos" w:hAnsi="Aptos"/>
        </w:rPr>
      </w:pPr>
      <w:r w:rsidRPr="00D35C29">
        <w:rPr>
          <w:rFonts w:ascii="Aptos" w:hAnsi="Aptos"/>
        </w:rPr>
        <w:t>Automatic Speech Recognition (ASR) now sits behind voice assistants, transcription tools, and subtitle systems across media, education, and public services. Tools such as Whisper [1], Google Cloud Speech-to-Text, and automatic captioning on video platforms</w:t>
      </w:r>
      <w:r w:rsidRPr="00D35C29">
        <w:rPr>
          <w:rFonts w:ascii="Aptos" w:hAnsi="Aptos"/>
        </w:rPr>
        <w:t xml:space="preserve"> have made speech-to-text widely available. However, this progress has not been shared equally. ASR systems still tend to perform best on standard or high-resource speech varieties and less well on regional, social, or under-represented dialects. In practi</w:t>
      </w:r>
      <w:r w:rsidRPr="00D35C29">
        <w:rPr>
          <w:rFonts w:ascii="Aptos" w:hAnsi="Aptos"/>
        </w:rPr>
        <w:t>ce, this means subtitle quality can vary depending on how closely a speaker’s speech matches the data used to train the model.</w:t>
      </w:r>
    </w:p>
    <w:p w14:paraId="02ACAEC2" w14:textId="77777777" w:rsidR="005C566E" w:rsidRPr="00D35C29" w:rsidRDefault="0039678C" w:rsidP="00AA0AFE">
      <w:pPr>
        <w:spacing w:before="120" w:after="60" w:line="310" w:lineRule="atLeast"/>
        <w:rPr>
          <w:rFonts w:ascii="Aptos" w:hAnsi="Aptos"/>
        </w:rPr>
      </w:pPr>
      <w:r w:rsidRPr="00D35C29">
        <w:rPr>
          <w:rFonts w:ascii="Aptos" w:hAnsi="Aptos"/>
          <w:b/>
          <w:bCs/>
        </w:rPr>
        <w:t>1.2 Motivation and Problem Statement</w:t>
      </w:r>
    </w:p>
    <w:p w14:paraId="35B8F463" w14:textId="77777777" w:rsidR="005C566E" w:rsidRPr="00D35C29" w:rsidRDefault="0039678C" w:rsidP="00AA0AFE">
      <w:pPr>
        <w:spacing w:after="80" w:line="310" w:lineRule="atLeast"/>
        <w:jc w:val="both"/>
        <w:rPr>
          <w:rFonts w:ascii="Aptos" w:hAnsi="Aptos"/>
        </w:rPr>
      </w:pPr>
      <w:r w:rsidRPr="00D35C29">
        <w:rPr>
          <w:rFonts w:ascii="Aptos" w:hAnsi="Aptos"/>
        </w:rPr>
        <w:t>Poor subtitles do more than introduce minor transcription errors. They can change meaning, i</w:t>
      </w:r>
      <w:r w:rsidRPr="00D35C29">
        <w:rPr>
          <w:rFonts w:ascii="Aptos" w:hAnsi="Aptos"/>
        </w:rPr>
        <w:t>nterrupt comprehension, and create access barriers for users who rely on captions, especially deaf and hard-of-hearing viewers. Studies have already shown that commercial ASR systems can produce different error rates across race, accent, and dialect [1], [</w:t>
      </w:r>
      <w:r w:rsidRPr="00D35C29">
        <w:rPr>
          <w:rFonts w:ascii="Aptos" w:hAnsi="Aptos"/>
        </w:rPr>
        <w:t>2], yet many deployed captioning systems are still judged mainly by average accuracy. That hides who the systems work well for and who they fail. The problem is therefore both technical and social: uneven subtitle quality can reinforce linguistic inequalit</w:t>
      </w:r>
      <w:r w:rsidRPr="00D35C29">
        <w:rPr>
          <w:rFonts w:ascii="Aptos" w:hAnsi="Aptos"/>
        </w:rPr>
        <w:t>y and reduce trust in AI-supported communication.</w:t>
      </w:r>
    </w:p>
    <w:p w14:paraId="13843E61" w14:textId="77777777" w:rsidR="005C566E" w:rsidRPr="00D35C29" w:rsidRDefault="0039678C" w:rsidP="00AA0AFE">
      <w:pPr>
        <w:spacing w:before="120" w:after="60" w:line="310" w:lineRule="atLeast"/>
        <w:rPr>
          <w:rFonts w:ascii="Aptos" w:hAnsi="Aptos"/>
        </w:rPr>
      </w:pPr>
      <w:r w:rsidRPr="00D35C29">
        <w:rPr>
          <w:rFonts w:ascii="Aptos" w:hAnsi="Aptos"/>
          <w:b/>
          <w:bCs/>
        </w:rPr>
        <w:t>1.3 Research Hypothesis</w:t>
      </w:r>
    </w:p>
    <w:p w14:paraId="5359D37F" w14:textId="2F4103F0" w:rsidR="005C566E" w:rsidRPr="00D35C29" w:rsidRDefault="0039678C" w:rsidP="00AA0AFE">
      <w:pPr>
        <w:spacing w:after="80" w:line="310" w:lineRule="atLeast"/>
        <w:jc w:val="both"/>
        <w:rPr>
          <w:rFonts w:ascii="Aptos" w:hAnsi="Aptos"/>
        </w:rPr>
      </w:pPr>
      <w:r w:rsidRPr="00D35C29">
        <w:rPr>
          <w:rFonts w:ascii="Aptos" w:hAnsi="Aptos"/>
        </w:rPr>
        <w:t xml:space="preserve">We </w:t>
      </w:r>
      <w:r w:rsidR="00D35C29" w:rsidRPr="00D35C29">
        <w:rPr>
          <w:rFonts w:ascii="Aptos" w:hAnsi="Aptos"/>
        </w:rPr>
        <w:t>hypothesize</w:t>
      </w:r>
      <w:r w:rsidRPr="00D35C29">
        <w:rPr>
          <w:rFonts w:ascii="Aptos" w:hAnsi="Aptos"/>
        </w:rPr>
        <w:t xml:space="preserve"> that a combination of better dialect-balanced benchmarking, fairness-aware evaluation, and targeted model adaptation can reduce transcription gaps across dialect group</w:t>
      </w:r>
      <w:r w:rsidRPr="00D35C29">
        <w:rPr>
          <w:rFonts w:ascii="Aptos" w:hAnsi="Aptos"/>
        </w:rPr>
        <w:t>s without harming overall subtitle quality.</w:t>
      </w:r>
    </w:p>
    <w:p w14:paraId="38139B2F" w14:textId="77777777" w:rsidR="005C566E" w:rsidRPr="0056746A" w:rsidRDefault="0039678C" w:rsidP="00AA0AFE">
      <w:pPr>
        <w:spacing w:before="160" w:after="80" w:line="310" w:lineRule="atLeast"/>
        <w:rPr>
          <w:rFonts w:ascii="Aptos" w:hAnsi="Aptos"/>
          <w:color w:val="215E99" w:themeColor="text2" w:themeTint="BF"/>
          <w:sz w:val="24"/>
          <w:szCs w:val="24"/>
        </w:rPr>
      </w:pPr>
      <w:r w:rsidRPr="0056746A">
        <w:rPr>
          <w:rFonts w:ascii="Aptos" w:hAnsi="Aptos"/>
          <w:b/>
          <w:bCs/>
          <w:color w:val="215E99" w:themeColor="text2" w:themeTint="BF"/>
          <w:sz w:val="28"/>
          <w:szCs w:val="28"/>
        </w:rPr>
        <w:t>2. Research Objectives</w:t>
      </w:r>
    </w:p>
    <w:p w14:paraId="63353110" w14:textId="77777777" w:rsidR="005C566E" w:rsidRPr="00D35C29" w:rsidRDefault="0039678C" w:rsidP="00AA0AFE">
      <w:pPr>
        <w:spacing w:after="80" w:line="310" w:lineRule="atLeast"/>
        <w:jc w:val="both"/>
        <w:rPr>
          <w:rFonts w:ascii="Aptos" w:hAnsi="Aptos"/>
        </w:rPr>
      </w:pPr>
      <w:r w:rsidRPr="0056746A">
        <w:rPr>
          <w:rFonts w:ascii="Aptos" w:hAnsi="Aptos"/>
          <w:b/>
          <w:bCs/>
          <w:u w:val="single"/>
        </w:rPr>
        <w:t>Objective 1:</w:t>
      </w:r>
      <w:r w:rsidRPr="00D35C29">
        <w:rPr>
          <w:rFonts w:ascii="Aptos" w:hAnsi="Aptos"/>
        </w:rPr>
        <w:t xml:space="preserve"> Construct a balanced multi-dialect benchmark for subtitle-oriented ASR evaluation covering five English dialect groups with clear metadata, subtitle-style transcripts, and documented dataset limitations.</w:t>
      </w:r>
    </w:p>
    <w:p w14:paraId="0AA82E99" w14:textId="77777777" w:rsidR="005C566E" w:rsidRPr="00D35C29" w:rsidRDefault="0039678C" w:rsidP="00AA0AFE">
      <w:pPr>
        <w:spacing w:after="80" w:line="310" w:lineRule="atLeast"/>
        <w:jc w:val="both"/>
        <w:rPr>
          <w:rFonts w:ascii="Aptos" w:hAnsi="Aptos"/>
        </w:rPr>
      </w:pPr>
      <w:r w:rsidRPr="0056746A">
        <w:rPr>
          <w:rFonts w:ascii="Aptos" w:hAnsi="Aptos"/>
          <w:b/>
          <w:bCs/>
          <w:u w:val="single"/>
        </w:rPr>
        <w:t>Objective 2:</w:t>
      </w:r>
      <w:r w:rsidRPr="00D35C29">
        <w:rPr>
          <w:rFonts w:ascii="Aptos" w:hAnsi="Aptos"/>
        </w:rPr>
        <w:t xml:space="preserve"> Audit representative ASR systems — Whi</w:t>
      </w:r>
      <w:r w:rsidRPr="00D35C29">
        <w:rPr>
          <w:rFonts w:ascii="Aptos" w:hAnsi="Aptos"/>
        </w:rPr>
        <w:t>sper [11], wav2vec 2.0 [13], and one commercial captioning/ASR service — using disaggregated transcription and fairness metrics across the selected dialect groups.</w:t>
      </w:r>
    </w:p>
    <w:p w14:paraId="711059C1" w14:textId="77777777" w:rsidR="005C566E" w:rsidRPr="00D35C29" w:rsidRDefault="0039678C" w:rsidP="00AA0AFE">
      <w:pPr>
        <w:spacing w:after="80" w:line="310" w:lineRule="atLeast"/>
        <w:jc w:val="both"/>
        <w:rPr>
          <w:rFonts w:ascii="Aptos" w:hAnsi="Aptos"/>
        </w:rPr>
      </w:pPr>
      <w:r w:rsidRPr="0056746A">
        <w:rPr>
          <w:rFonts w:ascii="Aptos" w:hAnsi="Aptos"/>
          <w:b/>
          <w:bCs/>
          <w:u w:val="single"/>
        </w:rPr>
        <w:t>Objective 3:</w:t>
      </w:r>
      <w:r w:rsidRPr="00D35C29">
        <w:rPr>
          <w:rFonts w:ascii="Aptos" w:hAnsi="Aptos"/>
        </w:rPr>
        <w:t xml:space="preserve"> Develop dialect-aware ASR improvement strategies using data balancing, augmenta</w:t>
      </w:r>
      <w:r w:rsidRPr="00D35C29">
        <w:rPr>
          <w:rFonts w:ascii="Aptos" w:hAnsi="Aptos"/>
        </w:rPr>
        <w:t>tion, and parameter-efficient fine-tuning to reduce worst-group error without sacrificing overall subtitle quality.</w:t>
      </w:r>
    </w:p>
    <w:p w14:paraId="1B502778" w14:textId="77777777" w:rsidR="005C566E" w:rsidRPr="00D35C29" w:rsidRDefault="0039678C" w:rsidP="00AA0AFE">
      <w:pPr>
        <w:spacing w:after="80" w:line="310" w:lineRule="atLeast"/>
        <w:jc w:val="both"/>
        <w:rPr>
          <w:rFonts w:ascii="Aptos" w:hAnsi="Aptos"/>
        </w:rPr>
      </w:pPr>
      <w:r w:rsidRPr="0056746A">
        <w:rPr>
          <w:rFonts w:ascii="Aptos" w:hAnsi="Aptos"/>
          <w:b/>
          <w:bCs/>
          <w:u w:val="single"/>
        </w:rPr>
        <w:t>Objective 4:</w:t>
      </w:r>
      <w:r w:rsidRPr="00D35C29">
        <w:rPr>
          <w:rFonts w:ascii="Aptos" w:hAnsi="Aptos"/>
        </w:rPr>
        <w:t xml:space="preserve"> Build a fair subtitle generation pipeline with punctuation restoration, readable subtitle segmentation, timestamp alignment, an</w:t>
      </w:r>
      <w:r w:rsidRPr="00D35C29">
        <w:rPr>
          <w:rFonts w:ascii="Aptos" w:hAnsi="Aptos"/>
        </w:rPr>
        <w:t>d transparent handling of uncertain outputs.</w:t>
      </w:r>
    </w:p>
    <w:p w14:paraId="6D06DEDD" w14:textId="77777777" w:rsidR="005C566E" w:rsidRDefault="0039678C" w:rsidP="00AA0AFE">
      <w:pPr>
        <w:spacing w:after="80" w:line="310" w:lineRule="atLeast"/>
        <w:jc w:val="both"/>
        <w:rPr>
          <w:rFonts w:ascii="Aptos" w:hAnsi="Aptos"/>
        </w:rPr>
      </w:pPr>
      <w:r w:rsidRPr="0056746A">
        <w:rPr>
          <w:rFonts w:ascii="Aptos" w:hAnsi="Aptos"/>
          <w:b/>
          <w:bCs/>
          <w:u w:val="single"/>
        </w:rPr>
        <w:t>Objective 5:</w:t>
      </w:r>
      <w:r w:rsidRPr="00D35C29">
        <w:rPr>
          <w:rFonts w:ascii="Aptos" w:hAnsi="Aptos"/>
        </w:rPr>
        <w:t xml:space="preserve"> Conduct a focused people-</w:t>
      </w:r>
      <w:proofErr w:type="spellStart"/>
      <w:r w:rsidRPr="00D35C29">
        <w:rPr>
          <w:rFonts w:ascii="Aptos" w:hAnsi="Aptos"/>
        </w:rPr>
        <w:t>centred</w:t>
      </w:r>
      <w:proofErr w:type="spellEnd"/>
      <w:r w:rsidRPr="00D35C29">
        <w:rPr>
          <w:rFonts w:ascii="Aptos" w:hAnsi="Aptos"/>
        </w:rPr>
        <w:t xml:space="preserve"> evaluation with a manageable set of subtitle users, including speakers from the target dialect groups and users with accessibility needs, to assess readability, trus</w:t>
      </w:r>
      <w:r w:rsidRPr="00D35C29">
        <w:rPr>
          <w:rFonts w:ascii="Aptos" w:hAnsi="Aptos"/>
        </w:rPr>
        <w:t>t, and inclusivity.</w:t>
      </w:r>
    </w:p>
    <w:p w14:paraId="38414756" w14:textId="77777777" w:rsidR="00D35C29" w:rsidRPr="00D35C29" w:rsidRDefault="00D35C29" w:rsidP="00AA0AFE">
      <w:pPr>
        <w:spacing w:after="80" w:line="310" w:lineRule="atLeast"/>
        <w:jc w:val="both"/>
        <w:rPr>
          <w:rFonts w:ascii="Aptos" w:hAnsi="Aptos"/>
        </w:rPr>
      </w:pPr>
    </w:p>
    <w:p w14:paraId="3BA0ADEF" w14:textId="33BCC239" w:rsidR="005C566E" w:rsidRPr="0056746A" w:rsidRDefault="0039678C" w:rsidP="00AA0AFE">
      <w:pPr>
        <w:spacing w:before="160" w:after="80" w:line="310" w:lineRule="atLeast"/>
        <w:rPr>
          <w:rFonts w:ascii="Aptos" w:hAnsi="Aptos"/>
          <w:color w:val="215E99" w:themeColor="text2" w:themeTint="BF"/>
          <w:sz w:val="24"/>
          <w:szCs w:val="24"/>
        </w:rPr>
      </w:pPr>
      <w:r w:rsidRPr="0056746A">
        <w:rPr>
          <w:rFonts w:ascii="Aptos" w:hAnsi="Aptos"/>
          <w:b/>
          <w:bCs/>
          <w:color w:val="215E99" w:themeColor="text2" w:themeTint="BF"/>
          <w:sz w:val="28"/>
          <w:szCs w:val="28"/>
        </w:rPr>
        <w:lastRenderedPageBreak/>
        <w:t xml:space="preserve">3. </w:t>
      </w:r>
      <w:r w:rsidR="00204C7D" w:rsidRPr="00204C7D">
        <w:rPr>
          <w:rFonts w:ascii="Aptos" w:hAnsi="Aptos"/>
          <w:b/>
          <w:bCs/>
          <w:color w:val="215E99" w:themeColor="text2" w:themeTint="BF"/>
          <w:sz w:val="28"/>
          <w:szCs w:val="28"/>
        </w:rPr>
        <w:t>Societal Importance and Relevance</w:t>
      </w:r>
    </w:p>
    <w:p w14:paraId="1E3D8829" w14:textId="77777777" w:rsidR="005C566E" w:rsidRPr="00D35C29" w:rsidRDefault="0039678C" w:rsidP="00AA0AFE">
      <w:pPr>
        <w:spacing w:after="80" w:line="310" w:lineRule="atLeast"/>
        <w:jc w:val="both"/>
        <w:rPr>
          <w:rFonts w:ascii="Aptos" w:hAnsi="Aptos"/>
        </w:rPr>
      </w:pPr>
      <w:r w:rsidRPr="00D35C29">
        <w:rPr>
          <w:rFonts w:ascii="Aptos" w:hAnsi="Aptos"/>
        </w:rPr>
        <w:t>This research addresses a practical fairness problem in a setting that matters to everyday life. Subtitles are now widely used in education, public communication, entertainment, and online media. If</w:t>
      </w:r>
      <w:r w:rsidRPr="00D35C29">
        <w:rPr>
          <w:rFonts w:ascii="Aptos" w:hAnsi="Aptos"/>
        </w:rPr>
        <w:t xml:space="preserve"> they work well only for speakers of dominant dialects, then access to information is not equal. Improving dialect robustness in subtitle generation would support more inclusive access to spoken content, while also encouraging speech AI systems to be evalu</w:t>
      </w:r>
      <w:r w:rsidRPr="00D35C29">
        <w:rPr>
          <w:rFonts w:ascii="Aptos" w:hAnsi="Aptos"/>
        </w:rPr>
        <w:t>ated in a more responsible way from the start rather than only after deployment.</w:t>
      </w:r>
    </w:p>
    <w:p w14:paraId="399D5AAC" w14:textId="77777777" w:rsidR="005C566E" w:rsidRPr="0056746A" w:rsidRDefault="0039678C" w:rsidP="00AA0AFE">
      <w:pPr>
        <w:spacing w:before="160" w:after="80" w:line="310" w:lineRule="atLeast"/>
        <w:rPr>
          <w:rFonts w:ascii="Aptos" w:hAnsi="Aptos"/>
          <w:color w:val="215E99" w:themeColor="text2" w:themeTint="BF"/>
          <w:sz w:val="24"/>
          <w:szCs w:val="24"/>
        </w:rPr>
      </w:pPr>
      <w:r w:rsidRPr="0056746A">
        <w:rPr>
          <w:rFonts w:ascii="Aptos" w:hAnsi="Aptos"/>
          <w:b/>
          <w:bCs/>
          <w:color w:val="215E99" w:themeColor="text2" w:themeTint="BF"/>
          <w:sz w:val="28"/>
          <w:szCs w:val="28"/>
        </w:rPr>
        <w:t>4. Literature Review</w:t>
      </w:r>
    </w:p>
    <w:p w14:paraId="64AC40CA" w14:textId="77777777" w:rsidR="005C566E" w:rsidRPr="00D35C29" w:rsidRDefault="0039678C" w:rsidP="00AA0AFE">
      <w:pPr>
        <w:spacing w:after="80" w:line="310" w:lineRule="atLeast"/>
        <w:jc w:val="both"/>
        <w:rPr>
          <w:rFonts w:ascii="Aptos" w:hAnsi="Aptos"/>
        </w:rPr>
      </w:pPr>
      <w:r w:rsidRPr="00D35C29">
        <w:rPr>
          <w:rFonts w:ascii="Aptos" w:hAnsi="Aptos"/>
        </w:rPr>
        <w:t>ASR has moved a long way from earlier Hidden Markov Model pipelines and toolkit-based systems such as Kaldi [17]. Newer approaches based on self-supervise</w:t>
      </w:r>
      <w:r w:rsidRPr="00D35C29">
        <w:rPr>
          <w:rFonts w:ascii="Aptos" w:hAnsi="Aptos"/>
        </w:rPr>
        <w:t xml:space="preserve">d learning and large pretrained models, including </w:t>
      </w:r>
      <w:r w:rsidRPr="00C36148">
        <w:rPr>
          <w:rFonts w:ascii="Aptos" w:hAnsi="Aptos"/>
          <w:color w:val="000000" w:themeColor="text1"/>
        </w:rPr>
        <w:t xml:space="preserve">wav2vec 2.0 </w:t>
      </w:r>
      <w:r w:rsidRPr="00D35C29">
        <w:rPr>
          <w:rFonts w:ascii="Aptos" w:hAnsi="Aptos"/>
        </w:rPr>
        <w:t xml:space="preserve">[13] and </w:t>
      </w:r>
      <w:r w:rsidRPr="00C36148">
        <w:rPr>
          <w:rFonts w:ascii="Aptos" w:hAnsi="Aptos"/>
          <w:color w:val="000000" w:themeColor="text1"/>
        </w:rPr>
        <w:t>Whisper</w:t>
      </w:r>
      <w:r w:rsidRPr="00D35C29">
        <w:rPr>
          <w:rFonts w:ascii="Aptos" w:hAnsi="Aptos"/>
        </w:rPr>
        <w:t xml:space="preserve"> [11], have improved general transcription accuracy and transfer performance. Even so, better average accuracy does not automatically mean fairer performance. Koenecke et al. [1]</w:t>
      </w:r>
      <w:r w:rsidRPr="00D35C29">
        <w:rPr>
          <w:rFonts w:ascii="Aptos" w:hAnsi="Aptos"/>
        </w:rPr>
        <w:t xml:space="preserve"> and Tatman and Kasten [2] show that commercial systems can still produce substantial differences in error rates across racial and dialect groups. At the same time, resources such as Common Voice [4], FLEURS [7], </w:t>
      </w:r>
      <w:proofErr w:type="spellStart"/>
      <w:r w:rsidRPr="00D35C29">
        <w:rPr>
          <w:rFonts w:ascii="Aptos" w:hAnsi="Aptos"/>
        </w:rPr>
        <w:t>VoxPopuli</w:t>
      </w:r>
      <w:proofErr w:type="spellEnd"/>
      <w:r w:rsidRPr="00D35C29">
        <w:rPr>
          <w:rFonts w:ascii="Aptos" w:hAnsi="Aptos"/>
        </w:rPr>
        <w:t xml:space="preserve"> [8], and CORAAL [6] have made bro</w:t>
      </w:r>
      <w:r w:rsidRPr="00D35C29">
        <w:rPr>
          <w:rFonts w:ascii="Aptos" w:hAnsi="Aptos"/>
        </w:rPr>
        <w:t>ader evaluation more possible, while frameworks such as Datasheets for Datasets [5] and Model Cards [12] have pushed the field toward better documentation and transparency.</w:t>
      </w:r>
    </w:p>
    <w:p w14:paraId="3F3E6A16" w14:textId="221AC627" w:rsidR="005C566E" w:rsidRPr="00D35C29" w:rsidRDefault="0039678C" w:rsidP="00AA0AFE">
      <w:pPr>
        <w:spacing w:after="80" w:line="310" w:lineRule="atLeast"/>
        <w:jc w:val="both"/>
        <w:rPr>
          <w:rFonts w:ascii="Aptos" w:hAnsi="Aptos"/>
        </w:rPr>
      </w:pPr>
      <w:r w:rsidRPr="00D35C29">
        <w:rPr>
          <w:rFonts w:ascii="Aptos" w:hAnsi="Aptos"/>
        </w:rPr>
        <w:t xml:space="preserve">The main gap is that much of the existing work stops at showing that disparities </w:t>
      </w:r>
      <w:r w:rsidRPr="00D35C29">
        <w:rPr>
          <w:rFonts w:ascii="Aptos" w:hAnsi="Aptos"/>
        </w:rPr>
        <w:t>exist. Fewer studies connect dialect-aware ASR improvement to the actual quality of subtitles seen by users. Our proposal addresses that gap by linking three things that are often treated separately: fairness-aware ASR evaluation, targeted dialect adaptati</w:t>
      </w:r>
      <w:r w:rsidRPr="00D35C29">
        <w:rPr>
          <w:rFonts w:ascii="Aptos" w:hAnsi="Aptos"/>
        </w:rPr>
        <w:t>on, and subtitle-specific quality assessment.</w:t>
      </w:r>
    </w:p>
    <w:p w14:paraId="5878ACA0" w14:textId="489ED90F" w:rsidR="005C566E" w:rsidRPr="0056746A" w:rsidRDefault="00AA0AFE" w:rsidP="00AA0AFE">
      <w:pPr>
        <w:spacing w:before="160" w:after="80" w:line="310" w:lineRule="atLeast"/>
        <w:rPr>
          <w:rFonts w:ascii="Aptos" w:hAnsi="Aptos"/>
          <w:color w:val="215E99" w:themeColor="text2" w:themeTint="BF"/>
          <w:sz w:val="24"/>
          <w:szCs w:val="24"/>
        </w:rPr>
      </w:pPr>
      <w:r>
        <w:rPr>
          <w:rFonts w:ascii="Aptos" w:hAnsi="Aptos"/>
          <w:i/>
          <w:iCs/>
          <w:noProof/>
          <w:sz w:val="18"/>
          <w:szCs w:val="18"/>
        </w:rPr>
        <w:drawing>
          <wp:anchor distT="0" distB="0" distL="114300" distR="114300" simplePos="0" relativeHeight="251660288" behindDoc="0" locked="0" layoutInCell="1" allowOverlap="1" wp14:anchorId="2F1EF69B" wp14:editId="18D1CD3F">
            <wp:simplePos x="0" y="0"/>
            <wp:positionH relativeFrom="margin">
              <wp:posOffset>303885</wp:posOffset>
            </wp:positionH>
            <wp:positionV relativeFrom="paragraph">
              <wp:posOffset>395910</wp:posOffset>
            </wp:positionV>
            <wp:extent cx="5624830" cy="2790190"/>
            <wp:effectExtent l="0" t="0" r="0" b="0"/>
            <wp:wrapSquare wrapText="bothSides"/>
            <wp:docPr id="130206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4830" cy="2790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6746A">
        <w:rPr>
          <w:rFonts w:ascii="Aptos" w:hAnsi="Aptos"/>
          <w:b/>
          <w:bCs/>
          <w:color w:val="215E99" w:themeColor="text2" w:themeTint="BF"/>
          <w:sz w:val="28"/>
          <w:szCs w:val="28"/>
        </w:rPr>
        <w:t>5. Methodology</w:t>
      </w:r>
    </w:p>
    <w:p w14:paraId="52FE0D1D" w14:textId="3FFC2EDE" w:rsidR="005C566E" w:rsidRPr="0056746A" w:rsidRDefault="0039678C" w:rsidP="00AA0AFE">
      <w:pPr>
        <w:spacing w:after="80" w:line="310" w:lineRule="atLeast"/>
        <w:jc w:val="center"/>
        <w:rPr>
          <w:rFonts w:ascii="Aptos" w:hAnsi="Aptos"/>
          <w:sz w:val="24"/>
          <w:szCs w:val="24"/>
        </w:rPr>
      </w:pPr>
      <w:r w:rsidRPr="0056746A">
        <w:rPr>
          <w:rFonts w:ascii="Aptos" w:hAnsi="Aptos"/>
          <w:i/>
          <w:iCs/>
          <w:sz w:val="20"/>
          <w:szCs w:val="20"/>
        </w:rPr>
        <w:t>Figure 1: Overall project framework showing the end-to-end pipeline from WP1 through WP5.</w:t>
      </w:r>
    </w:p>
    <w:p w14:paraId="7749F7BC" w14:textId="5A5C0CAA" w:rsidR="005C566E" w:rsidRPr="00604042" w:rsidRDefault="0039678C" w:rsidP="00AA0AFE">
      <w:pPr>
        <w:spacing w:before="120" w:after="60" w:line="310" w:lineRule="atLeast"/>
        <w:rPr>
          <w:rFonts w:ascii="Aptos" w:hAnsi="Aptos"/>
          <w:color w:val="215E99" w:themeColor="text2" w:themeTint="BF"/>
          <w:sz w:val="24"/>
          <w:szCs w:val="24"/>
        </w:rPr>
      </w:pPr>
      <w:r w:rsidRPr="00604042">
        <w:rPr>
          <w:rFonts w:ascii="Aptos" w:hAnsi="Aptos"/>
          <w:b/>
          <w:bCs/>
          <w:color w:val="215E99" w:themeColor="text2" w:themeTint="BF"/>
          <w:sz w:val="24"/>
          <w:szCs w:val="24"/>
        </w:rPr>
        <w:t>5.1 WP1: Dialect Speech Data Collection and Benchmark Development</w:t>
      </w:r>
    </w:p>
    <w:p w14:paraId="6BB1DE35" w14:textId="0C622B9B" w:rsidR="005C566E" w:rsidRPr="00D35C29" w:rsidRDefault="0039678C" w:rsidP="00AA0AFE">
      <w:pPr>
        <w:spacing w:after="80" w:line="310" w:lineRule="atLeast"/>
        <w:jc w:val="both"/>
        <w:rPr>
          <w:rFonts w:ascii="Aptos" w:hAnsi="Aptos"/>
        </w:rPr>
      </w:pPr>
      <w:r w:rsidRPr="00D35C29">
        <w:rPr>
          <w:rFonts w:ascii="Aptos" w:hAnsi="Aptos"/>
        </w:rPr>
        <w:t xml:space="preserve">Current evaluation still relies heavily on standard benchmarks such as </w:t>
      </w:r>
      <w:proofErr w:type="spellStart"/>
      <w:r w:rsidRPr="00D35C29">
        <w:rPr>
          <w:rFonts w:ascii="Aptos" w:hAnsi="Aptos"/>
        </w:rPr>
        <w:t>LibriSpeech</w:t>
      </w:r>
      <w:proofErr w:type="spellEnd"/>
      <w:r w:rsidRPr="00D35C29">
        <w:rPr>
          <w:rFonts w:ascii="Aptos" w:hAnsi="Aptos"/>
        </w:rPr>
        <w:t xml:space="preserve"> [3]. These are useful, but they are limited for dialect fairness analysis because they contain little dialect metadata and mostly </w:t>
      </w:r>
      <w:r w:rsidR="00604042" w:rsidRPr="00D35C29">
        <w:rPr>
          <w:rFonts w:ascii="Aptos" w:hAnsi="Aptos"/>
        </w:rPr>
        <w:t>standardized</w:t>
      </w:r>
      <w:r w:rsidRPr="00D35C29">
        <w:rPr>
          <w:rFonts w:ascii="Aptos" w:hAnsi="Aptos"/>
        </w:rPr>
        <w:t xml:space="preserve"> speech. WP1 therefore establis</w:t>
      </w:r>
      <w:r w:rsidRPr="00D35C29">
        <w:rPr>
          <w:rFonts w:ascii="Aptos" w:hAnsi="Aptos"/>
        </w:rPr>
        <w:t>hes a more suitable foundation for this project by defining a focused benchmark for subtitle-oriented evaluation across dialect groups.</w:t>
      </w:r>
    </w:p>
    <w:p w14:paraId="21A67B49" w14:textId="77777777" w:rsidR="005C566E" w:rsidRPr="00D35C29" w:rsidRDefault="0039678C" w:rsidP="00AA0AFE">
      <w:pPr>
        <w:spacing w:before="80" w:after="40" w:line="310" w:lineRule="atLeast"/>
        <w:rPr>
          <w:rFonts w:ascii="Aptos" w:hAnsi="Aptos"/>
        </w:rPr>
      </w:pPr>
      <w:r w:rsidRPr="00D35C29">
        <w:rPr>
          <w:rFonts w:ascii="Aptos" w:hAnsi="Aptos"/>
          <w:b/>
          <w:bCs/>
          <w:i/>
          <w:iCs/>
        </w:rPr>
        <w:t>Task 1.1: Dialect Identification and Selection</w:t>
      </w:r>
    </w:p>
    <w:p w14:paraId="0AD465E1" w14:textId="77777777" w:rsidR="005C566E" w:rsidRPr="00D35C29" w:rsidRDefault="0039678C" w:rsidP="00AA0AFE">
      <w:pPr>
        <w:spacing w:after="80" w:line="310" w:lineRule="atLeast"/>
        <w:jc w:val="both"/>
        <w:rPr>
          <w:rFonts w:ascii="Aptos" w:hAnsi="Aptos"/>
        </w:rPr>
      </w:pPr>
      <w:r w:rsidRPr="00D35C29">
        <w:rPr>
          <w:rFonts w:ascii="Aptos" w:hAnsi="Aptos"/>
        </w:rPr>
        <w:lastRenderedPageBreak/>
        <w:t>To keep the project both meaningful and realistic, five dialect groups ar</w:t>
      </w:r>
      <w:r w:rsidRPr="00D35C29">
        <w:rPr>
          <w:rFonts w:ascii="Aptos" w:hAnsi="Aptos"/>
        </w:rPr>
        <w:t>e proposed: Standard American English and Southern Standard British English as reference varieties, together with African American English, Indian English, and Nigerian English as under-represented but socially important varieties. This gives enough divers</w:t>
      </w:r>
      <w:r w:rsidRPr="00D35C29">
        <w:rPr>
          <w:rFonts w:ascii="Aptos" w:hAnsi="Aptos"/>
        </w:rPr>
        <w:t>ity to study fairness without making the project unmanageably broad.</w:t>
      </w:r>
    </w:p>
    <w:p w14:paraId="115531B9" w14:textId="77777777" w:rsidR="005C566E" w:rsidRPr="00D35C29" w:rsidRDefault="0039678C" w:rsidP="00AA0AFE">
      <w:pPr>
        <w:spacing w:before="80" w:after="40" w:line="310" w:lineRule="atLeast"/>
        <w:rPr>
          <w:rFonts w:ascii="Aptos" w:hAnsi="Aptos"/>
        </w:rPr>
      </w:pPr>
      <w:r w:rsidRPr="00D35C29">
        <w:rPr>
          <w:rFonts w:ascii="Aptos" w:hAnsi="Aptos"/>
          <w:b/>
          <w:bCs/>
          <w:i/>
          <w:iCs/>
        </w:rPr>
        <w:t>Task 1.2: Data Collection and Curation</w:t>
      </w:r>
    </w:p>
    <w:p w14:paraId="0C61368A" w14:textId="445AA9AA" w:rsidR="005C566E" w:rsidRPr="00D35C29" w:rsidRDefault="0039678C" w:rsidP="00AA0AFE">
      <w:pPr>
        <w:spacing w:after="80" w:line="310" w:lineRule="atLeast"/>
        <w:jc w:val="both"/>
        <w:rPr>
          <w:rFonts w:ascii="Aptos" w:hAnsi="Aptos"/>
        </w:rPr>
      </w:pPr>
      <w:r w:rsidRPr="00D35C29">
        <w:rPr>
          <w:rFonts w:ascii="Aptos" w:hAnsi="Aptos"/>
        </w:rPr>
        <w:t xml:space="preserve">Existing corpora will be curated and </w:t>
      </w:r>
      <w:r w:rsidR="00604042" w:rsidRPr="00D35C29">
        <w:rPr>
          <w:rFonts w:ascii="Aptos" w:hAnsi="Aptos"/>
        </w:rPr>
        <w:t>harmonized</w:t>
      </w:r>
      <w:r w:rsidRPr="00D35C29">
        <w:rPr>
          <w:rFonts w:ascii="Aptos" w:hAnsi="Aptos"/>
        </w:rPr>
        <w:t xml:space="preserve"> into a common benchmark with subtitle-style transcripts, speaker metadata where available, and consi</w:t>
      </w:r>
      <w:r w:rsidRPr="00D35C29">
        <w:rPr>
          <w:rFonts w:ascii="Aptos" w:hAnsi="Aptos"/>
        </w:rPr>
        <w:t xml:space="preserve">stent train/development/test splits. Instead of promising large-scale new data collection, the project </w:t>
      </w:r>
      <w:r w:rsidR="00604042" w:rsidRPr="00D35C29">
        <w:rPr>
          <w:rFonts w:ascii="Aptos" w:hAnsi="Aptos"/>
        </w:rPr>
        <w:t>prioritizes</w:t>
      </w:r>
      <w:r w:rsidRPr="00D35C29">
        <w:rPr>
          <w:rFonts w:ascii="Aptos" w:hAnsi="Aptos"/>
        </w:rPr>
        <w:t xml:space="preserve"> careful reuse and documentation of public resources such as Common Voice [4], CORAAL [6], FLEURS [7], </w:t>
      </w:r>
      <w:proofErr w:type="spellStart"/>
      <w:r w:rsidRPr="00D35C29">
        <w:rPr>
          <w:rFonts w:ascii="Aptos" w:hAnsi="Aptos"/>
        </w:rPr>
        <w:t>VoxPopuli</w:t>
      </w:r>
      <w:proofErr w:type="spellEnd"/>
      <w:r w:rsidRPr="00D35C29">
        <w:rPr>
          <w:rFonts w:ascii="Aptos" w:hAnsi="Aptos"/>
        </w:rPr>
        <w:t xml:space="preserve"> [8], and the Speech Accent Ar</w:t>
      </w:r>
      <w:r w:rsidRPr="00D35C29">
        <w:rPr>
          <w:rFonts w:ascii="Aptos" w:hAnsi="Aptos"/>
        </w:rPr>
        <w:t>chive [10].</w:t>
      </w:r>
    </w:p>
    <w:p w14:paraId="087605AE" w14:textId="77777777" w:rsidR="005C566E" w:rsidRPr="00D35C29" w:rsidRDefault="0039678C" w:rsidP="00AA0AFE">
      <w:pPr>
        <w:spacing w:before="80" w:after="40" w:line="310" w:lineRule="atLeast"/>
        <w:rPr>
          <w:rFonts w:ascii="Aptos" w:hAnsi="Aptos"/>
        </w:rPr>
      </w:pPr>
      <w:r w:rsidRPr="00D35C29">
        <w:rPr>
          <w:rFonts w:ascii="Aptos" w:hAnsi="Aptos"/>
          <w:b/>
          <w:bCs/>
          <w:i/>
          <w:iCs/>
        </w:rPr>
        <w:t>Task 1.3: Benchmark Dataset Creation and Annotation</w:t>
      </w:r>
    </w:p>
    <w:p w14:paraId="32C4AADF" w14:textId="77777777" w:rsidR="005C566E" w:rsidRPr="00D35C29" w:rsidRDefault="0039678C" w:rsidP="00AA0AFE">
      <w:pPr>
        <w:spacing w:after="80" w:line="310" w:lineRule="atLeast"/>
        <w:jc w:val="both"/>
        <w:rPr>
          <w:rFonts w:ascii="Aptos" w:hAnsi="Aptos"/>
        </w:rPr>
      </w:pPr>
      <w:r w:rsidRPr="00D35C29">
        <w:rPr>
          <w:rFonts w:ascii="Aptos" w:hAnsi="Aptos"/>
        </w:rPr>
        <w:t xml:space="preserve">Transcription conventions will preserve dialect-relevant lexical and grammatical features so that the evaluation does not wrongly treat dialect identity as noise. Annotation guidance, quality </w:t>
      </w:r>
      <w:r w:rsidRPr="00D35C29">
        <w:rPr>
          <w:rFonts w:ascii="Aptos" w:hAnsi="Aptos"/>
        </w:rPr>
        <w:t>checks, and a datasheet [5] will be produced as part of the benchmark deliverable.</w:t>
      </w:r>
    </w:p>
    <w:p w14:paraId="5A0AAF1B" w14:textId="77777777" w:rsidR="00604042" w:rsidRDefault="00604042" w:rsidP="00AA0AFE">
      <w:pPr>
        <w:spacing w:before="120" w:after="60" w:line="310" w:lineRule="atLeast"/>
        <w:rPr>
          <w:rFonts w:ascii="Aptos" w:hAnsi="Aptos"/>
          <w:b/>
          <w:bCs/>
          <w:sz w:val="24"/>
          <w:szCs w:val="24"/>
        </w:rPr>
      </w:pPr>
    </w:p>
    <w:p w14:paraId="3DDBEB81" w14:textId="652BBD51" w:rsidR="005C566E" w:rsidRPr="00604042" w:rsidRDefault="0039678C" w:rsidP="00AA0AFE">
      <w:pPr>
        <w:spacing w:before="120" w:after="60" w:line="310" w:lineRule="atLeast"/>
        <w:rPr>
          <w:rFonts w:ascii="Aptos" w:hAnsi="Aptos"/>
          <w:color w:val="215E99" w:themeColor="text2" w:themeTint="BF"/>
          <w:sz w:val="24"/>
          <w:szCs w:val="24"/>
        </w:rPr>
      </w:pPr>
      <w:r w:rsidRPr="00604042">
        <w:rPr>
          <w:rFonts w:ascii="Aptos" w:hAnsi="Aptos"/>
          <w:b/>
          <w:bCs/>
          <w:color w:val="215E99" w:themeColor="text2" w:themeTint="BF"/>
          <w:sz w:val="24"/>
          <w:szCs w:val="24"/>
        </w:rPr>
        <w:t>5.2 WP2: Auditing ASR Models for Dialect Bias</w:t>
      </w:r>
    </w:p>
    <w:p w14:paraId="38E67A12" w14:textId="77777777" w:rsidR="005C566E" w:rsidRPr="00D35C29" w:rsidRDefault="0039678C" w:rsidP="00AA0AFE">
      <w:pPr>
        <w:spacing w:after="80" w:line="310" w:lineRule="atLeast"/>
        <w:jc w:val="both"/>
        <w:rPr>
          <w:rFonts w:ascii="Aptos" w:hAnsi="Aptos"/>
        </w:rPr>
      </w:pPr>
      <w:r w:rsidRPr="00D35C29">
        <w:rPr>
          <w:rFonts w:ascii="Aptos" w:hAnsi="Aptos"/>
        </w:rPr>
        <w:t>WP2 extends earlier ASR fairness studies by running a focused comparative audit across the selected dialect groups. The aim is</w:t>
      </w:r>
      <w:r w:rsidRPr="00D35C29">
        <w:rPr>
          <w:rFonts w:ascii="Aptos" w:hAnsi="Aptos"/>
        </w:rPr>
        <w:t xml:space="preserve"> to show where current systems fail, which error patterns matter most for subtitles, and which baselines are most worth improving.</w:t>
      </w:r>
    </w:p>
    <w:p w14:paraId="7CE5E5F1" w14:textId="77777777" w:rsidR="005C566E" w:rsidRPr="00D35C29" w:rsidRDefault="0039678C" w:rsidP="00AA0AFE">
      <w:pPr>
        <w:spacing w:before="80" w:after="40" w:line="310" w:lineRule="atLeast"/>
        <w:rPr>
          <w:rFonts w:ascii="Aptos" w:hAnsi="Aptos"/>
        </w:rPr>
      </w:pPr>
      <w:r w:rsidRPr="00D35C29">
        <w:rPr>
          <w:rFonts w:ascii="Aptos" w:hAnsi="Aptos"/>
          <w:b/>
          <w:bCs/>
          <w:i/>
          <w:iCs/>
        </w:rPr>
        <w:t>Task 2.1: ASR Model Selection</w:t>
      </w:r>
    </w:p>
    <w:p w14:paraId="1AB353DA" w14:textId="1A221B5E" w:rsidR="005C566E" w:rsidRPr="00D35C29" w:rsidRDefault="0039678C" w:rsidP="00AA0AFE">
      <w:pPr>
        <w:spacing w:after="80" w:line="310" w:lineRule="atLeast"/>
        <w:jc w:val="both"/>
        <w:rPr>
          <w:rFonts w:ascii="Aptos" w:hAnsi="Aptos"/>
        </w:rPr>
      </w:pPr>
      <w:r w:rsidRPr="00D35C29">
        <w:rPr>
          <w:rFonts w:ascii="Aptos" w:hAnsi="Aptos"/>
        </w:rPr>
        <w:t>The evaluation will compare two strong open-source baselines — Whisper [11] and wav2vec 2.0 [13</w:t>
      </w:r>
      <w:r w:rsidRPr="00D35C29">
        <w:rPr>
          <w:rFonts w:ascii="Aptos" w:hAnsi="Aptos"/>
        </w:rPr>
        <w:t>] together with one widely used commercial or platform captioning system where access is possible. This keeps the comparison meaningful without making the project too diffuse.</w:t>
      </w:r>
    </w:p>
    <w:p w14:paraId="6CA48B10" w14:textId="77777777" w:rsidR="005C566E" w:rsidRPr="00D35C29" w:rsidRDefault="0039678C" w:rsidP="00AA0AFE">
      <w:pPr>
        <w:spacing w:before="80" w:after="40" w:line="310" w:lineRule="atLeast"/>
        <w:rPr>
          <w:rFonts w:ascii="Aptos" w:hAnsi="Aptos"/>
        </w:rPr>
      </w:pPr>
      <w:r w:rsidRPr="00D35C29">
        <w:rPr>
          <w:rFonts w:ascii="Aptos" w:hAnsi="Aptos"/>
          <w:b/>
          <w:bCs/>
          <w:i/>
          <w:iCs/>
        </w:rPr>
        <w:t>Task 2.2: Dialect-Specific Performance Evaluation</w:t>
      </w:r>
    </w:p>
    <w:p w14:paraId="7F77DFD7" w14:textId="77777777" w:rsidR="005C566E" w:rsidRPr="00D35C29" w:rsidRDefault="0039678C" w:rsidP="00AA0AFE">
      <w:pPr>
        <w:spacing w:after="80" w:line="310" w:lineRule="atLeast"/>
        <w:jc w:val="both"/>
        <w:rPr>
          <w:rFonts w:ascii="Aptos" w:hAnsi="Aptos"/>
        </w:rPr>
      </w:pPr>
      <w:r w:rsidRPr="00D35C29">
        <w:rPr>
          <w:rFonts w:ascii="Aptos" w:hAnsi="Aptos"/>
        </w:rPr>
        <w:t>WER, CER, and subtitle-relevan</w:t>
      </w:r>
      <w:r w:rsidRPr="00D35C29">
        <w:rPr>
          <w:rFonts w:ascii="Aptos" w:hAnsi="Aptos"/>
        </w:rPr>
        <w:t xml:space="preserve">t error patterns will be reported for each dialect group. Qualitative analysis will focus on </w:t>
      </w:r>
      <w:proofErr w:type="spellStart"/>
      <w:r w:rsidRPr="00D35C29">
        <w:rPr>
          <w:rFonts w:ascii="Aptos" w:hAnsi="Aptos"/>
        </w:rPr>
        <w:t>mistranscribed</w:t>
      </w:r>
      <w:proofErr w:type="spellEnd"/>
      <w:r w:rsidRPr="00D35C29">
        <w:rPr>
          <w:rFonts w:ascii="Aptos" w:hAnsi="Aptos"/>
        </w:rPr>
        <w:t xml:space="preserve"> named entities, subtitle segmentation failures, deletions of dialect markers, and substitutions that change meaning.</w:t>
      </w:r>
    </w:p>
    <w:p w14:paraId="34D34533" w14:textId="77777777" w:rsidR="005C566E" w:rsidRPr="00D35C29" w:rsidRDefault="0039678C" w:rsidP="00AA0AFE">
      <w:pPr>
        <w:spacing w:before="80" w:after="40" w:line="310" w:lineRule="atLeast"/>
        <w:rPr>
          <w:rFonts w:ascii="Aptos" w:hAnsi="Aptos"/>
        </w:rPr>
      </w:pPr>
      <w:r w:rsidRPr="00D35C29">
        <w:rPr>
          <w:rFonts w:ascii="Aptos" w:hAnsi="Aptos"/>
          <w:b/>
          <w:bCs/>
          <w:i/>
          <w:iCs/>
        </w:rPr>
        <w:t>Task 2.3: Bias Metric Developme</w:t>
      </w:r>
      <w:r w:rsidRPr="00D35C29">
        <w:rPr>
          <w:rFonts w:ascii="Aptos" w:hAnsi="Aptos"/>
          <w:b/>
          <w:bCs/>
          <w:i/>
          <w:iCs/>
        </w:rPr>
        <w:t>nt</w:t>
      </w:r>
    </w:p>
    <w:p w14:paraId="28128660" w14:textId="0F11A64D" w:rsidR="005C566E" w:rsidRPr="00D35C29" w:rsidRDefault="0039678C" w:rsidP="00AA0AFE">
      <w:pPr>
        <w:spacing w:after="80" w:line="310" w:lineRule="atLeast"/>
        <w:jc w:val="both"/>
        <w:rPr>
          <w:rFonts w:ascii="Aptos" w:hAnsi="Aptos"/>
        </w:rPr>
      </w:pPr>
      <w:r w:rsidRPr="00D35C29">
        <w:rPr>
          <w:rFonts w:ascii="Aptos" w:hAnsi="Aptos"/>
        </w:rPr>
        <w:t>Fairness will be assessed using a small, justified set of metrics: WER disparity, worst-group WER, the ratio between worst- and best-group WER, and a simple aggregate inequality measure. This keeps the evaluation interpretable and proportionate to the p</w:t>
      </w:r>
      <w:r w:rsidRPr="00D35C29">
        <w:rPr>
          <w:rFonts w:ascii="Aptos" w:hAnsi="Aptos"/>
        </w:rPr>
        <w:t>roposal scope.</w:t>
      </w:r>
    </w:p>
    <w:p w14:paraId="0E10B781" w14:textId="77777777" w:rsidR="00604042" w:rsidRDefault="00604042" w:rsidP="00AA0AFE">
      <w:pPr>
        <w:spacing w:after="80" w:line="310" w:lineRule="atLeast"/>
        <w:rPr>
          <w:rFonts w:ascii="Aptos" w:hAnsi="Aptos"/>
          <w:i/>
          <w:iCs/>
          <w:sz w:val="18"/>
          <w:szCs w:val="18"/>
        </w:rPr>
      </w:pPr>
    </w:p>
    <w:p w14:paraId="1C5FE0CD" w14:textId="5A354DA8" w:rsidR="005C566E" w:rsidRPr="00B55760" w:rsidRDefault="00B55760" w:rsidP="00AA0AFE">
      <w:pPr>
        <w:spacing w:after="80" w:line="310" w:lineRule="atLeast"/>
        <w:jc w:val="center"/>
        <w:rPr>
          <w:rFonts w:ascii="Aptos" w:hAnsi="Aptos"/>
          <w:i/>
          <w:iCs/>
          <w:sz w:val="20"/>
          <w:szCs w:val="20"/>
        </w:rPr>
      </w:pPr>
      <w:r>
        <w:rPr>
          <w:rFonts w:ascii="Aptos" w:hAnsi="Aptos"/>
          <w:i/>
          <w:iCs/>
          <w:noProof/>
          <w:sz w:val="18"/>
          <w:szCs w:val="18"/>
        </w:rPr>
        <w:lastRenderedPageBreak/>
        <w:drawing>
          <wp:anchor distT="0" distB="0" distL="114300" distR="114300" simplePos="0" relativeHeight="251661312" behindDoc="0" locked="0" layoutInCell="1" allowOverlap="1" wp14:anchorId="0BC23505" wp14:editId="24F8071B">
            <wp:simplePos x="0" y="0"/>
            <wp:positionH relativeFrom="margin">
              <wp:align>center</wp:align>
            </wp:positionH>
            <wp:positionV relativeFrom="paragraph">
              <wp:posOffset>27</wp:posOffset>
            </wp:positionV>
            <wp:extent cx="6637020" cy="4563745"/>
            <wp:effectExtent l="0" t="0" r="0" b="8255"/>
            <wp:wrapSquare wrapText="bothSides"/>
            <wp:docPr id="612342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10682" t="229" r="7712" b="-1"/>
                    <a:stretch>
                      <a:fillRect/>
                    </a:stretch>
                  </pic:blipFill>
                  <pic:spPr bwMode="auto">
                    <a:xfrm>
                      <a:off x="0" y="0"/>
                      <a:ext cx="6637020" cy="4563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04042">
        <w:rPr>
          <w:rFonts w:ascii="Aptos" w:hAnsi="Aptos"/>
          <w:i/>
          <w:iCs/>
          <w:sz w:val="20"/>
          <w:szCs w:val="20"/>
        </w:rPr>
        <w:t>Figure 2: Work package relationship diagram showing data flows and iterative feedback loop.</w:t>
      </w:r>
    </w:p>
    <w:p w14:paraId="24A5A65C" w14:textId="545EDC7D" w:rsidR="00604042" w:rsidRDefault="00604042" w:rsidP="00AA0AFE">
      <w:pPr>
        <w:spacing w:before="120" w:after="60" w:line="310" w:lineRule="atLeast"/>
        <w:rPr>
          <w:rFonts w:ascii="Aptos" w:hAnsi="Aptos"/>
          <w:b/>
          <w:bCs/>
        </w:rPr>
      </w:pPr>
    </w:p>
    <w:p w14:paraId="253FE01B" w14:textId="324FD92A" w:rsidR="005C566E" w:rsidRPr="00604042" w:rsidRDefault="0039678C" w:rsidP="00AA0AFE">
      <w:pPr>
        <w:spacing w:before="120" w:after="60" w:line="310" w:lineRule="atLeast"/>
        <w:rPr>
          <w:rFonts w:ascii="Aptos" w:hAnsi="Aptos"/>
          <w:color w:val="215E99" w:themeColor="text2" w:themeTint="BF"/>
          <w:sz w:val="24"/>
          <w:szCs w:val="24"/>
        </w:rPr>
      </w:pPr>
      <w:r w:rsidRPr="00604042">
        <w:rPr>
          <w:rFonts w:ascii="Aptos" w:hAnsi="Aptos"/>
          <w:b/>
          <w:bCs/>
          <w:color w:val="215E99" w:themeColor="text2" w:themeTint="BF"/>
          <w:sz w:val="24"/>
          <w:szCs w:val="24"/>
        </w:rPr>
        <w:t>5.3 WP3: Dialect-Aware ASR Model Development</w:t>
      </w:r>
    </w:p>
    <w:p w14:paraId="1E85382A" w14:textId="177F7476" w:rsidR="005C566E" w:rsidRPr="00D35C29" w:rsidRDefault="0039678C" w:rsidP="00AA0AFE">
      <w:pPr>
        <w:spacing w:after="80" w:line="310" w:lineRule="atLeast"/>
        <w:jc w:val="both"/>
        <w:rPr>
          <w:rFonts w:ascii="Aptos" w:hAnsi="Aptos"/>
        </w:rPr>
      </w:pPr>
      <w:r w:rsidRPr="00D35C29">
        <w:rPr>
          <w:rFonts w:ascii="Aptos" w:hAnsi="Aptos"/>
        </w:rPr>
        <w:t xml:space="preserve">WP3 develops a dialect-aware ASR improvement pipeline built around methods that are both effective </w:t>
      </w:r>
      <w:r w:rsidRPr="00D35C29">
        <w:rPr>
          <w:rFonts w:ascii="Aptos" w:hAnsi="Aptos"/>
        </w:rPr>
        <w:t>and realistic for the project scope.</w:t>
      </w:r>
    </w:p>
    <w:p w14:paraId="77C85A41" w14:textId="34502767" w:rsidR="005C566E" w:rsidRPr="00D35C29" w:rsidRDefault="0039678C" w:rsidP="00AA0AFE">
      <w:pPr>
        <w:spacing w:before="80" w:after="40" w:line="310" w:lineRule="atLeast"/>
        <w:rPr>
          <w:rFonts w:ascii="Aptos" w:hAnsi="Aptos"/>
        </w:rPr>
      </w:pPr>
      <w:r w:rsidRPr="00D35C29">
        <w:rPr>
          <w:rFonts w:ascii="Aptos" w:hAnsi="Aptos"/>
          <w:b/>
          <w:bCs/>
          <w:i/>
          <w:iCs/>
        </w:rPr>
        <w:t>Task 3.1: Data Augmentation for Underrepresented Dialects</w:t>
      </w:r>
    </w:p>
    <w:p w14:paraId="5C3B55E4" w14:textId="77777777" w:rsidR="005C566E" w:rsidRPr="00D35C29" w:rsidRDefault="0039678C" w:rsidP="00AA0AFE">
      <w:pPr>
        <w:spacing w:after="80" w:line="310" w:lineRule="atLeast"/>
        <w:jc w:val="both"/>
        <w:rPr>
          <w:rFonts w:ascii="Aptos" w:hAnsi="Aptos"/>
        </w:rPr>
      </w:pPr>
      <w:r w:rsidRPr="00D35C29">
        <w:rPr>
          <w:rFonts w:ascii="Aptos" w:hAnsi="Aptos"/>
        </w:rPr>
        <w:t xml:space="preserve">The project will use targeted rebalancing of training subsets and established augmentation methods such as </w:t>
      </w:r>
      <w:proofErr w:type="spellStart"/>
      <w:r w:rsidRPr="00D35C29">
        <w:rPr>
          <w:rFonts w:ascii="Aptos" w:hAnsi="Aptos"/>
        </w:rPr>
        <w:t>SpecAugment</w:t>
      </w:r>
      <w:proofErr w:type="spellEnd"/>
      <w:r w:rsidRPr="00D35C29">
        <w:rPr>
          <w:rFonts w:ascii="Aptos" w:hAnsi="Aptos"/>
        </w:rPr>
        <w:t xml:space="preserve"> [20] and controlled noise addition [18], [</w:t>
      </w:r>
      <w:r w:rsidRPr="00D35C29">
        <w:rPr>
          <w:rFonts w:ascii="Aptos" w:hAnsi="Aptos"/>
        </w:rPr>
        <w:t>19] to improve robustness for under-represented dialect segments.</w:t>
      </w:r>
    </w:p>
    <w:p w14:paraId="6B5AE36B" w14:textId="77777777" w:rsidR="005C566E" w:rsidRPr="00D35C29" w:rsidRDefault="0039678C" w:rsidP="00AA0AFE">
      <w:pPr>
        <w:spacing w:before="80" w:after="40" w:line="310" w:lineRule="atLeast"/>
        <w:rPr>
          <w:rFonts w:ascii="Aptos" w:hAnsi="Aptos"/>
        </w:rPr>
      </w:pPr>
      <w:r w:rsidRPr="00D35C29">
        <w:rPr>
          <w:rFonts w:ascii="Aptos" w:hAnsi="Aptos"/>
          <w:b/>
          <w:bCs/>
          <w:i/>
          <w:iCs/>
        </w:rPr>
        <w:t>Task 3.2: Transfer Learning and Fine-Tuning</w:t>
      </w:r>
    </w:p>
    <w:p w14:paraId="18D366AD" w14:textId="77777777" w:rsidR="005C566E" w:rsidRPr="00D35C29" w:rsidRDefault="0039678C" w:rsidP="00AA0AFE">
      <w:pPr>
        <w:spacing w:after="80" w:line="310" w:lineRule="atLeast"/>
        <w:jc w:val="both"/>
        <w:rPr>
          <w:rFonts w:ascii="Aptos" w:hAnsi="Aptos"/>
        </w:rPr>
      </w:pPr>
      <w:r w:rsidRPr="00D35C29">
        <w:rPr>
          <w:rFonts w:ascii="Aptos" w:hAnsi="Aptos"/>
        </w:rPr>
        <w:t xml:space="preserve">Parameter-efficient adaptation of pretrained models will be explored using lightweight methods such as </w:t>
      </w:r>
      <w:proofErr w:type="spellStart"/>
      <w:r w:rsidRPr="00D35C29">
        <w:rPr>
          <w:rFonts w:ascii="Aptos" w:hAnsi="Aptos"/>
        </w:rPr>
        <w:t>LoRA</w:t>
      </w:r>
      <w:proofErr w:type="spellEnd"/>
      <w:r w:rsidRPr="00D35C29">
        <w:rPr>
          <w:rFonts w:ascii="Aptos" w:hAnsi="Aptos"/>
        </w:rPr>
        <w:t xml:space="preserve"> [21] or adapters [22], with comparison</w:t>
      </w:r>
      <w:r w:rsidRPr="00D35C29">
        <w:rPr>
          <w:rFonts w:ascii="Aptos" w:hAnsi="Aptos"/>
        </w:rPr>
        <w:t xml:space="preserve"> against standard fine-tuning where feasible. The aim is to improve under-served dialect performance without assuming unrealistic compute budgets.</w:t>
      </w:r>
    </w:p>
    <w:p w14:paraId="0116B66B" w14:textId="77777777" w:rsidR="005C566E" w:rsidRPr="00D35C29" w:rsidRDefault="0039678C" w:rsidP="00AA0AFE">
      <w:pPr>
        <w:spacing w:before="80" w:after="40" w:line="310" w:lineRule="atLeast"/>
        <w:rPr>
          <w:rFonts w:ascii="Aptos" w:hAnsi="Aptos"/>
        </w:rPr>
      </w:pPr>
      <w:r w:rsidRPr="00D35C29">
        <w:rPr>
          <w:rFonts w:ascii="Aptos" w:hAnsi="Aptos"/>
          <w:b/>
          <w:bCs/>
          <w:i/>
          <w:iCs/>
        </w:rPr>
        <w:t>Task 3.3: Multi-Dialect Architecture Design</w:t>
      </w:r>
    </w:p>
    <w:p w14:paraId="5F60E9DB" w14:textId="4E40E650" w:rsidR="005C566E" w:rsidRPr="00D35C29" w:rsidRDefault="0039678C" w:rsidP="00AA0AFE">
      <w:pPr>
        <w:spacing w:after="80" w:line="310" w:lineRule="atLeast"/>
        <w:jc w:val="both"/>
        <w:rPr>
          <w:rFonts w:ascii="Aptos" w:hAnsi="Aptos"/>
        </w:rPr>
      </w:pPr>
      <w:r w:rsidRPr="00D35C29">
        <w:rPr>
          <w:rFonts w:ascii="Aptos" w:hAnsi="Aptos"/>
        </w:rPr>
        <w:t xml:space="preserve">If time and resources allow, worst-group-aware </w:t>
      </w:r>
      <w:r w:rsidR="00604042" w:rsidRPr="00D35C29">
        <w:rPr>
          <w:rFonts w:ascii="Aptos" w:hAnsi="Aptos"/>
        </w:rPr>
        <w:t>optimization</w:t>
      </w:r>
      <w:r w:rsidRPr="00D35C29">
        <w:rPr>
          <w:rFonts w:ascii="Aptos" w:hAnsi="Aptos"/>
        </w:rPr>
        <w:t xml:space="preserve"> inspi</w:t>
      </w:r>
      <w:r w:rsidRPr="00D35C29">
        <w:rPr>
          <w:rFonts w:ascii="Aptos" w:hAnsi="Aptos"/>
        </w:rPr>
        <w:t>red by distributionally robust learning [16] will be explored as a secondary strategy. The main deliverable, however, is a realistic dialect-aware adaptation pipeline rather than an overextended package of advanced experiments.</w:t>
      </w:r>
    </w:p>
    <w:p w14:paraId="6F3B80C8" w14:textId="77777777" w:rsidR="00AA0AFE" w:rsidRDefault="00AA0AFE" w:rsidP="00AA0AFE">
      <w:pPr>
        <w:spacing w:before="120" w:after="60" w:line="310" w:lineRule="atLeast"/>
        <w:rPr>
          <w:rFonts w:ascii="Aptos" w:hAnsi="Aptos"/>
          <w:b/>
          <w:bCs/>
          <w:color w:val="215E99" w:themeColor="text2" w:themeTint="BF"/>
          <w:sz w:val="24"/>
          <w:szCs w:val="24"/>
        </w:rPr>
      </w:pPr>
    </w:p>
    <w:p w14:paraId="23F85F3D" w14:textId="15A8290C" w:rsidR="005C566E" w:rsidRPr="00604042" w:rsidRDefault="0039678C" w:rsidP="00AA0AFE">
      <w:pPr>
        <w:spacing w:before="120" w:after="60" w:line="310" w:lineRule="atLeast"/>
        <w:rPr>
          <w:rFonts w:ascii="Aptos" w:hAnsi="Aptos"/>
          <w:color w:val="215E99" w:themeColor="text2" w:themeTint="BF"/>
          <w:sz w:val="24"/>
          <w:szCs w:val="24"/>
        </w:rPr>
      </w:pPr>
      <w:r w:rsidRPr="00604042">
        <w:rPr>
          <w:rFonts w:ascii="Aptos" w:hAnsi="Aptos"/>
          <w:b/>
          <w:bCs/>
          <w:color w:val="215E99" w:themeColor="text2" w:themeTint="BF"/>
          <w:sz w:val="24"/>
          <w:szCs w:val="24"/>
        </w:rPr>
        <w:lastRenderedPageBreak/>
        <w:t>5.4 WP4: Fair Subtitle Gene</w:t>
      </w:r>
      <w:r w:rsidRPr="00604042">
        <w:rPr>
          <w:rFonts w:ascii="Aptos" w:hAnsi="Aptos"/>
          <w:b/>
          <w:bCs/>
          <w:color w:val="215E99" w:themeColor="text2" w:themeTint="BF"/>
          <w:sz w:val="24"/>
          <w:szCs w:val="24"/>
        </w:rPr>
        <w:t>ration System</w:t>
      </w:r>
    </w:p>
    <w:p w14:paraId="0A6A5C96" w14:textId="77777777" w:rsidR="005C566E" w:rsidRPr="00D35C29" w:rsidRDefault="0039678C" w:rsidP="00AA0AFE">
      <w:pPr>
        <w:spacing w:after="80" w:line="310" w:lineRule="atLeast"/>
        <w:jc w:val="both"/>
        <w:rPr>
          <w:rFonts w:ascii="Aptos" w:hAnsi="Aptos"/>
        </w:rPr>
      </w:pPr>
      <w:r w:rsidRPr="00D35C29">
        <w:rPr>
          <w:rFonts w:ascii="Aptos" w:hAnsi="Aptos"/>
        </w:rPr>
        <w:t>WP4 integrates the improved ASR output into a subtitle generation system designed to make those technical gains visible to users.</w:t>
      </w:r>
    </w:p>
    <w:p w14:paraId="2D6EAD87" w14:textId="77777777" w:rsidR="005C566E" w:rsidRPr="00D35C29" w:rsidRDefault="0039678C" w:rsidP="00AA0AFE">
      <w:pPr>
        <w:spacing w:before="80" w:after="40" w:line="310" w:lineRule="atLeast"/>
        <w:rPr>
          <w:rFonts w:ascii="Aptos" w:hAnsi="Aptos"/>
        </w:rPr>
      </w:pPr>
      <w:r w:rsidRPr="00D35C29">
        <w:rPr>
          <w:rFonts w:ascii="Aptos" w:hAnsi="Aptos"/>
          <w:b/>
          <w:bCs/>
          <w:i/>
          <w:iCs/>
        </w:rPr>
        <w:t>Task 4.1: Subtitle Pipeline Integration</w:t>
      </w:r>
    </w:p>
    <w:p w14:paraId="0A03CF04" w14:textId="77777777" w:rsidR="005C566E" w:rsidRPr="00D35C29" w:rsidRDefault="0039678C" w:rsidP="00AA0AFE">
      <w:pPr>
        <w:spacing w:after="80" w:line="310" w:lineRule="atLeast"/>
        <w:jc w:val="both"/>
        <w:rPr>
          <w:rFonts w:ascii="Aptos" w:hAnsi="Aptos"/>
        </w:rPr>
      </w:pPr>
      <w:r w:rsidRPr="00D35C29">
        <w:rPr>
          <w:rFonts w:ascii="Aptos" w:hAnsi="Aptos"/>
        </w:rPr>
        <w:t xml:space="preserve">The subtitle pipeline will include audio preprocessing, ASR inference, punctuation restoration, readable segmentation, and timestamp alignment to SRT or </w:t>
      </w:r>
      <w:proofErr w:type="spellStart"/>
      <w:r w:rsidRPr="00D35C29">
        <w:rPr>
          <w:rFonts w:ascii="Aptos" w:hAnsi="Aptos"/>
        </w:rPr>
        <w:t>WebVTT</w:t>
      </w:r>
      <w:proofErr w:type="spellEnd"/>
      <w:r w:rsidRPr="00D35C29">
        <w:rPr>
          <w:rFonts w:ascii="Aptos" w:hAnsi="Aptos"/>
        </w:rPr>
        <w:t xml:space="preserve"> output. Subtitle formatting will be informed by practical accessibility guidance such as the BBC</w:t>
      </w:r>
      <w:r w:rsidRPr="00D35C29">
        <w:rPr>
          <w:rFonts w:ascii="Aptos" w:hAnsi="Aptos"/>
        </w:rPr>
        <w:t xml:space="preserve"> subtitle guidelines [25].</w:t>
      </w:r>
    </w:p>
    <w:p w14:paraId="4F297E0E" w14:textId="77777777" w:rsidR="005C566E" w:rsidRPr="00D35C29" w:rsidRDefault="0039678C" w:rsidP="00AA0AFE">
      <w:pPr>
        <w:spacing w:before="80" w:after="40" w:line="310" w:lineRule="atLeast"/>
        <w:rPr>
          <w:rFonts w:ascii="Aptos" w:hAnsi="Aptos"/>
        </w:rPr>
      </w:pPr>
      <w:r w:rsidRPr="00D35C29">
        <w:rPr>
          <w:rFonts w:ascii="Aptos" w:hAnsi="Aptos"/>
          <w:b/>
          <w:bCs/>
          <w:i/>
          <w:iCs/>
        </w:rPr>
        <w:t>Task 4.2: Real-Time Framework</w:t>
      </w:r>
    </w:p>
    <w:p w14:paraId="05D5C25F" w14:textId="0A8D417E" w:rsidR="005C566E" w:rsidRPr="00D35C29" w:rsidRDefault="0039678C" w:rsidP="00AA0AFE">
      <w:pPr>
        <w:spacing w:after="80" w:line="310" w:lineRule="atLeast"/>
        <w:jc w:val="both"/>
        <w:rPr>
          <w:rFonts w:ascii="Aptos" w:hAnsi="Aptos"/>
        </w:rPr>
      </w:pPr>
      <w:r w:rsidRPr="00D35C29">
        <w:rPr>
          <w:rFonts w:ascii="Aptos" w:hAnsi="Aptos"/>
        </w:rPr>
        <w:t xml:space="preserve">For live or near-real-time use cases, the project will consider lightweight streaming </w:t>
      </w:r>
      <w:r w:rsidR="002F28E9" w:rsidRPr="00D35C29">
        <w:rPr>
          <w:rFonts w:ascii="Aptos" w:hAnsi="Aptos"/>
        </w:rPr>
        <w:t>behavior</w:t>
      </w:r>
      <w:r w:rsidRPr="00D35C29">
        <w:rPr>
          <w:rFonts w:ascii="Aptos" w:hAnsi="Aptos"/>
        </w:rPr>
        <w:t xml:space="preserve"> and low-latency design principles, drawing on work such as </w:t>
      </w:r>
      <w:proofErr w:type="spellStart"/>
      <w:r w:rsidRPr="00D35C29">
        <w:rPr>
          <w:rFonts w:ascii="Aptos" w:hAnsi="Aptos"/>
        </w:rPr>
        <w:t>Emformer</w:t>
      </w:r>
      <w:proofErr w:type="spellEnd"/>
      <w:r w:rsidRPr="00D35C29">
        <w:rPr>
          <w:rFonts w:ascii="Aptos" w:hAnsi="Aptos"/>
        </w:rPr>
        <w:t xml:space="preserve"> [26], without overcommitting to a fu</w:t>
      </w:r>
      <w:r w:rsidRPr="00D35C29">
        <w:rPr>
          <w:rFonts w:ascii="Aptos" w:hAnsi="Aptos"/>
        </w:rPr>
        <w:t>ll production-grade streaming deployment.</w:t>
      </w:r>
    </w:p>
    <w:p w14:paraId="748E5D79" w14:textId="77777777" w:rsidR="005C566E" w:rsidRPr="00D35C29" w:rsidRDefault="0039678C" w:rsidP="00AA0AFE">
      <w:pPr>
        <w:spacing w:before="80" w:after="40" w:line="310" w:lineRule="atLeast"/>
        <w:rPr>
          <w:rFonts w:ascii="Aptos" w:hAnsi="Aptos"/>
        </w:rPr>
      </w:pPr>
      <w:r w:rsidRPr="00D35C29">
        <w:rPr>
          <w:rFonts w:ascii="Aptos" w:hAnsi="Aptos"/>
          <w:b/>
          <w:bCs/>
          <w:i/>
          <w:iCs/>
        </w:rPr>
        <w:t>Task 4.3: Subtitle Quality Evaluation</w:t>
      </w:r>
    </w:p>
    <w:p w14:paraId="14A4D62F" w14:textId="77777777" w:rsidR="005C566E" w:rsidRPr="00D35C29" w:rsidRDefault="0039678C" w:rsidP="00AA0AFE">
      <w:pPr>
        <w:spacing w:after="80" w:line="310" w:lineRule="atLeast"/>
        <w:jc w:val="both"/>
        <w:rPr>
          <w:rFonts w:ascii="Aptos" w:hAnsi="Aptos"/>
        </w:rPr>
      </w:pPr>
      <w:r w:rsidRPr="00D35C29">
        <w:rPr>
          <w:rFonts w:ascii="Aptos" w:hAnsi="Aptos"/>
        </w:rPr>
        <w:t>Subtitle quality will be measured using a combination of transcription accuracy, segmentation quality, timing coherence, and user readability. This keeps the project grounded i</w:t>
      </w:r>
      <w:r w:rsidRPr="00D35C29">
        <w:rPr>
          <w:rFonts w:ascii="Aptos" w:hAnsi="Aptos"/>
        </w:rPr>
        <w:t>n the actual subtitle experience rather than transcription alone.</w:t>
      </w:r>
    </w:p>
    <w:p w14:paraId="377E4851" w14:textId="77777777" w:rsidR="002F28E9" w:rsidRDefault="002F28E9" w:rsidP="00AA0AFE">
      <w:pPr>
        <w:spacing w:before="120" w:after="60" w:line="310" w:lineRule="atLeast"/>
        <w:rPr>
          <w:rFonts w:ascii="Aptos" w:hAnsi="Aptos"/>
          <w:b/>
          <w:bCs/>
        </w:rPr>
      </w:pPr>
    </w:p>
    <w:p w14:paraId="12B979DB" w14:textId="68163864" w:rsidR="005C566E" w:rsidRPr="002F28E9" w:rsidRDefault="0039678C" w:rsidP="00AA0AFE">
      <w:pPr>
        <w:spacing w:before="120" w:after="60" w:line="310" w:lineRule="atLeast"/>
        <w:rPr>
          <w:rFonts w:ascii="Aptos" w:hAnsi="Aptos"/>
          <w:color w:val="215E99" w:themeColor="text2" w:themeTint="BF"/>
          <w:sz w:val="24"/>
          <w:szCs w:val="24"/>
        </w:rPr>
      </w:pPr>
      <w:r w:rsidRPr="002F28E9">
        <w:rPr>
          <w:rFonts w:ascii="Aptos" w:hAnsi="Aptos"/>
          <w:b/>
          <w:bCs/>
          <w:color w:val="215E99" w:themeColor="text2" w:themeTint="BF"/>
          <w:sz w:val="24"/>
          <w:szCs w:val="24"/>
        </w:rPr>
        <w:t>5.5 WP5: User Evaluation and Validation</w:t>
      </w:r>
    </w:p>
    <w:p w14:paraId="7084838C" w14:textId="77777777" w:rsidR="005C566E" w:rsidRPr="00D35C29" w:rsidRDefault="0039678C" w:rsidP="00AA0AFE">
      <w:pPr>
        <w:spacing w:after="80" w:line="310" w:lineRule="atLeast"/>
        <w:jc w:val="both"/>
        <w:rPr>
          <w:rFonts w:ascii="Aptos" w:hAnsi="Aptos"/>
        </w:rPr>
      </w:pPr>
      <w:r w:rsidRPr="00D35C29">
        <w:rPr>
          <w:rFonts w:ascii="Aptos" w:hAnsi="Aptos"/>
        </w:rPr>
        <w:t>WP5 brings users into the validation process by assessing whether the proposed system genuinely improves subtitle usability and perceived fairness.</w:t>
      </w:r>
    </w:p>
    <w:p w14:paraId="26B78C85" w14:textId="77777777" w:rsidR="005C566E" w:rsidRPr="00D35C29" w:rsidRDefault="0039678C" w:rsidP="00AA0AFE">
      <w:pPr>
        <w:spacing w:before="80" w:after="40" w:line="310" w:lineRule="atLeast"/>
        <w:rPr>
          <w:rFonts w:ascii="Aptos" w:hAnsi="Aptos"/>
        </w:rPr>
      </w:pPr>
      <w:r w:rsidRPr="00D35C29">
        <w:rPr>
          <w:rFonts w:ascii="Aptos" w:hAnsi="Aptos"/>
          <w:b/>
          <w:bCs/>
          <w:i/>
          <w:iCs/>
        </w:rPr>
        <w:t>T</w:t>
      </w:r>
      <w:r w:rsidRPr="00D35C29">
        <w:rPr>
          <w:rFonts w:ascii="Aptos" w:hAnsi="Aptos"/>
          <w:b/>
          <w:bCs/>
          <w:i/>
          <w:iCs/>
        </w:rPr>
        <w:t>ask 5.1: User Study with Dialect Speakers</w:t>
      </w:r>
    </w:p>
    <w:p w14:paraId="6A968B21" w14:textId="77777777" w:rsidR="005C566E" w:rsidRPr="00D35C29" w:rsidRDefault="0039678C" w:rsidP="00AA0AFE">
      <w:pPr>
        <w:spacing w:after="80" w:line="310" w:lineRule="atLeast"/>
        <w:jc w:val="both"/>
        <w:rPr>
          <w:rFonts w:ascii="Aptos" w:hAnsi="Aptos"/>
        </w:rPr>
      </w:pPr>
      <w:r w:rsidRPr="00D35C29">
        <w:rPr>
          <w:rFonts w:ascii="Aptos" w:hAnsi="Aptos"/>
        </w:rPr>
        <w:t xml:space="preserve">A focused user evaluation will involve a manageable sample of viewers drawn from the target dialect communities. Participants will compare subtitles generated by the baseline and improved systems and comment on </w:t>
      </w:r>
      <w:r w:rsidRPr="00D35C29">
        <w:rPr>
          <w:rFonts w:ascii="Aptos" w:hAnsi="Aptos"/>
        </w:rPr>
        <w:t>clarity, trustworthiness, subtitle lag, and perceived fairness.</w:t>
      </w:r>
    </w:p>
    <w:p w14:paraId="2C644F66" w14:textId="77777777" w:rsidR="005C566E" w:rsidRPr="00D35C29" w:rsidRDefault="0039678C" w:rsidP="00AA0AFE">
      <w:pPr>
        <w:spacing w:before="80" w:after="40" w:line="310" w:lineRule="atLeast"/>
        <w:rPr>
          <w:rFonts w:ascii="Aptos" w:hAnsi="Aptos"/>
        </w:rPr>
      </w:pPr>
      <w:r w:rsidRPr="00D35C29">
        <w:rPr>
          <w:rFonts w:ascii="Aptos" w:hAnsi="Aptos"/>
          <w:b/>
          <w:bCs/>
          <w:i/>
          <w:iCs/>
        </w:rPr>
        <w:t>Task 5.2: DHH Accessibility Evaluation</w:t>
      </w:r>
    </w:p>
    <w:p w14:paraId="1F46D0CD" w14:textId="77777777" w:rsidR="005C566E" w:rsidRPr="00D35C29" w:rsidRDefault="0039678C" w:rsidP="00AA0AFE">
      <w:pPr>
        <w:spacing w:after="80" w:line="310" w:lineRule="atLeast"/>
        <w:jc w:val="both"/>
        <w:rPr>
          <w:rFonts w:ascii="Aptos" w:hAnsi="Aptos"/>
        </w:rPr>
      </w:pPr>
      <w:r w:rsidRPr="00D35C29">
        <w:rPr>
          <w:rFonts w:ascii="Aptos" w:hAnsi="Aptos"/>
        </w:rPr>
        <w:t>A smaller accessibility-focused subgroup, including users who rely heavily on captions, will assess subtitle readability, lag tolerance, and formatting q</w:t>
      </w:r>
      <w:r w:rsidRPr="00D35C29">
        <w:rPr>
          <w:rFonts w:ascii="Aptos" w:hAnsi="Aptos"/>
        </w:rPr>
        <w:t>uality. This provides meaningful user-</w:t>
      </w:r>
      <w:proofErr w:type="spellStart"/>
      <w:r w:rsidRPr="00D35C29">
        <w:rPr>
          <w:rFonts w:ascii="Aptos" w:hAnsi="Aptos"/>
        </w:rPr>
        <w:t>centred</w:t>
      </w:r>
      <w:proofErr w:type="spellEnd"/>
      <w:r w:rsidRPr="00D35C29">
        <w:rPr>
          <w:rFonts w:ascii="Aptos" w:hAnsi="Aptos"/>
        </w:rPr>
        <w:t xml:space="preserve"> evaluation without making unrealistic sampling claims.</w:t>
      </w:r>
    </w:p>
    <w:p w14:paraId="7AC50CA7" w14:textId="77777777" w:rsidR="005C566E" w:rsidRPr="00D35C29" w:rsidRDefault="0039678C" w:rsidP="00AA0AFE">
      <w:pPr>
        <w:spacing w:before="80" w:after="40" w:line="310" w:lineRule="atLeast"/>
        <w:rPr>
          <w:rFonts w:ascii="Aptos" w:hAnsi="Aptos"/>
        </w:rPr>
      </w:pPr>
      <w:r w:rsidRPr="00D35C29">
        <w:rPr>
          <w:rFonts w:ascii="Aptos" w:hAnsi="Aptos"/>
          <w:b/>
          <w:bCs/>
          <w:i/>
          <w:iCs/>
        </w:rPr>
        <w:t>Task 5.3: Iterative Refinement</w:t>
      </w:r>
    </w:p>
    <w:p w14:paraId="74836E1B" w14:textId="2F0FE77A" w:rsidR="005C566E" w:rsidRPr="00D35C29" w:rsidRDefault="0039678C" w:rsidP="00AA0AFE">
      <w:pPr>
        <w:spacing w:after="80" w:line="310" w:lineRule="atLeast"/>
        <w:jc w:val="both"/>
        <w:rPr>
          <w:rFonts w:ascii="Aptos" w:hAnsi="Aptos"/>
        </w:rPr>
      </w:pPr>
      <w:r w:rsidRPr="00D35C29">
        <w:rPr>
          <w:rFonts w:ascii="Aptos" w:hAnsi="Aptos"/>
        </w:rPr>
        <w:t>The evaluation will be used to refine the system once or twice in an iterative improvement loop. The goal is practical valid</w:t>
      </w:r>
      <w:r w:rsidRPr="00D35C29">
        <w:rPr>
          <w:rFonts w:ascii="Aptos" w:hAnsi="Aptos"/>
        </w:rPr>
        <w:t xml:space="preserve">ation of fairness and inclusivity rather than an excessively large </w:t>
      </w:r>
      <w:r w:rsidR="002F28E9" w:rsidRPr="00D35C29">
        <w:rPr>
          <w:rFonts w:ascii="Aptos" w:hAnsi="Aptos"/>
        </w:rPr>
        <w:t>behavioral</w:t>
      </w:r>
      <w:r w:rsidRPr="00D35C29">
        <w:rPr>
          <w:rFonts w:ascii="Aptos" w:hAnsi="Aptos"/>
        </w:rPr>
        <w:t xml:space="preserve"> study.</w:t>
      </w:r>
    </w:p>
    <w:p w14:paraId="75C1CA0C" w14:textId="77777777" w:rsidR="00AA0AFE" w:rsidRDefault="00AA0AFE" w:rsidP="00AA0AFE">
      <w:pPr>
        <w:spacing w:before="160" w:after="80" w:line="310" w:lineRule="atLeast"/>
        <w:rPr>
          <w:rFonts w:ascii="Aptos" w:hAnsi="Aptos"/>
          <w:b/>
          <w:bCs/>
          <w:color w:val="215E99" w:themeColor="text2" w:themeTint="BF"/>
          <w:sz w:val="28"/>
          <w:szCs w:val="28"/>
        </w:rPr>
      </w:pPr>
    </w:p>
    <w:p w14:paraId="7124035B" w14:textId="252ACB30" w:rsidR="005C566E" w:rsidRPr="002F28E9" w:rsidRDefault="0039678C" w:rsidP="00AA0AFE">
      <w:pPr>
        <w:spacing w:before="160" w:after="80" w:line="310" w:lineRule="atLeast"/>
        <w:rPr>
          <w:rFonts w:ascii="Aptos" w:hAnsi="Aptos"/>
          <w:color w:val="215E99" w:themeColor="text2" w:themeTint="BF"/>
          <w:sz w:val="24"/>
          <w:szCs w:val="24"/>
        </w:rPr>
      </w:pPr>
      <w:r w:rsidRPr="002F28E9">
        <w:rPr>
          <w:rFonts w:ascii="Aptos" w:hAnsi="Aptos"/>
          <w:b/>
          <w:bCs/>
          <w:color w:val="215E99" w:themeColor="text2" w:themeTint="BF"/>
          <w:sz w:val="28"/>
          <w:szCs w:val="28"/>
        </w:rPr>
        <w:t>6. Expected Outcomes and Impact</w:t>
      </w:r>
    </w:p>
    <w:p w14:paraId="0DA1BC83" w14:textId="77777777" w:rsidR="005C566E" w:rsidRPr="00D35C29" w:rsidRDefault="0039678C" w:rsidP="00AA0AFE">
      <w:pPr>
        <w:spacing w:after="80" w:line="310" w:lineRule="atLeast"/>
        <w:jc w:val="both"/>
        <w:rPr>
          <w:rFonts w:ascii="Aptos" w:hAnsi="Aptos"/>
        </w:rPr>
      </w:pPr>
      <w:r w:rsidRPr="00D35C29">
        <w:rPr>
          <w:rFonts w:ascii="Aptos" w:hAnsi="Aptos"/>
        </w:rPr>
        <w:t>Expected outputs include a documented multi-dialect benchmark for subtitle-oriented ASR evaluation, a comparative fairness audit of repres</w:t>
      </w:r>
      <w:r w:rsidRPr="00D35C29">
        <w:rPr>
          <w:rFonts w:ascii="Aptos" w:hAnsi="Aptos"/>
        </w:rPr>
        <w:t>entative ASR systems, a dialect-aware adaptation pipeline built on strong pretrained ASR models, a subtitle generation prototype, and user-informed evidence about subtitle readability and inclusivity across dialect groups.</w:t>
      </w:r>
    </w:p>
    <w:p w14:paraId="1B2B0031" w14:textId="77777777" w:rsidR="00AA0AFE" w:rsidRDefault="00AA0AFE" w:rsidP="00AA0AFE">
      <w:pPr>
        <w:spacing w:before="160" w:after="80" w:line="310" w:lineRule="atLeast"/>
        <w:rPr>
          <w:rFonts w:ascii="Aptos" w:hAnsi="Aptos"/>
          <w:b/>
          <w:bCs/>
          <w:color w:val="215E99" w:themeColor="text2" w:themeTint="BF"/>
          <w:sz w:val="28"/>
          <w:szCs w:val="28"/>
        </w:rPr>
      </w:pPr>
    </w:p>
    <w:p w14:paraId="01C3F1F0" w14:textId="77777777" w:rsidR="00AA0AFE" w:rsidRDefault="00AA0AFE" w:rsidP="00AA0AFE">
      <w:pPr>
        <w:spacing w:before="160" w:after="80" w:line="310" w:lineRule="atLeast"/>
        <w:rPr>
          <w:rFonts w:ascii="Aptos" w:hAnsi="Aptos"/>
          <w:b/>
          <w:bCs/>
          <w:color w:val="215E99" w:themeColor="text2" w:themeTint="BF"/>
          <w:sz w:val="28"/>
          <w:szCs w:val="28"/>
        </w:rPr>
      </w:pPr>
    </w:p>
    <w:p w14:paraId="11989222" w14:textId="77777777" w:rsidR="00AA0AFE" w:rsidRDefault="00AA0AFE" w:rsidP="00AA0AFE">
      <w:pPr>
        <w:spacing w:before="160" w:after="80" w:line="310" w:lineRule="atLeast"/>
        <w:rPr>
          <w:rFonts w:ascii="Aptos" w:hAnsi="Aptos"/>
          <w:b/>
          <w:bCs/>
          <w:color w:val="215E99" w:themeColor="text2" w:themeTint="BF"/>
          <w:sz w:val="28"/>
          <w:szCs w:val="28"/>
        </w:rPr>
      </w:pPr>
    </w:p>
    <w:p w14:paraId="10C9AA36" w14:textId="5525436D" w:rsidR="005C566E" w:rsidRPr="002F28E9" w:rsidRDefault="0039678C" w:rsidP="00AA0AFE">
      <w:pPr>
        <w:spacing w:before="160" w:after="80" w:line="310" w:lineRule="atLeast"/>
        <w:rPr>
          <w:rFonts w:ascii="Aptos" w:hAnsi="Aptos"/>
          <w:color w:val="215E99" w:themeColor="text2" w:themeTint="BF"/>
          <w:sz w:val="24"/>
          <w:szCs w:val="24"/>
        </w:rPr>
      </w:pPr>
      <w:r w:rsidRPr="002F28E9">
        <w:rPr>
          <w:rFonts w:ascii="Aptos" w:hAnsi="Aptos"/>
          <w:b/>
          <w:bCs/>
          <w:color w:val="215E99" w:themeColor="text2" w:themeTint="BF"/>
          <w:sz w:val="28"/>
          <w:szCs w:val="28"/>
        </w:rPr>
        <w:t xml:space="preserve">7. Risk Assessment and </w:t>
      </w:r>
      <w:r w:rsidRPr="002F28E9">
        <w:rPr>
          <w:rFonts w:ascii="Aptos" w:hAnsi="Aptos"/>
          <w:b/>
          <w:bCs/>
          <w:color w:val="215E99" w:themeColor="text2" w:themeTint="BF"/>
          <w:sz w:val="28"/>
          <w:szCs w:val="28"/>
        </w:rPr>
        <w:t>Mitigation</w:t>
      </w:r>
    </w:p>
    <w:p w14:paraId="6870449D" w14:textId="77777777" w:rsidR="004063E5" w:rsidRDefault="004063E5" w:rsidP="00AA0AFE">
      <w:pPr>
        <w:spacing w:after="80" w:line="310" w:lineRule="atLeast"/>
        <w:jc w:val="both"/>
        <w:rPr>
          <w:rFonts w:ascii="Aptos" w:hAnsi="Aptos"/>
          <w:b/>
          <w:bCs/>
        </w:rPr>
      </w:pPr>
    </w:p>
    <w:p w14:paraId="7C669971" w14:textId="04EF3927" w:rsidR="002F28E9" w:rsidRPr="00F33BF7" w:rsidRDefault="0039678C" w:rsidP="00AA0AFE">
      <w:pPr>
        <w:spacing w:after="80" w:line="310" w:lineRule="atLeast"/>
        <w:jc w:val="both"/>
        <w:rPr>
          <w:rFonts w:ascii="Aptos" w:hAnsi="Aptos"/>
          <w:b/>
          <w:bCs/>
        </w:rPr>
      </w:pPr>
      <w:r w:rsidRPr="00F33BF7">
        <w:rPr>
          <w:rFonts w:ascii="Aptos" w:hAnsi="Aptos"/>
          <w:b/>
          <w:bCs/>
        </w:rPr>
        <w:t>Technical risks</w:t>
      </w:r>
      <w:r w:rsidR="002F28E9" w:rsidRPr="00F33BF7">
        <w:rPr>
          <w:rFonts w:ascii="Aptos" w:hAnsi="Aptos"/>
          <w:b/>
          <w:bCs/>
        </w:rPr>
        <w:t>:</w:t>
      </w:r>
      <w:r w:rsidRPr="00F33BF7">
        <w:rPr>
          <w:rFonts w:ascii="Aptos" w:hAnsi="Aptos"/>
          <w:b/>
          <w:bCs/>
        </w:rPr>
        <w:t xml:space="preserve"> </w:t>
      </w:r>
    </w:p>
    <w:p w14:paraId="23938B12" w14:textId="019997F1" w:rsidR="005C566E" w:rsidRPr="00D35C29" w:rsidRDefault="0039678C" w:rsidP="00AA0AFE">
      <w:pPr>
        <w:spacing w:after="80" w:line="310" w:lineRule="atLeast"/>
        <w:jc w:val="both"/>
        <w:rPr>
          <w:rFonts w:ascii="Aptos" w:hAnsi="Aptos"/>
        </w:rPr>
      </w:pPr>
      <w:r w:rsidRPr="00D35C29">
        <w:rPr>
          <w:rFonts w:ascii="Aptos" w:hAnsi="Aptos"/>
        </w:rPr>
        <w:t>ASR performance may not improve equally for all dialects (medium likelihood / high impact). Mitigation: use strong baselines, monitor worst-group performance early, and keep improvement goals focused on disparity reduction rat</w:t>
      </w:r>
      <w:r w:rsidRPr="00D35C29">
        <w:rPr>
          <w:rFonts w:ascii="Aptos" w:hAnsi="Aptos"/>
        </w:rPr>
        <w:t>her than headline average gains.</w:t>
      </w:r>
    </w:p>
    <w:p w14:paraId="77754005" w14:textId="77777777" w:rsidR="002F28E9" w:rsidRPr="00F33BF7" w:rsidRDefault="0039678C" w:rsidP="00AA0AFE">
      <w:pPr>
        <w:spacing w:after="80" w:line="310" w:lineRule="atLeast"/>
        <w:jc w:val="both"/>
        <w:rPr>
          <w:rFonts w:ascii="Aptos" w:hAnsi="Aptos"/>
          <w:b/>
          <w:bCs/>
        </w:rPr>
      </w:pPr>
      <w:r w:rsidRPr="00F33BF7">
        <w:rPr>
          <w:rFonts w:ascii="Aptos" w:hAnsi="Aptos"/>
          <w:b/>
          <w:bCs/>
        </w:rPr>
        <w:t>Data-related risks</w:t>
      </w:r>
      <w:r w:rsidR="002F28E9" w:rsidRPr="00F33BF7">
        <w:rPr>
          <w:rFonts w:ascii="Aptos" w:hAnsi="Aptos"/>
          <w:b/>
          <w:bCs/>
        </w:rPr>
        <w:t>:</w:t>
      </w:r>
    </w:p>
    <w:p w14:paraId="6E4B06E1" w14:textId="68260988" w:rsidR="005C566E" w:rsidRPr="00D35C29" w:rsidRDefault="0039678C" w:rsidP="00AA0AFE">
      <w:pPr>
        <w:spacing w:after="80" w:line="310" w:lineRule="atLeast"/>
        <w:jc w:val="both"/>
        <w:rPr>
          <w:rFonts w:ascii="Aptos" w:hAnsi="Aptos"/>
        </w:rPr>
      </w:pPr>
      <w:r w:rsidRPr="00D35C29">
        <w:rPr>
          <w:rFonts w:ascii="Aptos" w:hAnsi="Aptos"/>
        </w:rPr>
        <w:t xml:space="preserve">Public datasets may have uneven metadata quality or insufficient dialect coverage (medium / high). Mitigation: </w:t>
      </w:r>
      <w:r w:rsidR="002F28E9" w:rsidRPr="00D35C29">
        <w:rPr>
          <w:rFonts w:ascii="Aptos" w:hAnsi="Aptos"/>
        </w:rPr>
        <w:t>prioritize</w:t>
      </w:r>
      <w:r w:rsidRPr="00D35C29">
        <w:rPr>
          <w:rFonts w:ascii="Aptos" w:hAnsi="Aptos"/>
        </w:rPr>
        <w:t xml:space="preserve"> careful curation, explicit documentation of dataset limitations, and realistic be</w:t>
      </w:r>
      <w:r w:rsidRPr="00D35C29">
        <w:rPr>
          <w:rFonts w:ascii="Aptos" w:hAnsi="Aptos"/>
        </w:rPr>
        <w:t>nchmark design rather than forcing false balance.</w:t>
      </w:r>
    </w:p>
    <w:p w14:paraId="44845C0E" w14:textId="77777777" w:rsidR="002F28E9" w:rsidRPr="00F33BF7" w:rsidRDefault="0039678C" w:rsidP="00AA0AFE">
      <w:pPr>
        <w:spacing w:after="80" w:line="310" w:lineRule="atLeast"/>
        <w:jc w:val="both"/>
        <w:rPr>
          <w:rFonts w:ascii="Aptos" w:hAnsi="Aptos"/>
          <w:b/>
          <w:bCs/>
        </w:rPr>
      </w:pPr>
      <w:r w:rsidRPr="00F33BF7">
        <w:rPr>
          <w:rFonts w:ascii="Aptos" w:hAnsi="Aptos"/>
          <w:b/>
          <w:bCs/>
        </w:rPr>
        <w:t>Ethical risks</w:t>
      </w:r>
      <w:r w:rsidR="002F28E9" w:rsidRPr="00F33BF7">
        <w:rPr>
          <w:rFonts w:ascii="Aptos" w:hAnsi="Aptos"/>
          <w:b/>
          <w:bCs/>
        </w:rPr>
        <w:t xml:space="preserve">: </w:t>
      </w:r>
    </w:p>
    <w:p w14:paraId="4F53E1AB" w14:textId="54D905D5" w:rsidR="005C566E" w:rsidRPr="00D35C29" w:rsidRDefault="0039678C" w:rsidP="00AA0AFE">
      <w:pPr>
        <w:spacing w:after="80" w:line="310" w:lineRule="atLeast"/>
        <w:jc w:val="both"/>
        <w:rPr>
          <w:rFonts w:ascii="Aptos" w:hAnsi="Aptos"/>
        </w:rPr>
      </w:pPr>
      <w:r w:rsidRPr="00D35C29">
        <w:rPr>
          <w:rFonts w:ascii="Aptos" w:hAnsi="Aptos"/>
        </w:rPr>
        <w:t xml:space="preserve">Speech data may raise privacy and representational concerns (medium / high). Mitigation: use appropriately licensed data, </w:t>
      </w:r>
      <w:r w:rsidR="002F28E9" w:rsidRPr="00D35C29">
        <w:rPr>
          <w:rFonts w:ascii="Aptos" w:hAnsi="Aptos"/>
        </w:rPr>
        <w:t>minimize</w:t>
      </w:r>
      <w:r w:rsidRPr="00D35C29">
        <w:rPr>
          <w:rFonts w:ascii="Aptos" w:hAnsi="Aptos"/>
        </w:rPr>
        <w:t xml:space="preserve"> personal data exposure, and avoid framing dialect differenc</w:t>
      </w:r>
      <w:r w:rsidRPr="00D35C29">
        <w:rPr>
          <w:rFonts w:ascii="Aptos" w:hAnsi="Aptos"/>
        </w:rPr>
        <w:t>e as deficiency.</w:t>
      </w:r>
    </w:p>
    <w:p w14:paraId="74C7DCF9" w14:textId="77777777" w:rsidR="002F28E9" w:rsidRPr="00F33BF7" w:rsidRDefault="0039678C" w:rsidP="00AA0AFE">
      <w:pPr>
        <w:spacing w:after="80" w:line="310" w:lineRule="atLeast"/>
        <w:jc w:val="both"/>
        <w:rPr>
          <w:rFonts w:ascii="Aptos" w:hAnsi="Aptos"/>
          <w:b/>
          <w:bCs/>
        </w:rPr>
      </w:pPr>
      <w:r w:rsidRPr="00F33BF7">
        <w:rPr>
          <w:rFonts w:ascii="Aptos" w:hAnsi="Aptos"/>
          <w:b/>
          <w:bCs/>
        </w:rPr>
        <w:t>Management</w:t>
      </w:r>
      <w:r w:rsidR="002F28E9" w:rsidRPr="00F33BF7">
        <w:rPr>
          <w:rFonts w:ascii="Aptos" w:hAnsi="Aptos"/>
          <w:b/>
          <w:bCs/>
        </w:rPr>
        <w:t>:</w:t>
      </w:r>
      <w:r w:rsidRPr="00F33BF7">
        <w:rPr>
          <w:rFonts w:ascii="Aptos" w:hAnsi="Aptos"/>
          <w:b/>
          <w:bCs/>
        </w:rPr>
        <w:t xml:space="preserve"> </w:t>
      </w:r>
    </w:p>
    <w:p w14:paraId="600547BE" w14:textId="6B1737E3" w:rsidR="005C566E" w:rsidRPr="00D35C29" w:rsidRDefault="0039678C" w:rsidP="00AA0AFE">
      <w:pPr>
        <w:spacing w:after="80" w:line="310" w:lineRule="atLeast"/>
        <w:jc w:val="both"/>
        <w:rPr>
          <w:rFonts w:ascii="Aptos" w:hAnsi="Aptos"/>
        </w:rPr>
      </w:pPr>
      <w:r w:rsidRPr="00D35C29">
        <w:rPr>
          <w:rFonts w:ascii="Aptos" w:hAnsi="Aptos"/>
        </w:rPr>
        <w:t>Progress will be reviewed regularly against the Gantt chart, with each work package assigned to named group members. Scope control will be treated as an active management task so that the proposal remains credible and delivera</w:t>
      </w:r>
      <w:r w:rsidRPr="00D35C29">
        <w:rPr>
          <w:rFonts w:ascii="Aptos" w:hAnsi="Aptos"/>
        </w:rPr>
        <w:t>ble.</w:t>
      </w:r>
    </w:p>
    <w:p w14:paraId="459E3012" w14:textId="77777777" w:rsidR="005C566E" w:rsidRPr="00D35C29" w:rsidRDefault="005C566E">
      <w:pPr>
        <w:rPr>
          <w:rFonts w:ascii="Aptos" w:hAnsi="Aptos"/>
        </w:rPr>
        <w:sectPr w:rsidR="005C566E" w:rsidRPr="00D35C29" w:rsidSect="00C36148">
          <w:pgSz w:w="11906" w:h="16838" w:code="9"/>
          <w:pgMar w:top="1440" w:right="1080" w:bottom="1440" w:left="1080" w:header="708" w:footer="708" w:gutter="0"/>
          <w:cols w:space="720"/>
          <w:docGrid w:linePitch="360"/>
        </w:sectPr>
      </w:pPr>
    </w:p>
    <w:p w14:paraId="60A6F987" w14:textId="77777777" w:rsidR="005C566E" w:rsidRPr="00B55760" w:rsidRDefault="0039678C">
      <w:pPr>
        <w:spacing w:after="120"/>
        <w:jc w:val="center"/>
        <w:rPr>
          <w:rFonts w:ascii="Aptos" w:hAnsi="Aptos"/>
          <w:color w:val="215E99" w:themeColor="text2" w:themeTint="BF"/>
          <w:sz w:val="24"/>
          <w:szCs w:val="24"/>
        </w:rPr>
      </w:pPr>
      <w:r w:rsidRPr="00B55760">
        <w:rPr>
          <w:rFonts w:ascii="Aptos" w:hAnsi="Aptos"/>
          <w:b/>
          <w:bCs/>
          <w:color w:val="215E99" w:themeColor="text2" w:themeTint="BF"/>
          <w:sz w:val="28"/>
          <w:szCs w:val="28"/>
        </w:rPr>
        <w:lastRenderedPageBreak/>
        <w:t>Work Plan</w:t>
      </w:r>
    </w:p>
    <w:tbl>
      <w:tblPr>
        <w:tblW w:w="13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813"/>
        <w:gridCol w:w="813"/>
        <w:gridCol w:w="813"/>
        <w:gridCol w:w="813"/>
        <w:gridCol w:w="813"/>
        <w:gridCol w:w="813"/>
        <w:gridCol w:w="813"/>
        <w:gridCol w:w="813"/>
        <w:gridCol w:w="813"/>
        <w:gridCol w:w="813"/>
        <w:gridCol w:w="813"/>
        <w:gridCol w:w="815"/>
      </w:tblGrid>
      <w:tr w:rsidR="005C566E" w:rsidRPr="00D35C29" w14:paraId="0C3218E9" w14:textId="77777777" w:rsidTr="00B55760">
        <w:trPr>
          <w:jc w:val="center"/>
        </w:trPr>
        <w:tc>
          <w:tcPr>
            <w:tcW w:w="4200" w:type="dxa"/>
            <w:tcBorders>
              <w:top w:val="single" w:sz="1" w:space="0" w:color="000000"/>
              <w:left w:val="single" w:sz="1" w:space="0" w:color="000000"/>
              <w:bottom w:val="single" w:sz="1" w:space="0" w:color="000000"/>
              <w:right w:val="single" w:sz="1" w:space="0" w:color="000000"/>
            </w:tcBorders>
            <w:shd w:val="clear" w:color="auto" w:fill="D9E2F3"/>
            <w:tcMar>
              <w:top w:w="15" w:type="dxa"/>
              <w:left w:w="30" w:type="dxa"/>
              <w:bottom w:w="15" w:type="dxa"/>
              <w:right w:w="30" w:type="dxa"/>
            </w:tcMar>
            <w:vAlign w:val="center"/>
          </w:tcPr>
          <w:p w14:paraId="00BFABD4" w14:textId="77777777" w:rsidR="005C566E" w:rsidRPr="00D35C29" w:rsidRDefault="0039678C" w:rsidP="00B55760">
            <w:pPr>
              <w:spacing w:line="220" w:lineRule="auto"/>
              <w:rPr>
                <w:rFonts w:ascii="Aptos" w:hAnsi="Aptos"/>
              </w:rPr>
            </w:pPr>
            <w:r w:rsidRPr="00D35C29">
              <w:rPr>
                <w:rFonts w:ascii="Aptos" w:hAnsi="Aptos"/>
                <w:b/>
                <w:bCs/>
                <w:sz w:val="14"/>
                <w:szCs w:val="14"/>
              </w:rPr>
              <w:t>Task</w:t>
            </w:r>
          </w:p>
        </w:tc>
        <w:tc>
          <w:tcPr>
            <w:tcW w:w="813" w:type="dxa"/>
            <w:tcBorders>
              <w:top w:val="single" w:sz="1" w:space="0" w:color="000000"/>
              <w:left w:val="single" w:sz="1" w:space="0" w:color="000000"/>
              <w:bottom w:val="single" w:sz="1" w:space="0" w:color="000000"/>
              <w:right w:val="single" w:sz="1" w:space="0" w:color="000000"/>
            </w:tcBorders>
            <w:shd w:val="clear" w:color="auto" w:fill="D9E2F3"/>
            <w:tcMar>
              <w:top w:w="15" w:type="dxa"/>
              <w:left w:w="30" w:type="dxa"/>
              <w:bottom w:w="15" w:type="dxa"/>
              <w:right w:w="30" w:type="dxa"/>
            </w:tcMar>
            <w:vAlign w:val="center"/>
          </w:tcPr>
          <w:p w14:paraId="542F9A30" w14:textId="77777777" w:rsidR="005C566E" w:rsidRPr="00D35C29" w:rsidRDefault="0039678C">
            <w:pPr>
              <w:spacing w:line="220" w:lineRule="auto"/>
              <w:jc w:val="center"/>
              <w:rPr>
                <w:rFonts w:ascii="Aptos" w:hAnsi="Aptos"/>
              </w:rPr>
            </w:pPr>
            <w:r w:rsidRPr="00D35C29">
              <w:rPr>
                <w:rFonts w:ascii="Aptos" w:hAnsi="Aptos"/>
                <w:b/>
                <w:bCs/>
                <w:sz w:val="12"/>
                <w:szCs w:val="12"/>
              </w:rPr>
              <w:t>Q1</w:t>
            </w:r>
          </w:p>
        </w:tc>
        <w:tc>
          <w:tcPr>
            <w:tcW w:w="813" w:type="dxa"/>
            <w:tcBorders>
              <w:top w:val="single" w:sz="1" w:space="0" w:color="000000"/>
              <w:left w:val="single" w:sz="1" w:space="0" w:color="000000"/>
              <w:bottom w:val="single" w:sz="1" w:space="0" w:color="000000"/>
              <w:right w:val="single" w:sz="1" w:space="0" w:color="000000"/>
            </w:tcBorders>
            <w:shd w:val="clear" w:color="auto" w:fill="D9E2F3"/>
            <w:tcMar>
              <w:top w:w="15" w:type="dxa"/>
              <w:left w:w="30" w:type="dxa"/>
              <w:bottom w:w="15" w:type="dxa"/>
              <w:right w:w="30" w:type="dxa"/>
            </w:tcMar>
            <w:vAlign w:val="center"/>
          </w:tcPr>
          <w:p w14:paraId="413B09CA" w14:textId="77777777" w:rsidR="005C566E" w:rsidRPr="00D35C29" w:rsidRDefault="0039678C">
            <w:pPr>
              <w:spacing w:line="220" w:lineRule="auto"/>
              <w:jc w:val="center"/>
              <w:rPr>
                <w:rFonts w:ascii="Aptos" w:hAnsi="Aptos"/>
              </w:rPr>
            </w:pPr>
            <w:r w:rsidRPr="00D35C29">
              <w:rPr>
                <w:rFonts w:ascii="Aptos" w:hAnsi="Aptos"/>
                <w:b/>
                <w:bCs/>
                <w:sz w:val="12"/>
                <w:szCs w:val="12"/>
              </w:rPr>
              <w:t>Q2</w:t>
            </w:r>
          </w:p>
        </w:tc>
        <w:tc>
          <w:tcPr>
            <w:tcW w:w="813" w:type="dxa"/>
            <w:tcBorders>
              <w:top w:val="single" w:sz="1" w:space="0" w:color="000000"/>
              <w:left w:val="single" w:sz="1" w:space="0" w:color="000000"/>
              <w:bottom w:val="single" w:sz="1" w:space="0" w:color="000000"/>
              <w:right w:val="single" w:sz="1" w:space="0" w:color="000000"/>
            </w:tcBorders>
            <w:shd w:val="clear" w:color="auto" w:fill="D9E2F3"/>
            <w:tcMar>
              <w:top w:w="15" w:type="dxa"/>
              <w:left w:w="30" w:type="dxa"/>
              <w:bottom w:w="15" w:type="dxa"/>
              <w:right w:w="30" w:type="dxa"/>
            </w:tcMar>
            <w:vAlign w:val="center"/>
          </w:tcPr>
          <w:p w14:paraId="10F37456" w14:textId="77777777" w:rsidR="005C566E" w:rsidRPr="00D35C29" w:rsidRDefault="0039678C">
            <w:pPr>
              <w:spacing w:line="220" w:lineRule="auto"/>
              <w:jc w:val="center"/>
              <w:rPr>
                <w:rFonts w:ascii="Aptos" w:hAnsi="Aptos"/>
              </w:rPr>
            </w:pPr>
            <w:r w:rsidRPr="00D35C29">
              <w:rPr>
                <w:rFonts w:ascii="Aptos" w:hAnsi="Aptos"/>
                <w:b/>
                <w:bCs/>
                <w:sz w:val="12"/>
                <w:szCs w:val="12"/>
              </w:rPr>
              <w:t>Q3</w:t>
            </w:r>
          </w:p>
        </w:tc>
        <w:tc>
          <w:tcPr>
            <w:tcW w:w="813" w:type="dxa"/>
            <w:tcBorders>
              <w:top w:val="single" w:sz="1" w:space="0" w:color="000000"/>
              <w:left w:val="single" w:sz="1" w:space="0" w:color="000000"/>
              <w:bottom w:val="single" w:sz="1" w:space="0" w:color="000000"/>
              <w:right w:val="single" w:sz="1" w:space="0" w:color="000000"/>
            </w:tcBorders>
            <w:shd w:val="clear" w:color="auto" w:fill="D9E2F3"/>
            <w:tcMar>
              <w:top w:w="15" w:type="dxa"/>
              <w:left w:w="30" w:type="dxa"/>
              <w:bottom w:w="15" w:type="dxa"/>
              <w:right w:w="30" w:type="dxa"/>
            </w:tcMar>
            <w:vAlign w:val="center"/>
          </w:tcPr>
          <w:p w14:paraId="66C2B492" w14:textId="77777777" w:rsidR="005C566E" w:rsidRPr="00D35C29" w:rsidRDefault="0039678C">
            <w:pPr>
              <w:spacing w:line="220" w:lineRule="auto"/>
              <w:jc w:val="center"/>
              <w:rPr>
                <w:rFonts w:ascii="Aptos" w:hAnsi="Aptos"/>
              </w:rPr>
            </w:pPr>
            <w:r w:rsidRPr="00D35C29">
              <w:rPr>
                <w:rFonts w:ascii="Aptos" w:hAnsi="Aptos"/>
                <w:b/>
                <w:bCs/>
                <w:sz w:val="12"/>
                <w:szCs w:val="12"/>
              </w:rPr>
              <w:t>Q4</w:t>
            </w:r>
          </w:p>
        </w:tc>
        <w:tc>
          <w:tcPr>
            <w:tcW w:w="813" w:type="dxa"/>
            <w:tcBorders>
              <w:top w:val="single" w:sz="1" w:space="0" w:color="000000"/>
              <w:left w:val="single" w:sz="1" w:space="0" w:color="000000"/>
              <w:bottom w:val="single" w:sz="1" w:space="0" w:color="000000"/>
              <w:right w:val="single" w:sz="1" w:space="0" w:color="000000"/>
            </w:tcBorders>
            <w:shd w:val="clear" w:color="auto" w:fill="D9E2F3"/>
            <w:tcMar>
              <w:top w:w="15" w:type="dxa"/>
              <w:left w:w="30" w:type="dxa"/>
              <w:bottom w:w="15" w:type="dxa"/>
              <w:right w:w="30" w:type="dxa"/>
            </w:tcMar>
            <w:vAlign w:val="center"/>
          </w:tcPr>
          <w:p w14:paraId="5696411F" w14:textId="77777777" w:rsidR="005C566E" w:rsidRPr="00D35C29" w:rsidRDefault="0039678C">
            <w:pPr>
              <w:spacing w:line="220" w:lineRule="auto"/>
              <w:jc w:val="center"/>
              <w:rPr>
                <w:rFonts w:ascii="Aptos" w:hAnsi="Aptos"/>
              </w:rPr>
            </w:pPr>
            <w:r w:rsidRPr="00D35C29">
              <w:rPr>
                <w:rFonts w:ascii="Aptos" w:hAnsi="Aptos"/>
                <w:b/>
                <w:bCs/>
                <w:sz w:val="12"/>
                <w:szCs w:val="12"/>
              </w:rPr>
              <w:t>Q5</w:t>
            </w:r>
          </w:p>
        </w:tc>
        <w:tc>
          <w:tcPr>
            <w:tcW w:w="813" w:type="dxa"/>
            <w:tcBorders>
              <w:top w:val="single" w:sz="1" w:space="0" w:color="000000"/>
              <w:left w:val="single" w:sz="1" w:space="0" w:color="000000"/>
              <w:bottom w:val="single" w:sz="1" w:space="0" w:color="000000"/>
              <w:right w:val="single" w:sz="1" w:space="0" w:color="000000"/>
            </w:tcBorders>
            <w:shd w:val="clear" w:color="auto" w:fill="D9E2F3"/>
            <w:tcMar>
              <w:top w:w="15" w:type="dxa"/>
              <w:left w:w="30" w:type="dxa"/>
              <w:bottom w:w="15" w:type="dxa"/>
              <w:right w:w="30" w:type="dxa"/>
            </w:tcMar>
            <w:vAlign w:val="center"/>
          </w:tcPr>
          <w:p w14:paraId="5D4D144F" w14:textId="77777777" w:rsidR="005C566E" w:rsidRPr="00D35C29" w:rsidRDefault="0039678C">
            <w:pPr>
              <w:spacing w:line="220" w:lineRule="auto"/>
              <w:jc w:val="center"/>
              <w:rPr>
                <w:rFonts w:ascii="Aptos" w:hAnsi="Aptos"/>
              </w:rPr>
            </w:pPr>
            <w:r w:rsidRPr="00D35C29">
              <w:rPr>
                <w:rFonts w:ascii="Aptos" w:hAnsi="Aptos"/>
                <w:b/>
                <w:bCs/>
                <w:sz w:val="12"/>
                <w:szCs w:val="12"/>
              </w:rPr>
              <w:t>Q6</w:t>
            </w:r>
          </w:p>
        </w:tc>
        <w:tc>
          <w:tcPr>
            <w:tcW w:w="813" w:type="dxa"/>
            <w:tcBorders>
              <w:top w:val="single" w:sz="1" w:space="0" w:color="000000"/>
              <w:left w:val="single" w:sz="1" w:space="0" w:color="000000"/>
              <w:bottom w:val="single" w:sz="1" w:space="0" w:color="000000"/>
              <w:right w:val="single" w:sz="1" w:space="0" w:color="000000"/>
            </w:tcBorders>
            <w:shd w:val="clear" w:color="auto" w:fill="D9E2F3"/>
            <w:tcMar>
              <w:top w:w="15" w:type="dxa"/>
              <w:left w:w="30" w:type="dxa"/>
              <w:bottom w:w="15" w:type="dxa"/>
              <w:right w:w="30" w:type="dxa"/>
            </w:tcMar>
            <w:vAlign w:val="center"/>
          </w:tcPr>
          <w:p w14:paraId="7110F090" w14:textId="77777777" w:rsidR="005C566E" w:rsidRPr="00D35C29" w:rsidRDefault="0039678C">
            <w:pPr>
              <w:spacing w:line="220" w:lineRule="auto"/>
              <w:jc w:val="center"/>
              <w:rPr>
                <w:rFonts w:ascii="Aptos" w:hAnsi="Aptos"/>
              </w:rPr>
            </w:pPr>
            <w:r w:rsidRPr="00D35C29">
              <w:rPr>
                <w:rFonts w:ascii="Aptos" w:hAnsi="Aptos"/>
                <w:b/>
                <w:bCs/>
                <w:sz w:val="12"/>
                <w:szCs w:val="12"/>
              </w:rPr>
              <w:t>Q7</w:t>
            </w:r>
          </w:p>
        </w:tc>
        <w:tc>
          <w:tcPr>
            <w:tcW w:w="813" w:type="dxa"/>
            <w:tcBorders>
              <w:top w:val="single" w:sz="1" w:space="0" w:color="000000"/>
              <w:left w:val="single" w:sz="1" w:space="0" w:color="000000"/>
              <w:bottom w:val="single" w:sz="1" w:space="0" w:color="000000"/>
              <w:right w:val="single" w:sz="1" w:space="0" w:color="000000"/>
            </w:tcBorders>
            <w:shd w:val="clear" w:color="auto" w:fill="D9E2F3"/>
            <w:tcMar>
              <w:top w:w="15" w:type="dxa"/>
              <w:left w:w="30" w:type="dxa"/>
              <w:bottom w:w="15" w:type="dxa"/>
              <w:right w:w="30" w:type="dxa"/>
            </w:tcMar>
            <w:vAlign w:val="center"/>
          </w:tcPr>
          <w:p w14:paraId="31E9CAA9" w14:textId="77777777" w:rsidR="005C566E" w:rsidRPr="00D35C29" w:rsidRDefault="0039678C">
            <w:pPr>
              <w:spacing w:line="220" w:lineRule="auto"/>
              <w:jc w:val="center"/>
              <w:rPr>
                <w:rFonts w:ascii="Aptos" w:hAnsi="Aptos"/>
              </w:rPr>
            </w:pPr>
            <w:r w:rsidRPr="00D35C29">
              <w:rPr>
                <w:rFonts w:ascii="Aptos" w:hAnsi="Aptos"/>
                <w:b/>
                <w:bCs/>
                <w:sz w:val="12"/>
                <w:szCs w:val="12"/>
              </w:rPr>
              <w:t>Q8</w:t>
            </w:r>
          </w:p>
        </w:tc>
        <w:tc>
          <w:tcPr>
            <w:tcW w:w="813" w:type="dxa"/>
            <w:tcBorders>
              <w:top w:val="single" w:sz="1" w:space="0" w:color="000000"/>
              <w:left w:val="single" w:sz="1" w:space="0" w:color="000000"/>
              <w:bottom w:val="single" w:sz="1" w:space="0" w:color="000000"/>
              <w:right w:val="single" w:sz="1" w:space="0" w:color="000000"/>
            </w:tcBorders>
            <w:shd w:val="clear" w:color="auto" w:fill="D9E2F3"/>
            <w:tcMar>
              <w:top w:w="15" w:type="dxa"/>
              <w:left w:w="30" w:type="dxa"/>
              <w:bottom w:w="15" w:type="dxa"/>
              <w:right w:w="30" w:type="dxa"/>
            </w:tcMar>
            <w:vAlign w:val="center"/>
          </w:tcPr>
          <w:p w14:paraId="71108318" w14:textId="77777777" w:rsidR="005C566E" w:rsidRPr="00D35C29" w:rsidRDefault="0039678C">
            <w:pPr>
              <w:spacing w:line="220" w:lineRule="auto"/>
              <w:jc w:val="center"/>
              <w:rPr>
                <w:rFonts w:ascii="Aptos" w:hAnsi="Aptos"/>
              </w:rPr>
            </w:pPr>
            <w:r w:rsidRPr="00D35C29">
              <w:rPr>
                <w:rFonts w:ascii="Aptos" w:hAnsi="Aptos"/>
                <w:b/>
                <w:bCs/>
                <w:sz w:val="12"/>
                <w:szCs w:val="12"/>
              </w:rPr>
              <w:t>Q9</w:t>
            </w:r>
          </w:p>
        </w:tc>
        <w:tc>
          <w:tcPr>
            <w:tcW w:w="813" w:type="dxa"/>
            <w:tcBorders>
              <w:top w:val="single" w:sz="1" w:space="0" w:color="000000"/>
              <w:left w:val="single" w:sz="1" w:space="0" w:color="000000"/>
              <w:bottom w:val="single" w:sz="1" w:space="0" w:color="000000"/>
              <w:right w:val="single" w:sz="1" w:space="0" w:color="000000"/>
            </w:tcBorders>
            <w:shd w:val="clear" w:color="auto" w:fill="D9E2F3"/>
            <w:tcMar>
              <w:top w:w="15" w:type="dxa"/>
              <w:left w:w="30" w:type="dxa"/>
              <w:bottom w:w="15" w:type="dxa"/>
              <w:right w:w="30" w:type="dxa"/>
            </w:tcMar>
            <w:vAlign w:val="center"/>
          </w:tcPr>
          <w:p w14:paraId="2182176C" w14:textId="77777777" w:rsidR="005C566E" w:rsidRPr="00D35C29" w:rsidRDefault="0039678C">
            <w:pPr>
              <w:spacing w:line="220" w:lineRule="auto"/>
              <w:jc w:val="center"/>
              <w:rPr>
                <w:rFonts w:ascii="Aptos" w:hAnsi="Aptos"/>
              </w:rPr>
            </w:pPr>
            <w:r w:rsidRPr="00D35C29">
              <w:rPr>
                <w:rFonts w:ascii="Aptos" w:hAnsi="Aptos"/>
                <w:b/>
                <w:bCs/>
                <w:sz w:val="12"/>
                <w:szCs w:val="12"/>
              </w:rPr>
              <w:t>Q10</w:t>
            </w:r>
          </w:p>
        </w:tc>
        <w:tc>
          <w:tcPr>
            <w:tcW w:w="813" w:type="dxa"/>
            <w:tcBorders>
              <w:top w:val="single" w:sz="1" w:space="0" w:color="000000"/>
              <w:left w:val="single" w:sz="1" w:space="0" w:color="000000"/>
              <w:bottom w:val="single" w:sz="1" w:space="0" w:color="000000"/>
              <w:right w:val="single" w:sz="1" w:space="0" w:color="000000"/>
            </w:tcBorders>
            <w:shd w:val="clear" w:color="auto" w:fill="D9E2F3"/>
            <w:tcMar>
              <w:top w:w="15" w:type="dxa"/>
              <w:left w:w="30" w:type="dxa"/>
              <w:bottom w:w="15" w:type="dxa"/>
              <w:right w:w="30" w:type="dxa"/>
            </w:tcMar>
            <w:vAlign w:val="center"/>
          </w:tcPr>
          <w:p w14:paraId="16C94CB3" w14:textId="77777777" w:rsidR="005C566E" w:rsidRPr="00D35C29" w:rsidRDefault="0039678C">
            <w:pPr>
              <w:spacing w:line="220" w:lineRule="auto"/>
              <w:jc w:val="center"/>
              <w:rPr>
                <w:rFonts w:ascii="Aptos" w:hAnsi="Aptos"/>
              </w:rPr>
            </w:pPr>
            <w:r w:rsidRPr="00D35C29">
              <w:rPr>
                <w:rFonts w:ascii="Aptos" w:hAnsi="Aptos"/>
                <w:b/>
                <w:bCs/>
                <w:sz w:val="12"/>
                <w:szCs w:val="12"/>
              </w:rPr>
              <w:t>Q11</w:t>
            </w:r>
          </w:p>
        </w:tc>
        <w:tc>
          <w:tcPr>
            <w:tcW w:w="815" w:type="dxa"/>
            <w:tcBorders>
              <w:top w:val="single" w:sz="1" w:space="0" w:color="000000"/>
              <w:left w:val="single" w:sz="1" w:space="0" w:color="000000"/>
              <w:bottom w:val="single" w:sz="1" w:space="0" w:color="000000"/>
              <w:right w:val="single" w:sz="1" w:space="0" w:color="000000"/>
            </w:tcBorders>
            <w:shd w:val="clear" w:color="auto" w:fill="D9E2F3"/>
            <w:tcMar>
              <w:top w:w="15" w:type="dxa"/>
              <w:left w:w="30" w:type="dxa"/>
              <w:bottom w:w="15" w:type="dxa"/>
              <w:right w:w="30" w:type="dxa"/>
            </w:tcMar>
            <w:vAlign w:val="center"/>
          </w:tcPr>
          <w:p w14:paraId="439026ED" w14:textId="77777777" w:rsidR="005C566E" w:rsidRPr="00D35C29" w:rsidRDefault="0039678C">
            <w:pPr>
              <w:spacing w:line="220" w:lineRule="auto"/>
              <w:jc w:val="center"/>
              <w:rPr>
                <w:rFonts w:ascii="Aptos" w:hAnsi="Aptos"/>
              </w:rPr>
            </w:pPr>
            <w:r w:rsidRPr="00D35C29">
              <w:rPr>
                <w:rFonts w:ascii="Aptos" w:hAnsi="Aptos"/>
                <w:b/>
                <w:bCs/>
                <w:sz w:val="12"/>
                <w:szCs w:val="12"/>
              </w:rPr>
              <w:t>Q12</w:t>
            </w:r>
          </w:p>
        </w:tc>
      </w:tr>
      <w:tr w:rsidR="005C566E" w:rsidRPr="00D35C29" w14:paraId="5E6EAF77" w14:textId="77777777" w:rsidTr="00B55760">
        <w:trPr>
          <w:jc w:val="center"/>
        </w:trPr>
        <w:tc>
          <w:tcPr>
            <w:tcW w:w="4200" w:type="dxa"/>
            <w:tcBorders>
              <w:top w:val="single" w:sz="1" w:space="0" w:color="000000"/>
              <w:left w:val="single" w:sz="1" w:space="0" w:color="000000"/>
              <w:bottom w:val="single" w:sz="1" w:space="0" w:color="000000"/>
              <w:right w:val="single" w:sz="1" w:space="0" w:color="000000"/>
            </w:tcBorders>
            <w:shd w:val="clear" w:color="auto" w:fill="E2EFDA"/>
            <w:tcMar>
              <w:top w:w="15" w:type="dxa"/>
              <w:left w:w="30" w:type="dxa"/>
              <w:bottom w:w="15" w:type="dxa"/>
              <w:right w:w="30" w:type="dxa"/>
            </w:tcMar>
            <w:vAlign w:val="center"/>
          </w:tcPr>
          <w:p w14:paraId="78F248B4" w14:textId="77777777" w:rsidR="005C566E" w:rsidRPr="00D35C29" w:rsidRDefault="0039678C">
            <w:pPr>
              <w:spacing w:line="220" w:lineRule="auto"/>
              <w:rPr>
                <w:rFonts w:ascii="Aptos" w:hAnsi="Aptos"/>
              </w:rPr>
            </w:pPr>
            <w:r w:rsidRPr="00D35C29">
              <w:rPr>
                <w:rFonts w:ascii="Aptos" w:hAnsi="Aptos"/>
                <w:b/>
                <w:bCs/>
                <w:sz w:val="14"/>
                <w:szCs w:val="14"/>
              </w:rPr>
              <w:t>WP1: Dialect Data Collection &amp; Benchmark</w:t>
            </w: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1DC2C16"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769403DB"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764EDC9"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60300EC"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C4753D3"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77678351"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925A712"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4874611"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497BC90"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C29B79A"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775803D" w14:textId="77777777" w:rsidR="005C566E" w:rsidRPr="00D35C29" w:rsidRDefault="005C566E">
            <w:pPr>
              <w:spacing w:line="220" w:lineRule="auto"/>
              <w:rPr>
                <w:rFonts w:ascii="Aptos" w:hAnsi="Aptos"/>
              </w:rPr>
            </w:pPr>
          </w:p>
        </w:tc>
        <w:tc>
          <w:tcPr>
            <w:tcW w:w="815"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1C57037" w14:textId="77777777" w:rsidR="005C566E" w:rsidRPr="00D35C29" w:rsidRDefault="005C566E">
            <w:pPr>
              <w:spacing w:line="220" w:lineRule="auto"/>
              <w:rPr>
                <w:rFonts w:ascii="Aptos" w:hAnsi="Aptos"/>
              </w:rPr>
            </w:pPr>
          </w:p>
        </w:tc>
      </w:tr>
      <w:tr w:rsidR="005C566E" w:rsidRPr="00D35C29" w14:paraId="10125AB9" w14:textId="77777777" w:rsidTr="00B55760">
        <w:trPr>
          <w:jc w:val="center"/>
        </w:trPr>
        <w:tc>
          <w:tcPr>
            <w:tcW w:w="4200"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74E5EFE" w14:textId="77777777" w:rsidR="005C566E" w:rsidRPr="00D35C29" w:rsidRDefault="0039678C">
            <w:pPr>
              <w:spacing w:line="220" w:lineRule="auto"/>
              <w:rPr>
                <w:rFonts w:ascii="Aptos" w:hAnsi="Aptos"/>
              </w:rPr>
            </w:pPr>
            <w:r w:rsidRPr="00D35C29">
              <w:rPr>
                <w:rFonts w:ascii="Aptos" w:hAnsi="Aptos"/>
                <w:sz w:val="12"/>
                <w:szCs w:val="12"/>
              </w:rPr>
              <w:t xml:space="preserve">  T1.1 Dialect identification &amp; selection</w:t>
            </w:r>
          </w:p>
        </w:tc>
        <w:tc>
          <w:tcPr>
            <w:tcW w:w="813" w:type="dxa"/>
            <w:tcBorders>
              <w:top w:val="single" w:sz="1" w:space="0" w:color="000000"/>
              <w:left w:val="single" w:sz="1" w:space="0" w:color="000000"/>
              <w:bottom w:val="single" w:sz="1" w:space="0" w:color="000000"/>
              <w:right w:val="single" w:sz="1" w:space="0" w:color="000000"/>
            </w:tcBorders>
            <w:shd w:val="clear" w:color="auto" w:fill="4472C4"/>
            <w:tcMar>
              <w:top w:w="15" w:type="dxa"/>
              <w:left w:w="30" w:type="dxa"/>
              <w:bottom w:w="15" w:type="dxa"/>
              <w:right w:w="30" w:type="dxa"/>
            </w:tcMar>
            <w:vAlign w:val="center"/>
          </w:tcPr>
          <w:p w14:paraId="749F0C4A"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4472C4"/>
            <w:tcMar>
              <w:top w:w="15" w:type="dxa"/>
              <w:left w:w="30" w:type="dxa"/>
              <w:bottom w:w="15" w:type="dxa"/>
              <w:right w:w="30" w:type="dxa"/>
            </w:tcMar>
            <w:vAlign w:val="center"/>
          </w:tcPr>
          <w:p w14:paraId="14A760CE"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7439844B"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D9519B2"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C07A399"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C1BE792"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58F8E5A"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F54E306"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69605DE"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46BE154"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9B01886" w14:textId="77777777" w:rsidR="005C566E" w:rsidRPr="00D35C29" w:rsidRDefault="005C566E">
            <w:pPr>
              <w:spacing w:line="220" w:lineRule="auto"/>
              <w:rPr>
                <w:rFonts w:ascii="Aptos" w:hAnsi="Aptos"/>
              </w:rPr>
            </w:pPr>
          </w:p>
        </w:tc>
        <w:tc>
          <w:tcPr>
            <w:tcW w:w="815"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3A9B1AF" w14:textId="77777777" w:rsidR="005C566E" w:rsidRPr="00D35C29" w:rsidRDefault="005C566E">
            <w:pPr>
              <w:spacing w:line="220" w:lineRule="auto"/>
              <w:rPr>
                <w:rFonts w:ascii="Aptos" w:hAnsi="Aptos"/>
              </w:rPr>
            </w:pPr>
          </w:p>
        </w:tc>
      </w:tr>
      <w:tr w:rsidR="005C566E" w:rsidRPr="00D35C29" w14:paraId="4A2524F3" w14:textId="77777777" w:rsidTr="00B55760">
        <w:trPr>
          <w:jc w:val="center"/>
        </w:trPr>
        <w:tc>
          <w:tcPr>
            <w:tcW w:w="4200"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B2F1E03" w14:textId="77777777" w:rsidR="005C566E" w:rsidRPr="00D35C29" w:rsidRDefault="0039678C">
            <w:pPr>
              <w:spacing w:line="220" w:lineRule="auto"/>
              <w:rPr>
                <w:rFonts w:ascii="Aptos" w:hAnsi="Aptos"/>
              </w:rPr>
            </w:pPr>
            <w:r w:rsidRPr="00D35C29">
              <w:rPr>
                <w:rFonts w:ascii="Aptos" w:hAnsi="Aptos"/>
                <w:sz w:val="12"/>
                <w:szCs w:val="12"/>
              </w:rPr>
              <w:t xml:space="preserve">  T1.2 Data collection &amp; curation</w:t>
            </w: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99F1269"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4472C4"/>
            <w:tcMar>
              <w:top w:w="15" w:type="dxa"/>
              <w:left w:w="30" w:type="dxa"/>
              <w:bottom w:w="15" w:type="dxa"/>
              <w:right w:w="30" w:type="dxa"/>
            </w:tcMar>
            <w:vAlign w:val="center"/>
          </w:tcPr>
          <w:p w14:paraId="76921E42"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4472C4"/>
            <w:tcMar>
              <w:top w:w="15" w:type="dxa"/>
              <w:left w:w="30" w:type="dxa"/>
              <w:bottom w:w="15" w:type="dxa"/>
              <w:right w:w="30" w:type="dxa"/>
            </w:tcMar>
            <w:vAlign w:val="center"/>
          </w:tcPr>
          <w:p w14:paraId="5E9FBB31"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4472C4"/>
            <w:tcMar>
              <w:top w:w="15" w:type="dxa"/>
              <w:left w:w="30" w:type="dxa"/>
              <w:bottom w:w="15" w:type="dxa"/>
              <w:right w:w="30" w:type="dxa"/>
            </w:tcMar>
            <w:vAlign w:val="center"/>
          </w:tcPr>
          <w:p w14:paraId="30DD3253"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4472C4"/>
            <w:tcMar>
              <w:top w:w="15" w:type="dxa"/>
              <w:left w:w="30" w:type="dxa"/>
              <w:bottom w:w="15" w:type="dxa"/>
              <w:right w:w="30" w:type="dxa"/>
            </w:tcMar>
            <w:vAlign w:val="center"/>
          </w:tcPr>
          <w:p w14:paraId="30E066BB"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4472C4"/>
            <w:tcMar>
              <w:top w:w="15" w:type="dxa"/>
              <w:left w:w="30" w:type="dxa"/>
              <w:bottom w:w="15" w:type="dxa"/>
              <w:right w:w="30" w:type="dxa"/>
            </w:tcMar>
            <w:vAlign w:val="center"/>
          </w:tcPr>
          <w:p w14:paraId="2BD1DFD6"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D84EEA8"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FC47BAB"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FC94AC2"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8459CB7"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199E0B6" w14:textId="77777777" w:rsidR="005C566E" w:rsidRPr="00D35C29" w:rsidRDefault="005C566E">
            <w:pPr>
              <w:spacing w:line="220" w:lineRule="auto"/>
              <w:rPr>
                <w:rFonts w:ascii="Aptos" w:hAnsi="Aptos"/>
              </w:rPr>
            </w:pPr>
          </w:p>
        </w:tc>
        <w:tc>
          <w:tcPr>
            <w:tcW w:w="815"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74E83DA" w14:textId="77777777" w:rsidR="005C566E" w:rsidRPr="00D35C29" w:rsidRDefault="005C566E">
            <w:pPr>
              <w:spacing w:line="220" w:lineRule="auto"/>
              <w:rPr>
                <w:rFonts w:ascii="Aptos" w:hAnsi="Aptos"/>
              </w:rPr>
            </w:pPr>
          </w:p>
        </w:tc>
      </w:tr>
      <w:tr w:rsidR="005C566E" w:rsidRPr="00D35C29" w14:paraId="0CCA17A4" w14:textId="77777777" w:rsidTr="00B55760">
        <w:trPr>
          <w:jc w:val="center"/>
        </w:trPr>
        <w:tc>
          <w:tcPr>
            <w:tcW w:w="4200"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E07678E" w14:textId="77777777" w:rsidR="005C566E" w:rsidRPr="00D35C29" w:rsidRDefault="0039678C">
            <w:pPr>
              <w:spacing w:line="220" w:lineRule="auto"/>
              <w:rPr>
                <w:rFonts w:ascii="Aptos" w:hAnsi="Aptos"/>
              </w:rPr>
            </w:pPr>
            <w:r w:rsidRPr="00D35C29">
              <w:rPr>
                <w:rFonts w:ascii="Aptos" w:hAnsi="Aptos"/>
                <w:sz w:val="12"/>
                <w:szCs w:val="12"/>
              </w:rPr>
              <w:t xml:space="preserve">  T1.3 Benchmark creation &amp; annotation</w:t>
            </w: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D1C6DEE"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6B217E7"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94BEDF6"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0F49F34"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4472C4"/>
            <w:tcMar>
              <w:top w:w="15" w:type="dxa"/>
              <w:left w:w="30" w:type="dxa"/>
              <w:bottom w:w="15" w:type="dxa"/>
              <w:right w:w="30" w:type="dxa"/>
            </w:tcMar>
            <w:vAlign w:val="center"/>
          </w:tcPr>
          <w:p w14:paraId="038C6782"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4472C4"/>
            <w:tcMar>
              <w:top w:w="15" w:type="dxa"/>
              <w:left w:w="30" w:type="dxa"/>
              <w:bottom w:w="15" w:type="dxa"/>
              <w:right w:w="30" w:type="dxa"/>
            </w:tcMar>
            <w:vAlign w:val="center"/>
          </w:tcPr>
          <w:p w14:paraId="3C6BA2FE"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858D008"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23169A5"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CAEB542"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56C8868"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FB9D90C" w14:textId="77777777" w:rsidR="005C566E" w:rsidRPr="00D35C29" w:rsidRDefault="005C566E">
            <w:pPr>
              <w:spacing w:line="220" w:lineRule="auto"/>
              <w:rPr>
                <w:rFonts w:ascii="Aptos" w:hAnsi="Aptos"/>
              </w:rPr>
            </w:pPr>
          </w:p>
        </w:tc>
        <w:tc>
          <w:tcPr>
            <w:tcW w:w="815"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7C85DF9" w14:textId="77777777" w:rsidR="005C566E" w:rsidRPr="00D35C29" w:rsidRDefault="005C566E">
            <w:pPr>
              <w:spacing w:line="220" w:lineRule="auto"/>
              <w:rPr>
                <w:rFonts w:ascii="Aptos" w:hAnsi="Aptos"/>
              </w:rPr>
            </w:pPr>
          </w:p>
        </w:tc>
      </w:tr>
      <w:tr w:rsidR="005C566E" w:rsidRPr="00D35C29" w14:paraId="0DD92721" w14:textId="77777777" w:rsidTr="00B55760">
        <w:trPr>
          <w:jc w:val="center"/>
        </w:trPr>
        <w:tc>
          <w:tcPr>
            <w:tcW w:w="4200" w:type="dxa"/>
            <w:tcBorders>
              <w:top w:val="single" w:sz="1" w:space="0" w:color="000000"/>
              <w:left w:val="single" w:sz="1" w:space="0" w:color="000000"/>
              <w:bottom w:val="single" w:sz="1" w:space="0" w:color="000000"/>
              <w:right w:val="single" w:sz="1" w:space="0" w:color="000000"/>
            </w:tcBorders>
            <w:shd w:val="clear" w:color="auto" w:fill="E2EFDA"/>
            <w:tcMar>
              <w:top w:w="15" w:type="dxa"/>
              <w:left w:w="30" w:type="dxa"/>
              <w:bottom w:w="15" w:type="dxa"/>
              <w:right w:w="30" w:type="dxa"/>
            </w:tcMar>
            <w:vAlign w:val="center"/>
          </w:tcPr>
          <w:p w14:paraId="3FF99D8F" w14:textId="77777777" w:rsidR="005C566E" w:rsidRPr="00D35C29" w:rsidRDefault="0039678C">
            <w:pPr>
              <w:spacing w:line="220" w:lineRule="auto"/>
              <w:rPr>
                <w:rFonts w:ascii="Aptos" w:hAnsi="Aptos"/>
              </w:rPr>
            </w:pPr>
            <w:r w:rsidRPr="00D35C29">
              <w:rPr>
                <w:rFonts w:ascii="Aptos" w:hAnsi="Aptos"/>
                <w:b/>
                <w:bCs/>
                <w:sz w:val="14"/>
                <w:szCs w:val="14"/>
              </w:rPr>
              <w:t>WP2: Auditing ASR for Dialect Bias</w:t>
            </w: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61E4C84"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36A4E6D"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04F89B6"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662C3FD"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6059595"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F483258"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FC0432B"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DDDA35D"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AD0D8FC"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9213037"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9435A57" w14:textId="77777777" w:rsidR="005C566E" w:rsidRPr="00D35C29" w:rsidRDefault="005C566E">
            <w:pPr>
              <w:spacing w:line="220" w:lineRule="auto"/>
              <w:rPr>
                <w:rFonts w:ascii="Aptos" w:hAnsi="Aptos"/>
              </w:rPr>
            </w:pPr>
          </w:p>
        </w:tc>
        <w:tc>
          <w:tcPr>
            <w:tcW w:w="815"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7ED8377" w14:textId="77777777" w:rsidR="005C566E" w:rsidRPr="00D35C29" w:rsidRDefault="005C566E">
            <w:pPr>
              <w:spacing w:line="220" w:lineRule="auto"/>
              <w:rPr>
                <w:rFonts w:ascii="Aptos" w:hAnsi="Aptos"/>
              </w:rPr>
            </w:pPr>
          </w:p>
        </w:tc>
      </w:tr>
      <w:tr w:rsidR="005C566E" w:rsidRPr="00D35C29" w14:paraId="4320F6B1" w14:textId="77777777" w:rsidTr="00B55760">
        <w:trPr>
          <w:jc w:val="center"/>
        </w:trPr>
        <w:tc>
          <w:tcPr>
            <w:tcW w:w="4200"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EBEC79F" w14:textId="77777777" w:rsidR="005C566E" w:rsidRPr="00D35C29" w:rsidRDefault="0039678C">
            <w:pPr>
              <w:spacing w:line="220" w:lineRule="auto"/>
              <w:rPr>
                <w:rFonts w:ascii="Aptos" w:hAnsi="Aptos"/>
              </w:rPr>
            </w:pPr>
            <w:r w:rsidRPr="00D35C29">
              <w:rPr>
                <w:rFonts w:ascii="Aptos" w:hAnsi="Aptos"/>
                <w:sz w:val="12"/>
                <w:szCs w:val="12"/>
              </w:rPr>
              <w:t xml:space="preserve">  T2.1 ASR model selection</w:t>
            </w: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7FD0629"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0E24636"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3AC4E00"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4391B50"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ED7D31"/>
            <w:tcMar>
              <w:top w:w="15" w:type="dxa"/>
              <w:left w:w="30" w:type="dxa"/>
              <w:bottom w:w="15" w:type="dxa"/>
              <w:right w:w="30" w:type="dxa"/>
            </w:tcMar>
            <w:vAlign w:val="center"/>
          </w:tcPr>
          <w:p w14:paraId="3DD98037"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ED7D31"/>
            <w:tcMar>
              <w:top w:w="15" w:type="dxa"/>
              <w:left w:w="30" w:type="dxa"/>
              <w:bottom w:w="15" w:type="dxa"/>
              <w:right w:w="30" w:type="dxa"/>
            </w:tcMar>
            <w:vAlign w:val="center"/>
          </w:tcPr>
          <w:p w14:paraId="5C1881A4"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3324B3E"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B7D5B1F"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31D86B0"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EC4B9EC"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7C1D5E1C" w14:textId="77777777" w:rsidR="005C566E" w:rsidRPr="00D35C29" w:rsidRDefault="005C566E">
            <w:pPr>
              <w:spacing w:line="220" w:lineRule="auto"/>
              <w:rPr>
                <w:rFonts w:ascii="Aptos" w:hAnsi="Aptos"/>
              </w:rPr>
            </w:pPr>
          </w:p>
        </w:tc>
        <w:tc>
          <w:tcPr>
            <w:tcW w:w="815"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DB0650A" w14:textId="77777777" w:rsidR="005C566E" w:rsidRPr="00D35C29" w:rsidRDefault="005C566E">
            <w:pPr>
              <w:spacing w:line="220" w:lineRule="auto"/>
              <w:rPr>
                <w:rFonts w:ascii="Aptos" w:hAnsi="Aptos"/>
              </w:rPr>
            </w:pPr>
          </w:p>
        </w:tc>
      </w:tr>
      <w:tr w:rsidR="005C566E" w:rsidRPr="00D35C29" w14:paraId="5DB1E4D8" w14:textId="77777777" w:rsidTr="00B55760">
        <w:trPr>
          <w:jc w:val="center"/>
        </w:trPr>
        <w:tc>
          <w:tcPr>
            <w:tcW w:w="4200"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2A4B7C5" w14:textId="77777777" w:rsidR="005C566E" w:rsidRPr="00D35C29" w:rsidRDefault="0039678C">
            <w:pPr>
              <w:spacing w:line="220" w:lineRule="auto"/>
              <w:rPr>
                <w:rFonts w:ascii="Aptos" w:hAnsi="Aptos"/>
              </w:rPr>
            </w:pPr>
            <w:r w:rsidRPr="00D35C29">
              <w:rPr>
                <w:rFonts w:ascii="Aptos" w:hAnsi="Aptos"/>
                <w:sz w:val="12"/>
                <w:szCs w:val="12"/>
              </w:rPr>
              <w:t xml:space="preserve">  T2.2 Dialect-specific evaluation</w:t>
            </w: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42AE7BE"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D09426E"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7467111"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746C83B9"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206354A"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ED7D31"/>
            <w:tcMar>
              <w:top w:w="15" w:type="dxa"/>
              <w:left w:w="30" w:type="dxa"/>
              <w:bottom w:w="15" w:type="dxa"/>
              <w:right w:w="30" w:type="dxa"/>
            </w:tcMar>
            <w:vAlign w:val="center"/>
          </w:tcPr>
          <w:p w14:paraId="43370CB5"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ED7D31"/>
            <w:tcMar>
              <w:top w:w="15" w:type="dxa"/>
              <w:left w:w="30" w:type="dxa"/>
              <w:bottom w:w="15" w:type="dxa"/>
              <w:right w:w="30" w:type="dxa"/>
            </w:tcMar>
            <w:vAlign w:val="center"/>
          </w:tcPr>
          <w:p w14:paraId="31EF57C5"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606ED25"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2C47059"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516B9E3"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3E5EBBE" w14:textId="77777777" w:rsidR="005C566E" w:rsidRPr="00D35C29" w:rsidRDefault="005C566E">
            <w:pPr>
              <w:spacing w:line="220" w:lineRule="auto"/>
              <w:rPr>
                <w:rFonts w:ascii="Aptos" w:hAnsi="Aptos"/>
              </w:rPr>
            </w:pPr>
          </w:p>
        </w:tc>
        <w:tc>
          <w:tcPr>
            <w:tcW w:w="815"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691AD4B" w14:textId="77777777" w:rsidR="005C566E" w:rsidRPr="00D35C29" w:rsidRDefault="005C566E">
            <w:pPr>
              <w:spacing w:line="220" w:lineRule="auto"/>
              <w:rPr>
                <w:rFonts w:ascii="Aptos" w:hAnsi="Aptos"/>
              </w:rPr>
            </w:pPr>
          </w:p>
        </w:tc>
      </w:tr>
      <w:tr w:rsidR="005C566E" w:rsidRPr="00D35C29" w14:paraId="50774330" w14:textId="77777777" w:rsidTr="00B55760">
        <w:trPr>
          <w:jc w:val="center"/>
        </w:trPr>
        <w:tc>
          <w:tcPr>
            <w:tcW w:w="4200"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CA52111" w14:textId="77777777" w:rsidR="005C566E" w:rsidRPr="00D35C29" w:rsidRDefault="0039678C">
            <w:pPr>
              <w:spacing w:line="220" w:lineRule="auto"/>
              <w:rPr>
                <w:rFonts w:ascii="Aptos" w:hAnsi="Aptos"/>
              </w:rPr>
            </w:pPr>
            <w:r w:rsidRPr="00D35C29">
              <w:rPr>
                <w:rFonts w:ascii="Aptos" w:hAnsi="Aptos"/>
                <w:sz w:val="12"/>
                <w:szCs w:val="12"/>
              </w:rPr>
              <w:t xml:space="preserve">  T2.3 Bias metric development &amp; analysis</w:t>
            </w: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5F2408C"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9A31D9E"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71B3F94F"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0702D68"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A8AC33B"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87056C0"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ED7D31"/>
            <w:tcMar>
              <w:top w:w="15" w:type="dxa"/>
              <w:left w:w="30" w:type="dxa"/>
              <w:bottom w:w="15" w:type="dxa"/>
              <w:right w:w="30" w:type="dxa"/>
            </w:tcMar>
            <w:vAlign w:val="center"/>
          </w:tcPr>
          <w:p w14:paraId="58BCAC96"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ED7D31"/>
            <w:tcMar>
              <w:top w:w="15" w:type="dxa"/>
              <w:left w:w="30" w:type="dxa"/>
              <w:bottom w:w="15" w:type="dxa"/>
              <w:right w:w="30" w:type="dxa"/>
            </w:tcMar>
            <w:vAlign w:val="center"/>
          </w:tcPr>
          <w:p w14:paraId="5935D01B"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07D7EF1"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97BA2F0"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726C4A7" w14:textId="77777777" w:rsidR="005C566E" w:rsidRPr="00D35C29" w:rsidRDefault="005C566E">
            <w:pPr>
              <w:spacing w:line="220" w:lineRule="auto"/>
              <w:rPr>
                <w:rFonts w:ascii="Aptos" w:hAnsi="Aptos"/>
              </w:rPr>
            </w:pPr>
          </w:p>
        </w:tc>
        <w:tc>
          <w:tcPr>
            <w:tcW w:w="815"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5531C73" w14:textId="77777777" w:rsidR="005C566E" w:rsidRPr="00D35C29" w:rsidRDefault="005C566E">
            <w:pPr>
              <w:spacing w:line="220" w:lineRule="auto"/>
              <w:rPr>
                <w:rFonts w:ascii="Aptos" w:hAnsi="Aptos"/>
              </w:rPr>
            </w:pPr>
          </w:p>
        </w:tc>
      </w:tr>
      <w:tr w:rsidR="005C566E" w:rsidRPr="00D35C29" w14:paraId="45FB557A" w14:textId="77777777" w:rsidTr="00B55760">
        <w:trPr>
          <w:jc w:val="center"/>
        </w:trPr>
        <w:tc>
          <w:tcPr>
            <w:tcW w:w="4200" w:type="dxa"/>
            <w:tcBorders>
              <w:top w:val="single" w:sz="1" w:space="0" w:color="000000"/>
              <w:left w:val="single" w:sz="1" w:space="0" w:color="000000"/>
              <w:bottom w:val="single" w:sz="1" w:space="0" w:color="000000"/>
              <w:right w:val="single" w:sz="1" w:space="0" w:color="000000"/>
            </w:tcBorders>
            <w:shd w:val="clear" w:color="auto" w:fill="E2EFDA"/>
            <w:tcMar>
              <w:top w:w="15" w:type="dxa"/>
              <w:left w:w="30" w:type="dxa"/>
              <w:bottom w:w="15" w:type="dxa"/>
              <w:right w:w="30" w:type="dxa"/>
            </w:tcMar>
            <w:vAlign w:val="center"/>
          </w:tcPr>
          <w:p w14:paraId="0A59795C" w14:textId="77777777" w:rsidR="005C566E" w:rsidRPr="00D35C29" w:rsidRDefault="0039678C">
            <w:pPr>
              <w:spacing w:line="220" w:lineRule="auto"/>
              <w:rPr>
                <w:rFonts w:ascii="Aptos" w:hAnsi="Aptos"/>
              </w:rPr>
            </w:pPr>
            <w:r w:rsidRPr="00D35C29">
              <w:rPr>
                <w:rFonts w:ascii="Aptos" w:hAnsi="Aptos"/>
                <w:b/>
                <w:bCs/>
                <w:sz w:val="14"/>
                <w:szCs w:val="14"/>
              </w:rPr>
              <w:t xml:space="preserve">WP3: </w:t>
            </w:r>
            <w:r w:rsidRPr="00D35C29">
              <w:rPr>
                <w:rFonts w:ascii="Aptos" w:hAnsi="Aptos"/>
                <w:b/>
                <w:bCs/>
                <w:sz w:val="14"/>
                <w:szCs w:val="14"/>
              </w:rPr>
              <w:t>Dialect-Aware ASR Development</w:t>
            </w: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59167A2"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64187F1"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B091D71"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7BB3951"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49293EC"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64180C1"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9F5328C"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EA0F4CE"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FDC7BC6"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8851500"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4837212" w14:textId="77777777" w:rsidR="005C566E" w:rsidRPr="00D35C29" w:rsidRDefault="005C566E">
            <w:pPr>
              <w:spacing w:line="220" w:lineRule="auto"/>
              <w:rPr>
                <w:rFonts w:ascii="Aptos" w:hAnsi="Aptos"/>
              </w:rPr>
            </w:pPr>
          </w:p>
        </w:tc>
        <w:tc>
          <w:tcPr>
            <w:tcW w:w="815"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1BC0AE9" w14:textId="77777777" w:rsidR="005C566E" w:rsidRPr="00D35C29" w:rsidRDefault="005C566E">
            <w:pPr>
              <w:spacing w:line="220" w:lineRule="auto"/>
              <w:rPr>
                <w:rFonts w:ascii="Aptos" w:hAnsi="Aptos"/>
              </w:rPr>
            </w:pPr>
          </w:p>
        </w:tc>
      </w:tr>
      <w:tr w:rsidR="005C566E" w:rsidRPr="00D35C29" w14:paraId="4C345520" w14:textId="77777777" w:rsidTr="00B55760">
        <w:trPr>
          <w:jc w:val="center"/>
        </w:trPr>
        <w:tc>
          <w:tcPr>
            <w:tcW w:w="4200"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60AF213" w14:textId="77777777" w:rsidR="005C566E" w:rsidRPr="00D35C29" w:rsidRDefault="0039678C">
            <w:pPr>
              <w:spacing w:line="220" w:lineRule="auto"/>
              <w:rPr>
                <w:rFonts w:ascii="Aptos" w:hAnsi="Aptos"/>
              </w:rPr>
            </w:pPr>
            <w:r w:rsidRPr="00D35C29">
              <w:rPr>
                <w:rFonts w:ascii="Aptos" w:hAnsi="Aptos"/>
                <w:sz w:val="12"/>
                <w:szCs w:val="12"/>
              </w:rPr>
              <w:t xml:space="preserve">  T3.1 Data augmentation techniques</w:t>
            </w: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7CF5AB0D"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77AFFDFE"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5AFE53F"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7FA71FC"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DF3B10F"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8DC3E21"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70AD47"/>
            <w:tcMar>
              <w:top w:w="15" w:type="dxa"/>
              <w:left w:w="30" w:type="dxa"/>
              <w:bottom w:w="15" w:type="dxa"/>
              <w:right w:w="30" w:type="dxa"/>
            </w:tcMar>
            <w:vAlign w:val="center"/>
          </w:tcPr>
          <w:p w14:paraId="24483BE0"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70AD47"/>
            <w:tcMar>
              <w:top w:w="15" w:type="dxa"/>
              <w:left w:w="30" w:type="dxa"/>
              <w:bottom w:w="15" w:type="dxa"/>
              <w:right w:w="30" w:type="dxa"/>
            </w:tcMar>
            <w:vAlign w:val="center"/>
          </w:tcPr>
          <w:p w14:paraId="022DC996"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70AD47"/>
            <w:tcMar>
              <w:top w:w="15" w:type="dxa"/>
              <w:left w:w="30" w:type="dxa"/>
              <w:bottom w:w="15" w:type="dxa"/>
              <w:right w:w="30" w:type="dxa"/>
            </w:tcMar>
            <w:vAlign w:val="center"/>
          </w:tcPr>
          <w:p w14:paraId="319B1E5D"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6E8A956"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6B500AA" w14:textId="77777777" w:rsidR="005C566E" w:rsidRPr="00D35C29" w:rsidRDefault="005C566E">
            <w:pPr>
              <w:spacing w:line="220" w:lineRule="auto"/>
              <w:rPr>
                <w:rFonts w:ascii="Aptos" w:hAnsi="Aptos"/>
              </w:rPr>
            </w:pPr>
          </w:p>
        </w:tc>
        <w:tc>
          <w:tcPr>
            <w:tcW w:w="815"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8E74AFB" w14:textId="77777777" w:rsidR="005C566E" w:rsidRPr="00D35C29" w:rsidRDefault="005C566E">
            <w:pPr>
              <w:spacing w:line="220" w:lineRule="auto"/>
              <w:rPr>
                <w:rFonts w:ascii="Aptos" w:hAnsi="Aptos"/>
              </w:rPr>
            </w:pPr>
          </w:p>
        </w:tc>
      </w:tr>
      <w:tr w:rsidR="005C566E" w:rsidRPr="00D35C29" w14:paraId="0794B754" w14:textId="77777777" w:rsidTr="00B55760">
        <w:trPr>
          <w:jc w:val="center"/>
        </w:trPr>
        <w:tc>
          <w:tcPr>
            <w:tcW w:w="4200"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EB29394" w14:textId="77777777" w:rsidR="005C566E" w:rsidRPr="00D35C29" w:rsidRDefault="0039678C">
            <w:pPr>
              <w:spacing w:line="220" w:lineRule="auto"/>
              <w:rPr>
                <w:rFonts w:ascii="Aptos" w:hAnsi="Aptos"/>
              </w:rPr>
            </w:pPr>
            <w:r w:rsidRPr="00D35C29">
              <w:rPr>
                <w:rFonts w:ascii="Aptos" w:hAnsi="Aptos"/>
                <w:sz w:val="12"/>
                <w:szCs w:val="12"/>
              </w:rPr>
              <w:t xml:space="preserve">  T3.2 Transfer learning &amp; fine-tuning</w:t>
            </w: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73D45E44"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5315E2D"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1F6A769"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E81306D"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D2B91CD"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7B8534E5"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04B23B6"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70AD47"/>
            <w:tcMar>
              <w:top w:w="15" w:type="dxa"/>
              <w:left w:w="30" w:type="dxa"/>
              <w:bottom w:w="15" w:type="dxa"/>
              <w:right w:w="30" w:type="dxa"/>
            </w:tcMar>
            <w:vAlign w:val="center"/>
          </w:tcPr>
          <w:p w14:paraId="1DA5D3F6"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70AD47"/>
            <w:tcMar>
              <w:top w:w="15" w:type="dxa"/>
              <w:left w:w="30" w:type="dxa"/>
              <w:bottom w:w="15" w:type="dxa"/>
              <w:right w:w="30" w:type="dxa"/>
            </w:tcMar>
            <w:vAlign w:val="center"/>
          </w:tcPr>
          <w:p w14:paraId="7DC14BD8"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70AD47"/>
            <w:tcMar>
              <w:top w:w="15" w:type="dxa"/>
              <w:left w:w="30" w:type="dxa"/>
              <w:bottom w:w="15" w:type="dxa"/>
              <w:right w:w="30" w:type="dxa"/>
            </w:tcMar>
            <w:vAlign w:val="center"/>
          </w:tcPr>
          <w:p w14:paraId="7B87A89B"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E5C4E5A" w14:textId="77777777" w:rsidR="005C566E" w:rsidRPr="00D35C29" w:rsidRDefault="005C566E">
            <w:pPr>
              <w:spacing w:line="220" w:lineRule="auto"/>
              <w:rPr>
                <w:rFonts w:ascii="Aptos" w:hAnsi="Aptos"/>
              </w:rPr>
            </w:pPr>
          </w:p>
        </w:tc>
        <w:tc>
          <w:tcPr>
            <w:tcW w:w="815"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63698E7" w14:textId="77777777" w:rsidR="005C566E" w:rsidRPr="00D35C29" w:rsidRDefault="005C566E">
            <w:pPr>
              <w:spacing w:line="220" w:lineRule="auto"/>
              <w:rPr>
                <w:rFonts w:ascii="Aptos" w:hAnsi="Aptos"/>
              </w:rPr>
            </w:pPr>
          </w:p>
        </w:tc>
      </w:tr>
      <w:tr w:rsidR="005C566E" w:rsidRPr="00D35C29" w14:paraId="421A7129" w14:textId="77777777" w:rsidTr="00B55760">
        <w:trPr>
          <w:jc w:val="center"/>
        </w:trPr>
        <w:tc>
          <w:tcPr>
            <w:tcW w:w="4200"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F49CA15" w14:textId="77777777" w:rsidR="005C566E" w:rsidRPr="00D35C29" w:rsidRDefault="0039678C">
            <w:pPr>
              <w:spacing w:line="220" w:lineRule="auto"/>
              <w:rPr>
                <w:rFonts w:ascii="Aptos" w:hAnsi="Aptos"/>
              </w:rPr>
            </w:pPr>
            <w:r w:rsidRPr="00D35C29">
              <w:rPr>
                <w:rFonts w:ascii="Aptos" w:hAnsi="Aptos"/>
                <w:sz w:val="12"/>
                <w:szCs w:val="12"/>
              </w:rPr>
              <w:t xml:space="preserve">  T3.3 Multi-dialect architecture design</w:t>
            </w: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7CDA8D26"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765DF04"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A29922A"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7D93CCF"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3FEAC17"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7C1CAE7E"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735F0431"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F30C5B6"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70AD47"/>
            <w:tcMar>
              <w:top w:w="15" w:type="dxa"/>
              <w:left w:w="30" w:type="dxa"/>
              <w:bottom w:w="15" w:type="dxa"/>
              <w:right w:w="30" w:type="dxa"/>
            </w:tcMar>
            <w:vAlign w:val="center"/>
          </w:tcPr>
          <w:p w14:paraId="2D1D9EFA"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70AD47"/>
            <w:tcMar>
              <w:top w:w="15" w:type="dxa"/>
              <w:left w:w="30" w:type="dxa"/>
              <w:bottom w:w="15" w:type="dxa"/>
              <w:right w:w="30" w:type="dxa"/>
            </w:tcMar>
            <w:vAlign w:val="center"/>
          </w:tcPr>
          <w:p w14:paraId="646897B6"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B91187B" w14:textId="77777777" w:rsidR="005C566E" w:rsidRPr="00D35C29" w:rsidRDefault="005C566E">
            <w:pPr>
              <w:spacing w:line="220" w:lineRule="auto"/>
              <w:rPr>
                <w:rFonts w:ascii="Aptos" w:hAnsi="Aptos"/>
              </w:rPr>
            </w:pPr>
          </w:p>
        </w:tc>
        <w:tc>
          <w:tcPr>
            <w:tcW w:w="815"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864E7B9" w14:textId="77777777" w:rsidR="005C566E" w:rsidRPr="00D35C29" w:rsidRDefault="005C566E">
            <w:pPr>
              <w:spacing w:line="220" w:lineRule="auto"/>
              <w:rPr>
                <w:rFonts w:ascii="Aptos" w:hAnsi="Aptos"/>
              </w:rPr>
            </w:pPr>
          </w:p>
        </w:tc>
      </w:tr>
      <w:tr w:rsidR="005C566E" w:rsidRPr="00D35C29" w14:paraId="018FFD42" w14:textId="77777777" w:rsidTr="00B55760">
        <w:trPr>
          <w:jc w:val="center"/>
        </w:trPr>
        <w:tc>
          <w:tcPr>
            <w:tcW w:w="4200" w:type="dxa"/>
            <w:tcBorders>
              <w:top w:val="single" w:sz="1" w:space="0" w:color="000000"/>
              <w:left w:val="single" w:sz="1" w:space="0" w:color="000000"/>
              <w:bottom w:val="single" w:sz="1" w:space="0" w:color="000000"/>
              <w:right w:val="single" w:sz="1" w:space="0" w:color="000000"/>
            </w:tcBorders>
            <w:shd w:val="clear" w:color="auto" w:fill="E2EFDA"/>
            <w:tcMar>
              <w:top w:w="15" w:type="dxa"/>
              <w:left w:w="30" w:type="dxa"/>
              <w:bottom w:w="15" w:type="dxa"/>
              <w:right w:w="30" w:type="dxa"/>
            </w:tcMar>
            <w:vAlign w:val="center"/>
          </w:tcPr>
          <w:p w14:paraId="0B73FA47" w14:textId="77777777" w:rsidR="005C566E" w:rsidRPr="00D35C29" w:rsidRDefault="0039678C">
            <w:pPr>
              <w:spacing w:line="220" w:lineRule="auto"/>
              <w:rPr>
                <w:rFonts w:ascii="Aptos" w:hAnsi="Aptos"/>
              </w:rPr>
            </w:pPr>
            <w:r w:rsidRPr="00D35C29">
              <w:rPr>
                <w:rFonts w:ascii="Aptos" w:hAnsi="Aptos"/>
                <w:b/>
                <w:bCs/>
                <w:sz w:val="14"/>
                <w:szCs w:val="14"/>
              </w:rPr>
              <w:t>WP4: Fair Subtitle Generation</w:t>
            </w: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7B553B19"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FC92EF6"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41B5707"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7E68235"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11DFCDB"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767A099D"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2CFC4BF"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7BBAA61"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58420A8"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8E5A992"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DA70608" w14:textId="77777777" w:rsidR="005C566E" w:rsidRPr="00D35C29" w:rsidRDefault="005C566E">
            <w:pPr>
              <w:spacing w:line="220" w:lineRule="auto"/>
              <w:rPr>
                <w:rFonts w:ascii="Aptos" w:hAnsi="Aptos"/>
              </w:rPr>
            </w:pPr>
          </w:p>
        </w:tc>
        <w:tc>
          <w:tcPr>
            <w:tcW w:w="815"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B9F1907" w14:textId="77777777" w:rsidR="005C566E" w:rsidRPr="00D35C29" w:rsidRDefault="005C566E">
            <w:pPr>
              <w:spacing w:line="220" w:lineRule="auto"/>
              <w:rPr>
                <w:rFonts w:ascii="Aptos" w:hAnsi="Aptos"/>
              </w:rPr>
            </w:pPr>
          </w:p>
        </w:tc>
      </w:tr>
      <w:tr w:rsidR="005C566E" w:rsidRPr="00D35C29" w14:paraId="6D85090E" w14:textId="77777777" w:rsidTr="00B55760">
        <w:trPr>
          <w:jc w:val="center"/>
        </w:trPr>
        <w:tc>
          <w:tcPr>
            <w:tcW w:w="4200"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BF38D0B" w14:textId="77777777" w:rsidR="005C566E" w:rsidRPr="00D35C29" w:rsidRDefault="0039678C">
            <w:pPr>
              <w:spacing w:line="220" w:lineRule="auto"/>
              <w:rPr>
                <w:rFonts w:ascii="Aptos" w:hAnsi="Aptos"/>
              </w:rPr>
            </w:pPr>
            <w:r w:rsidRPr="00D35C29">
              <w:rPr>
                <w:rFonts w:ascii="Aptos" w:hAnsi="Aptos"/>
                <w:sz w:val="12"/>
                <w:szCs w:val="12"/>
              </w:rPr>
              <w:t xml:space="preserve">  T4.1 ASR-subtitle pipeline integration</w:t>
            </w: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9769E17"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769B9515"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9B33C14"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7C14ADA5"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0567FBD"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16F459C"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4CE443E"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81CDECE"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FFC000"/>
            <w:tcMar>
              <w:top w:w="15" w:type="dxa"/>
              <w:left w:w="30" w:type="dxa"/>
              <w:bottom w:w="15" w:type="dxa"/>
              <w:right w:w="30" w:type="dxa"/>
            </w:tcMar>
            <w:vAlign w:val="center"/>
          </w:tcPr>
          <w:p w14:paraId="369C6E56"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FFC000"/>
            <w:tcMar>
              <w:top w:w="15" w:type="dxa"/>
              <w:left w:w="30" w:type="dxa"/>
              <w:bottom w:w="15" w:type="dxa"/>
              <w:right w:w="30" w:type="dxa"/>
            </w:tcMar>
            <w:vAlign w:val="center"/>
          </w:tcPr>
          <w:p w14:paraId="2A41A97E"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FFC000"/>
            <w:tcMar>
              <w:top w:w="15" w:type="dxa"/>
              <w:left w:w="30" w:type="dxa"/>
              <w:bottom w:w="15" w:type="dxa"/>
              <w:right w:w="30" w:type="dxa"/>
            </w:tcMar>
            <w:vAlign w:val="center"/>
          </w:tcPr>
          <w:p w14:paraId="34100EDB" w14:textId="77777777" w:rsidR="005C566E" w:rsidRPr="00D35C29" w:rsidRDefault="005C566E">
            <w:pPr>
              <w:spacing w:line="220" w:lineRule="auto"/>
              <w:rPr>
                <w:rFonts w:ascii="Aptos" w:hAnsi="Aptos"/>
              </w:rPr>
            </w:pPr>
          </w:p>
        </w:tc>
        <w:tc>
          <w:tcPr>
            <w:tcW w:w="815"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716B75B" w14:textId="77777777" w:rsidR="005C566E" w:rsidRPr="00D35C29" w:rsidRDefault="005C566E">
            <w:pPr>
              <w:spacing w:line="220" w:lineRule="auto"/>
              <w:rPr>
                <w:rFonts w:ascii="Aptos" w:hAnsi="Aptos"/>
              </w:rPr>
            </w:pPr>
          </w:p>
        </w:tc>
      </w:tr>
      <w:tr w:rsidR="005C566E" w:rsidRPr="00D35C29" w14:paraId="3F35AF34" w14:textId="77777777" w:rsidTr="00B55760">
        <w:trPr>
          <w:jc w:val="center"/>
        </w:trPr>
        <w:tc>
          <w:tcPr>
            <w:tcW w:w="4200"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3B9469D" w14:textId="77777777" w:rsidR="005C566E" w:rsidRPr="00D35C29" w:rsidRDefault="0039678C">
            <w:pPr>
              <w:spacing w:line="220" w:lineRule="auto"/>
              <w:rPr>
                <w:rFonts w:ascii="Aptos" w:hAnsi="Aptos"/>
              </w:rPr>
            </w:pPr>
            <w:r w:rsidRPr="00D35C29">
              <w:rPr>
                <w:rFonts w:ascii="Aptos" w:hAnsi="Aptos"/>
                <w:sz w:val="12"/>
                <w:szCs w:val="12"/>
              </w:rPr>
              <w:t xml:space="preserve">  T4.2 Real-time framework</w:t>
            </w: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5D6B780"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94A6165"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5874CDC"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29C86B7"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9E8D873"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4C46F93"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EF90BEE"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34B85C6"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357CE60"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FFC000"/>
            <w:tcMar>
              <w:top w:w="15" w:type="dxa"/>
              <w:left w:w="30" w:type="dxa"/>
              <w:bottom w:w="15" w:type="dxa"/>
              <w:right w:w="30" w:type="dxa"/>
            </w:tcMar>
            <w:vAlign w:val="center"/>
          </w:tcPr>
          <w:p w14:paraId="1A9523BA"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FFC000"/>
            <w:tcMar>
              <w:top w:w="15" w:type="dxa"/>
              <w:left w:w="30" w:type="dxa"/>
              <w:bottom w:w="15" w:type="dxa"/>
              <w:right w:w="30" w:type="dxa"/>
            </w:tcMar>
            <w:vAlign w:val="center"/>
          </w:tcPr>
          <w:p w14:paraId="66884ACB" w14:textId="77777777" w:rsidR="005C566E" w:rsidRPr="00D35C29" w:rsidRDefault="005C566E">
            <w:pPr>
              <w:spacing w:line="220" w:lineRule="auto"/>
              <w:rPr>
                <w:rFonts w:ascii="Aptos" w:hAnsi="Aptos"/>
              </w:rPr>
            </w:pPr>
          </w:p>
        </w:tc>
        <w:tc>
          <w:tcPr>
            <w:tcW w:w="815"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5AA3EBE" w14:textId="77777777" w:rsidR="005C566E" w:rsidRPr="00D35C29" w:rsidRDefault="005C566E">
            <w:pPr>
              <w:spacing w:line="220" w:lineRule="auto"/>
              <w:rPr>
                <w:rFonts w:ascii="Aptos" w:hAnsi="Aptos"/>
              </w:rPr>
            </w:pPr>
          </w:p>
        </w:tc>
      </w:tr>
      <w:tr w:rsidR="005C566E" w:rsidRPr="00D35C29" w14:paraId="78DA7AC1" w14:textId="77777777" w:rsidTr="00B55760">
        <w:trPr>
          <w:jc w:val="center"/>
        </w:trPr>
        <w:tc>
          <w:tcPr>
            <w:tcW w:w="4200"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98F2FDE" w14:textId="77777777" w:rsidR="005C566E" w:rsidRPr="00D35C29" w:rsidRDefault="0039678C">
            <w:pPr>
              <w:spacing w:line="220" w:lineRule="auto"/>
              <w:rPr>
                <w:rFonts w:ascii="Aptos" w:hAnsi="Aptos"/>
              </w:rPr>
            </w:pPr>
            <w:r w:rsidRPr="00D35C29">
              <w:rPr>
                <w:rFonts w:ascii="Aptos" w:hAnsi="Aptos"/>
                <w:sz w:val="12"/>
                <w:szCs w:val="12"/>
              </w:rPr>
              <w:t xml:space="preserve">  T4.3 Subtitle quality evaluation</w:t>
            </w: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52C002F"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40FEF2E"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25784F6"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294B59F"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E086FF4"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74BB9949"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BF487D2"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F0B5855"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14894F1"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FFC000"/>
            <w:tcMar>
              <w:top w:w="15" w:type="dxa"/>
              <w:left w:w="30" w:type="dxa"/>
              <w:bottom w:w="15" w:type="dxa"/>
              <w:right w:w="30" w:type="dxa"/>
            </w:tcMar>
            <w:vAlign w:val="center"/>
          </w:tcPr>
          <w:p w14:paraId="58868FC8"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FFC000"/>
            <w:tcMar>
              <w:top w:w="15" w:type="dxa"/>
              <w:left w:w="30" w:type="dxa"/>
              <w:bottom w:w="15" w:type="dxa"/>
              <w:right w:w="30" w:type="dxa"/>
            </w:tcMar>
            <w:vAlign w:val="center"/>
          </w:tcPr>
          <w:p w14:paraId="3D46C845" w14:textId="77777777" w:rsidR="005C566E" w:rsidRPr="00D35C29" w:rsidRDefault="005C566E">
            <w:pPr>
              <w:spacing w:line="220" w:lineRule="auto"/>
              <w:rPr>
                <w:rFonts w:ascii="Aptos" w:hAnsi="Aptos"/>
              </w:rPr>
            </w:pPr>
          </w:p>
        </w:tc>
        <w:tc>
          <w:tcPr>
            <w:tcW w:w="815"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F7DD17C" w14:textId="77777777" w:rsidR="005C566E" w:rsidRPr="00D35C29" w:rsidRDefault="005C566E">
            <w:pPr>
              <w:spacing w:line="220" w:lineRule="auto"/>
              <w:rPr>
                <w:rFonts w:ascii="Aptos" w:hAnsi="Aptos"/>
              </w:rPr>
            </w:pPr>
          </w:p>
        </w:tc>
      </w:tr>
      <w:tr w:rsidR="005C566E" w:rsidRPr="00D35C29" w14:paraId="0D9D7CBC" w14:textId="77777777" w:rsidTr="00B55760">
        <w:trPr>
          <w:jc w:val="center"/>
        </w:trPr>
        <w:tc>
          <w:tcPr>
            <w:tcW w:w="4200" w:type="dxa"/>
            <w:tcBorders>
              <w:top w:val="single" w:sz="1" w:space="0" w:color="000000"/>
              <w:left w:val="single" w:sz="1" w:space="0" w:color="000000"/>
              <w:bottom w:val="single" w:sz="1" w:space="0" w:color="000000"/>
              <w:right w:val="single" w:sz="1" w:space="0" w:color="000000"/>
            </w:tcBorders>
            <w:shd w:val="clear" w:color="auto" w:fill="E2EFDA"/>
            <w:tcMar>
              <w:top w:w="15" w:type="dxa"/>
              <w:left w:w="30" w:type="dxa"/>
              <w:bottom w:w="15" w:type="dxa"/>
              <w:right w:w="30" w:type="dxa"/>
            </w:tcMar>
            <w:vAlign w:val="center"/>
          </w:tcPr>
          <w:p w14:paraId="70A42FDA" w14:textId="77777777" w:rsidR="005C566E" w:rsidRPr="00D35C29" w:rsidRDefault="0039678C">
            <w:pPr>
              <w:spacing w:line="220" w:lineRule="auto"/>
              <w:rPr>
                <w:rFonts w:ascii="Aptos" w:hAnsi="Aptos"/>
              </w:rPr>
            </w:pPr>
            <w:r w:rsidRPr="00D35C29">
              <w:rPr>
                <w:rFonts w:ascii="Aptos" w:hAnsi="Aptos"/>
                <w:b/>
                <w:bCs/>
                <w:sz w:val="14"/>
                <w:szCs w:val="14"/>
              </w:rPr>
              <w:t>WP5: User Evaluation &amp; Validation</w:t>
            </w: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5CCB435"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792A3263"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2DBF7B3"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BBA720F"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AB66FBC"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3E9414F"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67B4E84"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37FD720"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A6CB0CE"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6C7A1EF"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39C1228" w14:textId="77777777" w:rsidR="005C566E" w:rsidRPr="00D35C29" w:rsidRDefault="005C566E">
            <w:pPr>
              <w:spacing w:line="220" w:lineRule="auto"/>
              <w:rPr>
                <w:rFonts w:ascii="Aptos" w:hAnsi="Aptos"/>
              </w:rPr>
            </w:pPr>
          </w:p>
        </w:tc>
        <w:tc>
          <w:tcPr>
            <w:tcW w:w="815"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5717B8C" w14:textId="77777777" w:rsidR="005C566E" w:rsidRPr="00D35C29" w:rsidRDefault="005C566E">
            <w:pPr>
              <w:spacing w:line="220" w:lineRule="auto"/>
              <w:rPr>
                <w:rFonts w:ascii="Aptos" w:hAnsi="Aptos"/>
              </w:rPr>
            </w:pPr>
          </w:p>
        </w:tc>
      </w:tr>
      <w:tr w:rsidR="005C566E" w:rsidRPr="00D35C29" w14:paraId="50ABDD52" w14:textId="77777777" w:rsidTr="00B55760">
        <w:trPr>
          <w:jc w:val="center"/>
        </w:trPr>
        <w:tc>
          <w:tcPr>
            <w:tcW w:w="4200"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DC6E7B9" w14:textId="77777777" w:rsidR="005C566E" w:rsidRPr="00D35C29" w:rsidRDefault="0039678C">
            <w:pPr>
              <w:spacing w:line="220" w:lineRule="auto"/>
              <w:rPr>
                <w:rFonts w:ascii="Aptos" w:hAnsi="Aptos"/>
              </w:rPr>
            </w:pPr>
            <w:r w:rsidRPr="00D35C29">
              <w:rPr>
                <w:rFonts w:ascii="Aptos" w:hAnsi="Aptos"/>
                <w:sz w:val="12"/>
                <w:szCs w:val="12"/>
              </w:rPr>
              <w:t xml:space="preserve">  T5.1 User study with dialect speakers</w:t>
            </w: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2B4A397"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6F4833D"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D5B9B85"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E6A1E6C"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81DFEA8"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1BF62AD"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7639530C"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033E926"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5B9BD5"/>
            <w:tcMar>
              <w:top w:w="15" w:type="dxa"/>
              <w:left w:w="30" w:type="dxa"/>
              <w:bottom w:w="15" w:type="dxa"/>
              <w:right w:w="30" w:type="dxa"/>
            </w:tcMar>
            <w:vAlign w:val="center"/>
          </w:tcPr>
          <w:p w14:paraId="32841EF6"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5B9BD5"/>
            <w:tcMar>
              <w:top w:w="15" w:type="dxa"/>
              <w:left w:w="30" w:type="dxa"/>
              <w:bottom w:w="15" w:type="dxa"/>
              <w:right w:w="30" w:type="dxa"/>
            </w:tcMar>
            <w:vAlign w:val="center"/>
          </w:tcPr>
          <w:p w14:paraId="11A49A23"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5B9BD5"/>
            <w:tcMar>
              <w:top w:w="15" w:type="dxa"/>
              <w:left w:w="30" w:type="dxa"/>
              <w:bottom w:w="15" w:type="dxa"/>
              <w:right w:w="30" w:type="dxa"/>
            </w:tcMar>
            <w:vAlign w:val="center"/>
          </w:tcPr>
          <w:p w14:paraId="72B9F13A" w14:textId="77777777" w:rsidR="005C566E" w:rsidRPr="00D35C29" w:rsidRDefault="005C566E">
            <w:pPr>
              <w:spacing w:line="220" w:lineRule="auto"/>
              <w:rPr>
                <w:rFonts w:ascii="Aptos" w:hAnsi="Aptos"/>
              </w:rPr>
            </w:pPr>
          </w:p>
        </w:tc>
        <w:tc>
          <w:tcPr>
            <w:tcW w:w="815"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26826F8" w14:textId="77777777" w:rsidR="005C566E" w:rsidRPr="00D35C29" w:rsidRDefault="005C566E">
            <w:pPr>
              <w:spacing w:line="220" w:lineRule="auto"/>
              <w:rPr>
                <w:rFonts w:ascii="Aptos" w:hAnsi="Aptos"/>
              </w:rPr>
            </w:pPr>
          </w:p>
        </w:tc>
      </w:tr>
      <w:tr w:rsidR="005C566E" w:rsidRPr="00D35C29" w14:paraId="567E69A7" w14:textId="77777777" w:rsidTr="00B55760">
        <w:trPr>
          <w:jc w:val="center"/>
        </w:trPr>
        <w:tc>
          <w:tcPr>
            <w:tcW w:w="4200"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C567BD6" w14:textId="77777777" w:rsidR="005C566E" w:rsidRPr="00D35C29" w:rsidRDefault="0039678C">
            <w:pPr>
              <w:spacing w:line="220" w:lineRule="auto"/>
              <w:rPr>
                <w:rFonts w:ascii="Aptos" w:hAnsi="Aptos"/>
              </w:rPr>
            </w:pPr>
            <w:r w:rsidRPr="00D35C29">
              <w:rPr>
                <w:rFonts w:ascii="Aptos" w:hAnsi="Aptos"/>
                <w:sz w:val="12"/>
                <w:szCs w:val="12"/>
              </w:rPr>
              <w:t xml:space="preserve">  T5.2 DHH accessibility evaluation</w:t>
            </w: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CD9B3E8"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6D7AC2A"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AF49BC7"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508F6F1"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3F62044"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440AAB1"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FE127E9"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0BC4E6CC"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BD6C8B9"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5B9BD5"/>
            <w:tcMar>
              <w:top w:w="15" w:type="dxa"/>
              <w:left w:w="30" w:type="dxa"/>
              <w:bottom w:w="15" w:type="dxa"/>
              <w:right w:w="30" w:type="dxa"/>
            </w:tcMar>
            <w:vAlign w:val="center"/>
          </w:tcPr>
          <w:p w14:paraId="19DF25EB"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5B9BD5"/>
            <w:tcMar>
              <w:top w:w="15" w:type="dxa"/>
              <w:left w:w="30" w:type="dxa"/>
              <w:bottom w:w="15" w:type="dxa"/>
              <w:right w:w="30" w:type="dxa"/>
            </w:tcMar>
            <w:vAlign w:val="center"/>
          </w:tcPr>
          <w:p w14:paraId="20BE7181" w14:textId="77777777" w:rsidR="005C566E" w:rsidRPr="00D35C29" w:rsidRDefault="005C566E">
            <w:pPr>
              <w:spacing w:line="220" w:lineRule="auto"/>
              <w:rPr>
                <w:rFonts w:ascii="Aptos" w:hAnsi="Aptos"/>
              </w:rPr>
            </w:pPr>
          </w:p>
        </w:tc>
        <w:tc>
          <w:tcPr>
            <w:tcW w:w="815" w:type="dxa"/>
            <w:tcBorders>
              <w:top w:val="single" w:sz="1" w:space="0" w:color="000000"/>
              <w:left w:val="single" w:sz="1" w:space="0" w:color="000000"/>
              <w:bottom w:val="single" w:sz="1" w:space="0" w:color="000000"/>
              <w:right w:val="single" w:sz="1" w:space="0" w:color="000000"/>
            </w:tcBorders>
            <w:shd w:val="clear" w:color="auto" w:fill="5B9BD5"/>
            <w:tcMar>
              <w:top w:w="15" w:type="dxa"/>
              <w:left w:w="30" w:type="dxa"/>
              <w:bottom w:w="15" w:type="dxa"/>
              <w:right w:w="30" w:type="dxa"/>
            </w:tcMar>
            <w:vAlign w:val="center"/>
          </w:tcPr>
          <w:p w14:paraId="45152021" w14:textId="77777777" w:rsidR="005C566E" w:rsidRPr="00D35C29" w:rsidRDefault="005C566E">
            <w:pPr>
              <w:spacing w:line="220" w:lineRule="auto"/>
              <w:rPr>
                <w:rFonts w:ascii="Aptos" w:hAnsi="Aptos"/>
              </w:rPr>
            </w:pPr>
          </w:p>
        </w:tc>
      </w:tr>
      <w:tr w:rsidR="005C566E" w:rsidRPr="00D35C29" w14:paraId="329FB6A3" w14:textId="77777777" w:rsidTr="00B55760">
        <w:trPr>
          <w:jc w:val="center"/>
        </w:trPr>
        <w:tc>
          <w:tcPr>
            <w:tcW w:w="4200"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4AA81970" w14:textId="77777777" w:rsidR="005C566E" w:rsidRPr="00D35C29" w:rsidRDefault="0039678C">
            <w:pPr>
              <w:spacing w:line="220" w:lineRule="auto"/>
              <w:rPr>
                <w:rFonts w:ascii="Aptos" w:hAnsi="Aptos"/>
              </w:rPr>
            </w:pPr>
            <w:r w:rsidRPr="00D35C29">
              <w:rPr>
                <w:rFonts w:ascii="Aptos" w:hAnsi="Aptos"/>
                <w:sz w:val="12"/>
                <w:szCs w:val="12"/>
              </w:rPr>
              <w:t xml:space="preserve">  T5.3 Iterative refinement</w:t>
            </w: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2DE4BB80"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AF9E0DC"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F343D14"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3217E3FC"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9920B78"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52CEDB07"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4B56C9D"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1F14B168"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77E6AB9C"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tcMar>
              <w:top w:w="15" w:type="dxa"/>
              <w:left w:w="30" w:type="dxa"/>
              <w:bottom w:w="15" w:type="dxa"/>
              <w:right w:w="30" w:type="dxa"/>
            </w:tcMar>
            <w:vAlign w:val="center"/>
          </w:tcPr>
          <w:p w14:paraId="67526ECA" w14:textId="77777777" w:rsidR="005C566E" w:rsidRPr="00D35C29" w:rsidRDefault="005C566E">
            <w:pPr>
              <w:spacing w:line="220" w:lineRule="auto"/>
              <w:rPr>
                <w:rFonts w:ascii="Aptos" w:hAnsi="Aptos"/>
              </w:rPr>
            </w:pPr>
          </w:p>
        </w:tc>
        <w:tc>
          <w:tcPr>
            <w:tcW w:w="813" w:type="dxa"/>
            <w:tcBorders>
              <w:top w:val="single" w:sz="1" w:space="0" w:color="000000"/>
              <w:left w:val="single" w:sz="1" w:space="0" w:color="000000"/>
              <w:bottom w:val="single" w:sz="1" w:space="0" w:color="000000"/>
              <w:right w:val="single" w:sz="1" w:space="0" w:color="000000"/>
            </w:tcBorders>
            <w:shd w:val="clear" w:color="auto" w:fill="5B9BD5"/>
            <w:tcMar>
              <w:top w:w="15" w:type="dxa"/>
              <w:left w:w="30" w:type="dxa"/>
              <w:bottom w:w="15" w:type="dxa"/>
              <w:right w:w="30" w:type="dxa"/>
            </w:tcMar>
            <w:vAlign w:val="center"/>
          </w:tcPr>
          <w:p w14:paraId="6071239B" w14:textId="77777777" w:rsidR="005C566E" w:rsidRPr="00D35C29" w:rsidRDefault="005C566E">
            <w:pPr>
              <w:spacing w:line="220" w:lineRule="auto"/>
              <w:rPr>
                <w:rFonts w:ascii="Aptos" w:hAnsi="Aptos"/>
              </w:rPr>
            </w:pPr>
          </w:p>
        </w:tc>
        <w:tc>
          <w:tcPr>
            <w:tcW w:w="815" w:type="dxa"/>
            <w:tcBorders>
              <w:top w:val="single" w:sz="1" w:space="0" w:color="000000"/>
              <w:left w:val="single" w:sz="1" w:space="0" w:color="000000"/>
              <w:bottom w:val="single" w:sz="1" w:space="0" w:color="000000"/>
              <w:right w:val="single" w:sz="1" w:space="0" w:color="000000"/>
            </w:tcBorders>
            <w:shd w:val="clear" w:color="auto" w:fill="5B9BD5"/>
            <w:tcMar>
              <w:top w:w="15" w:type="dxa"/>
              <w:left w:w="30" w:type="dxa"/>
              <w:bottom w:w="15" w:type="dxa"/>
              <w:right w:w="30" w:type="dxa"/>
            </w:tcMar>
            <w:vAlign w:val="center"/>
          </w:tcPr>
          <w:p w14:paraId="6F6FE48C" w14:textId="77777777" w:rsidR="005C566E" w:rsidRPr="00D35C29" w:rsidRDefault="005C566E">
            <w:pPr>
              <w:spacing w:line="220" w:lineRule="auto"/>
              <w:rPr>
                <w:rFonts w:ascii="Aptos" w:hAnsi="Aptos"/>
              </w:rPr>
            </w:pPr>
          </w:p>
        </w:tc>
      </w:tr>
    </w:tbl>
    <w:p w14:paraId="3C2E0174" w14:textId="77777777" w:rsidR="00F81D43" w:rsidRPr="00F81D43" w:rsidRDefault="00F81D43" w:rsidP="00F81D43">
      <w:pPr>
        <w:spacing w:line="252" w:lineRule="auto"/>
        <w:rPr>
          <w:rFonts w:ascii="Aptos" w:hAnsi="Aptos"/>
          <w:b/>
          <w:bCs/>
          <w:sz w:val="18"/>
          <w:szCs w:val="18"/>
        </w:rPr>
        <w:sectPr w:rsidR="00F81D43" w:rsidRPr="00F81D43">
          <w:pgSz w:w="16838" w:h="11906" w:orient="landscape"/>
          <w:pgMar w:top="1440" w:right="1440" w:bottom="1440" w:left="1440" w:header="708" w:footer="708" w:gutter="0"/>
          <w:cols w:space="720"/>
          <w:docGrid w:linePitch="360"/>
        </w:sectPr>
      </w:pPr>
    </w:p>
    <w:p w14:paraId="342E54B8" w14:textId="77777777" w:rsidR="005C566E" w:rsidRPr="00F81D43" w:rsidRDefault="0039678C" w:rsidP="00F81D43">
      <w:pPr>
        <w:spacing w:line="252" w:lineRule="auto"/>
        <w:rPr>
          <w:rFonts w:ascii="Aptos" w:hAnsi="Aptos"/>
          <w:sz w:val="19"/>
          <w:szCs w:val="19"/>
        </w:rPr>
      </w:pPr>
      <w:r w:rsidRPr="00F81D43">
        <w:rPr>
          <w:rFonts w:ascii="Aptos" w:hAnsi="Aptos"/>
          <w:b/>
          <w:bCs/>
          <w:sz w:val="19"/>
          <w:szCs w:val="19"/>
        </w:rPr>
        <w:t>Milestones</w:t>
      </w:r>
    </w:p>
    <w:p w14:paraId="5600ABA1" w14:textId="77777777" w:rsidR="00F81D43" w:rsidRPr="00F81D43" w:rsidRDefault="0039678C" w:rsidP="00F81D43">
      <w:pPr>
        <w:pStyle w:val="ListParagraph"/>
        <w:numPr>
          <w:ilvl w:val="0"/>
          <w:numId w:val="2"/>
        </w:numPr>
        <w:spacing w:line="252" w:lineRule="auto"/>
        <w:jc w:val="both"/>
        <w:rPr>
          <w:rFonts w:ascii="Aptos" w:hAnsi="Aptos"/>
          <w:sz w:val="19"/>
          <w:szCs w:val="19"/>
        </w:rPr>
      </w:pPr>
      <w:r w:rsidRPr="00F81D43">
        <w:rPr>
          <w:rFonts w:ascii="Aptos" w:hAnsi="Aptos"/>
          <w:sz w:val="19"/>
          <w:szCs w:val="19"/>
        </w:rPr>
        <w:t xml:space="preserve">M1: Dialect groups selected and benchmark design agreed (Q2) </w:t>
      </w:r>
    </w:p>
    <w:p w14:paraId="333EC9D1" w14:textId="77777777" w:rsidR="00F81D43" w:rsidRPr="00F81D43" w:rsidRDefault="0039678C" w:rsidP="00F81D43">
      <w:pPr>
        <w:pStyle w:val="ListParagraph"/>
        <w:numPr>
          <w:ilvl w:val="0"/>
          <w:numId w:val="2"/>
        </w:numPr>
        <w:spacing w:line="252" w:lineRule="auto"/>
        <w:jc w:val="both"/>
        <w:rPr>
          <w:rFonts w:ascii="Aptos" w:hAnsi="Aptos"/>
          <w:sz w:val="19"/>
          <w:szCs w:val="19"/>
        </w:rPr>
      </w:pPr>
      <w:r w:rsidRPr="00F81D43">
        <w:rPr>
          <w:rFonts w:ascii="Aptos" w:hAnsi="Aptos"/>
          <w:sz w:val="19"/>
          <w:szCs w:val="19"/>
        </w:rPr>
        <w:t>M2: Benchmark dataset curated and documented (Q5)</w:t>
      </w:r>
    </w:p>
    <w:p w14:paraId="2F1EC0A6" w14:textId="77777777" w:rsidR="00F81D43" w:rsidRPr="00F81D43" w:rsidRDefault="0039678C" w:rsidP="00F81D43">
      <w:pPr>
        <w:pStyle w:val="ListParagraph"/>
        <w:numPr>
          <w:ilvl w:val="0"/>
          <w:numId w:val="2"/>
        </w:numPr>
        <w:spacing w:line="252" w:lineRule="auto"/>
        <w:jc w:val="both"/>
        <w:rPr>
          <w:rFonts w:ascii="Aptos" w:hAnsi="Aptos"/>
          <w:sz w:val="19"/>
          <w:szCs w:val="19"/>
        </w:rPr>
      </w:pPr>
      <w:r w:rsidRPr="00F81D43">
        <w:rPr>
          <w:rFonts w:ascii="Aptos" w:hAnsi="Aptos"/>
          <w:sz w:val="19"/>
          <w:szCs w:val="19"/>
        </w:rPr>
        <w:t xml:space="preserve">M3: Baseline fairness audit </w:t>
      </w:r>
      <w:r w:rsidRPr="00F81D43">
        <w:rPr>
          <w:rFonts w:ascii="Aptos" w:hAnsi="Aptos"/>
          <w:sz w:val="19"/>
          <w:szCs w:val="19"/>
        </w:rPr>
        <w:t>completed (Q7)</w:t>
      </w:r>
    </w:p>
    <w:p w14:paraId="5E75D667" w14:textId="77777777" w:rsidR="00F81D43" w:rsidRPr="00F81D43" w:rsidRDefault="0039678C" w:rsidP="00F81D43">
      <w:pPr>
        <w:pStyle w:val="ListParagraph"/>
        <w:numPr>
          <w:ilvl w:val="0"/>
          <w:numId w:val="2"/>
        </w:numPr>
        <w:spacing w:line="252" w:lineRule="auto"/>
        <w:jc w:val="both"/>
        <w:rPr>
          <w:rFonts w:ascii="Aptos" w:hAnsi="Aptos"/>
          <w:sz w:val="19"/>
          <w:szCs w:val="19"/>
        </w:rPr>
      </w:pPr>
      <w:r w:rsidRPr="00F81D43">
        <w:rPr>
          <w:rFonts w:ascii="Aptos" w:hAnsi="Aptos"/>
          <w:sz w:val="19"/>
          <w:szCs w:val="19"/>
        </w:rPr>
        <w:t>M4: Dialect-aware ASR adaptation completed (Q9)</w:t>
      </w:r>
    </w:p>
    <w:p w14:paraId="30BCF770" w14:textId="77777777" w:rsidR="00F81D43" w:rsidRPr="00F81D43" w:rsidRDefault="0039678C" w:rsidP="00F81D43">
      <w:pPr>
        <w:pStyle w:val="ListParagraph"/>
        <w:numPr>
          <w:ilvl w:val="0"/>
          <w:numId w:val="2"/>
        </w:numPr>
        <w:spacing w:line="252" w:lineRule="auto"/>
        <w:jc w:val="both"/>
        <w:rPr>
          <w:rFonts w:ascii="Aptos" w:hAnsi="Aptos"/>
          <w:sz w:val="19"/>
          <w:szCs w:val="19"/>
        </w:rPr>
      </w:pPr>
      <w:r w:rsidRPr="00F81D43">
        <w:rPr>
          <w:rFonts w:ascii="Aptos" w:hAnsi="Aptos"/>
          <w:sz w:val="19"/>
          <w:szCs w:val="19"/>
        </w:rPr>
        <w:t>M5: Subtitle generation prototype integrated (Q10)</w:t>
      </w:r>
    </w:p>
    <w:p w14:paraId="7A82B025" w14:textId="77777777" w:rsidR="00F81D43" w:rsidRPr="00F81D43" w:rsidRDefault="0039678C" w:rsidP="00F81D43">
      <w:pPr>
        <w:pStyle w:val="ListParagraph"/>
        <w:numPr>
          <w:ilvl w:val="0"/>
          <w:numId w:val="2"/>
        </w:numPr>
        <w:spacing w:line="252" w:lineRule="auto"/>
        <w:jc w:val="both"/>
        <w:rPr>
          <w:rFonts w:ascii="Aptos" w:hAnsi="Aptos"/>
          <w:sz w:val="19"/>
          <w:szCs w:val="19"/>
        </w:rPr>
      </w:pPr>
      <w:r w:rsidRPr="00F81D43">
        <w:rPr>
          <w:rFonts w:ascii="Aptos" w:hAnsi="Aptos"/>
          <w:sz w:val="19"/>
          <w:szCs w:val="19"/>
        </w:rPr>
        <w:t>M6: User-</w:t>
      </w:r>
      <w:proofErr w:type="spellStart"/>
      <w:r w:rsidRPr="00F81D43">
        <w:rPr>
          <w:rFonts w:ascii="Aptos" w:hAnsi="Aptos"/>
          <w:sz w:val="19"/>
          <w:szCs w:val="19"/>
        </w:rPr>
        <w:t>centred</w:t>
      </w:r>
      <w:proofErr w:type="spellEnd"/>
      <w:r w:rsidRPr="00F81D43">
        <w:rPr>
          <w:rFonts w:ascii="Aptos" w:hAnsi="Aptos"/>
          <w:sz w:val="19"/>
          <w:szCs w:val="19"/>
        </w:rPr>
        <w:t xml:space="preserve"> validation completed (Q11)</w:t>
      </w:r>
    </w:p>
    <w:p w14:paraId="7074F7F3" w14:textId="2A3CD34B" w:rsidR="005C566E" w:rsidRPr="00F81D43" w:rsidRDefault="0039678C" w:rsidP="00F81D43">
      <w:pPr>
        <w:pStyle w:val="ListParagraph"/>
        <w:numPr>
          <w:ilvl w:val="0"/>
          <w:numId w:val="2"/>
        </w:numPr>
        <w:spacing w:line="252" w:lineRule="auto"/>
        <w:jc w:val="both"/>
        <w:rPr>
          <w:rFonts w:ascii="Aptos" w:hAnsi="Aptos"/>
          <w:sz w:val="19"/>
          <w:szCs w:val="19"/>
        </w:rPr>
      </w:pPr>
      <w:r w:rsidRPr="00F81D43">
        <w:rPr>
          <w:rFonts w:ascii="Aptos" w:hAnsi="Aptos"/>
          <w:sz w:val="19"/>
          <w:szCs w:val="19"/>
        </w:rPr>
        <w:t>M7: Final recommendations and dissemination outputs completed (Q12).</w:t>
      </w:r>
    </w:p>
    <w:p w14:paraId="6C490AFB" w14:textId="77777777" w:rsidR="00F81D43" w:rsidRPr="00F81D43" w:rsidRDefault="00F81D43" w:rsidP="00F81D43">
      <w:pPr>
        <w:spacing w:line="252" w:lineRule="auto"/>
        <w:rPr>
          <w:rFonts w:ascii="Aptos" w:hAnsi="Aptos"/>
          <w:b/>
          <w:bCs/>
          <w:sz w:val="19"/>
          <w:szCs w:val="19"/>
        </w:rPr>
      </w:pPr>
    </w:p>
    <w:p w14:paraId="62AAE2C8" w14:textId="77777777" w:rsidR="00F81D43" w:rsidRPr="00F81D43" w:rsidRDefault="00F81D43" w:rsidP="00F81D43">
      <w:pPr>
        <w:spacing w:line="252" w:lineRule="auto"/>
        <w:rPr>
          <w:rFonts w:ascii="Aptos" w:hAnsi="Aptos"/>
          <w:b/>
          <w:bCs/>
          <w:sz w:val="19"/>
          <w:szCs w:val="19"/>
        </w:rPr>
      </w:pPr>
    </w:p>
    <w:p w14:paraId="52590EB3" w14:textId="49371EF1" w:rsidR="005C566E" w:rsidRPr="00F81D43" w:rsidRDefault="0039678C" w:rsidP="00F81D43">
      <w:pPr>
        <w:spacing w:line="252" w:lineRule="auto"/>
        <w:rPr>
          <w:rFonts w:ascii="Aptos" w:hAnsi="Aptos"/>
          <w:sz w:val="19"/>
          <w:szCs w:val="19"/>
        </w:rPr>
      </w:pPr>
      <w:r w:rsidRPr="00F81D43">
        <w:rPr>
          <w:rFonts w:ascii="Aptos" w:hAnsi="Aptos"/>
          <w:b/>
          <w:bCs/>
          <w:sz w:val="19"/>
          <w:szCs w:val="19"/>
        </w:rPr>
        <w:t>Deliverables</w:t>
      </w:r>
    </w:p>
    <w:p w14:paraId="3DAB309E" w14:textId="77777777" w:rsidR="00F81D43" w:rsidRPr="00F81D43" w:rsidRDefault="0039678C" w:rsidP="00F81D43">
      <w:pPr>
        <w:pStyle w:val="ListParagraph"/>
        <w:numPr>
          <w:ilvl w:val="0"/>
          <w:numId w:val="5"/>
        </w:numPr>
        <w:spacing w:line="252" w:lineRule="auto"/>
        <w:jc w:val="both"/>
        <w:rPr>
          <w:rFonts w:ascii="Aptos" w:hAnsi="Aptos"/>
          <w:sz w:val="19"/>
          <w:szCs w:val="19"/>
        </w:rPr>
      </w:pPr>
      <w:r w:rsidRPr="00F81D43">
        <w:rPr>
          <w:rFonts w:ascii="Aptos" w:hAnsi="Aptos"/>
          <w:sz w:val="19"/>
          <w:szCs w:val="19"/>
        </w:rPr>
        <w:t xml:space="preserve">D1: </w:t>
      </w:r>
      <w:r w:rsidRPr="00F81D43">
        <w:rPr>
          <w:rFonts w:ascii="Aptos" w:hAnsi="Aptos"/>
          <w:sz w:val="19"/>
          <w:szCs w:val="19"/>
        </w:rPr>
        <w:t>Subtitle-oriented multi-dialect benchmark specification and dataset documentation (Q5)</w:t>
      </w:r>
    </w:p>
    <w:p w14:paraId="0455F081" w14:textId="77777777" w:rsidR="00F81D43" w:rsidRPr="00F81D43" w:rsidRDefault="0039678C" w:rsidP="00F81D43">
      <w:pPr>
        <w:pStyle w:val="ListParagraph"/>
        <w:numPr>
          <w:ilvl w:val="0"/>
          <w:numId w:val="5"/>
        </w:numPr>
        <w:spacing w:line="252" w:lineRule="auto"/>
        <w:jc w:val="both"/>
        <w:rPr>
          <w:rFonts w:ascii="Aptos" w:hAnsi="Aptos"/>
          <w:sz w:val="19"/>
          <w:szCs w:val="19"/>
        </w:rPr>
      </w:pPr>
      <w:r w:rsidRPr="00F81D43">
        <w:rPr>
          <w:rFonts w:ascii="Aptos" w:hAnsi="Aptos"/>
          <w:sz w:val="19"/>
          <w:szCs w:val="19"/>
        </w:rPr>
        <w:t>D2: ASR fairness audit report and evaluation toolkit (Q7)</w:t>
      </w:r>
    </w:p>
    <w:p w14:paraId="58CCC7D5" w14:textId="77777777" w:rsidR="00F81D43" w:rsidRPr="00F81D43" w:rsidRDefault="0039678C" w:rsidP="00F81D43">
      <w:pPr>
        <w:pStyle w:val="ListParagraph"/>
        <w:numPr>
          <w:ilvl w:val="0"/>
          <w:numId w:val="5"/>
        </w:numPr>
        <w:spacing w:line="252" w:lineRule="auto"/>
        <w:jc w:val="both"/>
        <w:rPr>
          <w:rFonts w:ascii="Aptos" w:hAnsi="Aptos"/>
          <w:sz w:val="19"/>
          <w:szCs w:val="19"/>
        </w:rPr>
      </w:pPr>
      <w:r w:rsidRPr="00F81D43">
        <w:rPr>
          <w:rFonts w:ascii="Aptos" w:hAnsi="Aptos"/>
          <w:sz w:val="19"/>
          <w:szCs w:val="19"/>
        </w:rPr>
        <w:t>D3: Dialect-aware adapted ASR model and error analysis (Q9)</w:t>
      </w:r>
    </w:p>
    <w:p w14:paraId="744B907B" w14:textId="77777777" w:rsidR="00F81D43" w:rsidRPr="00F81D43" w:rsidRDefault="0039678C" w:rsidP="00F81D43">
      <w:pPr>
        <w:pStyle w:val="ListParagraph"/>
        <w:numPr>
          <w:ilvl w:val="0"/>
          <w:numId w:val="5"/>
        </w:numPr>
        <w:spacing w:line="252" w:lineRule="auto"/>
        <w:jc w:val="both"/>
        <w:rPr>
          <w:rFonts w:ascii="Aptos" w:hAnsi="Aptos"/>
          <w:sz w:val="19"/>
          <w:szCs w:val="19"/>
        </w:rPr>
      </w:pPr>
      <w:r w:rsidRPr="00F81D43">
        <w:rPr>
          <w:rFonts w:ascii="Aptos" w:hAnsi="Aptos"/>
          <w:sz w:val="19"/>
          <w:szCs w:val="19"/>
        </w:rPr>
        <w:t>D4: Fair subtitle generation prototype (Q10)</w:t>
      </w:r>
    </w:p>
    <w:p w14:paraId="65A2CDFA" w14:textId="77777777" w:rsidR="00F81D43" w:rsidRPr="00F81D43" w:rsidRDefault="0039678C" w:rsidP="00F81D43">
      <w:pPr>
        <w:pStyle w:val="ListParagraph"/>
        <w:numPr>
          <w:ilvl w:val="0"/>
          <w:numId w:val="5"/>
        </w:numPr>
        <w:spacing w:line="252" w:lineRule="auto"/>
        <w:jc w:val="both"/>
        <w:rPr>
          <w:rFonts w:ascii="Aptos" w:hAnsi="Aptos"/>
          <w:sz w:val="19"/>
          <w:szCs w:val="19"/>
        </w:rPr>
      </w:pPr>
      <w:r w:rsidRPr="00F81D43">
        <w:rPr>
          <w:rFonts w:ascii="Aptos" w:hAnsi="Aptos"/>
          <w:sz w:val="19"/>
          <w:szCs w:val="19"/>
        </w:rPr>
        <w:t>D5: Us</w:t>
      </w:r>
      <w:r w:rsidRPr="00F81D43">
        <w:rPr>
          <w:rFonts w:ascii="Aptos" w:hAnsi="Aptos"/>
          <w:sz w:val="19"/>
          <w:szCs w:val="19"/>
        </w:rPr>
        <w:t>er evaluation and accessibility findings (Q11)</w:t>
      </w:r>
    </w:p>
    <w:p w14:paraId="38A8EA8F" w14:textId="4EE58D84" w:rsidR="005C566E" w:rsidRPr="00F81D43" w:rsidRDefault="0039678C" w:rsidP="00F81D43">
      <w:pPr>
        <w:pStyle w:val="ListParagraph"/>
        <w:numPr>
          <w:ilvl w:val="0"/>
          <w:numId w:val="5"/>
        </w:numPr>
        <w:spacing w:line="252" w:lineRule="auto"/>
        <w:jc w:val="both"/>
        <w:rPr>
          <w:rFonts w:ascii="Aptos" w:hAnsi="Aptos"/>
          <w:sz w:val="19"/>
          <w:szCs w:val="19"/>
        </w:rPr>
        <w:sectPr w:rsidR="005C566E" w:rsidRPr="00F81D43" w:rsidSect="00F81D43">
          <w:type w:val="continuous"/>
          <w:pgSz w:w="16838" w:h="11906" w:orient="landscape"/>
          <w:pgMar w:top="1440" w:right="1440" w:bottom="1440" w:left="1440" w:header="708" w:footer="708" w:gutter="0"/>
          <w:cols w:num="2" w:space="720"/>
          <w:docGrid w:linePitch="360"/>
        </w:sectPr>
      </w:pPr>
      <w:r w:rsidRPr="00F81D43">
        <w:rPr>
          <w:rFonts w:ascii="Aptos" w:hAnsi="Aptos"/>
          <w:sz w:val="19"/>
          <w:szCs w:val="19"/>
        </w:rPr>
        <w:t>D6: Final project report and deployment recommendations (Q12).</w:t>
      </w:r>
    </w:p>
    <w:p w14:paraId="6F374D46" w14:textId="379C6865" w:rsidR="00F81D43" w:rsidRPr="00F81D43" w:rsidRDefault="0039678C" w:rsidP="00F81D43">
      <w:pPr>
        <w:spacing w:before="160" w:after="80" w:line="252" w:lineRule="auto"/>
        <w:rPr>
          <w:rFonts w:ascii="Aptos" w:hAnsi="Aptos"/>
          <w:color w:val="215E99" w:themeColor="text2" w:themeTint="BF"/>
          <w:sz w:val="24"/>
          <w:szCs w:val="24"/>
        </w:rPr>
      </w:pPr>
      <w:r w:rsidRPr="00B55760">
        <w:rPr>
          <w:rFonts w:ascii="Aptos" w:hAnsi="Aptos"/>
          <w:b/>
          <w:bCs/>
          <w:color w:val="215E99" w:themeColor="text2" w:themeTint="BF"/>
          <w:sz w:val="28"/>
          <w:szCs w:val="28"/>
        </w:rPr>
        <w:lastRenderedPageBreak/>
        <w:t>References</w:t>
      </w:r>
    </w:p>
    <w:p w14:paraId="525CF525" w14:textId="5772EE92" w:rsidR="00487117" w:rsidRPr="00B55760" w:rsidRDefault="0039678C">
      <w:pPr>
        <w:rPr>
          <w:rFonts w:ascii="Aptos" w:hAnsi="Aptos"/>
          <w:i/>
          <w:iCs/>
        </w:rPr>
      </w:pPr>
      <w:r w:rsidRPr="00B55760">
        <w:rPr>
          <w:rFonts w:ascii="Aptos" w:hAnsi="Aptos"/>
          <w:i/>
          <w:iCs/>
        </w:rPr>
        <w:t xml:space="preserve">[1] A. Koenecke et al., “Racial disparities in automated speech recognition,” Proc. Natl. Acad. Sci., vol. 117, no. </w:t>
      </w:r>
      <w:r w:rsidRPr="00B55760">
        <w:rPr>
          <w:rFonts w:ascii="Aptos" w:hAnsi="Aptos"/>
          <w:i/>
          <w:iCs/>
        </w:rPr>
        <w:t>14, pp. 7684–7689, 2020.</w:t>
      </w:r>
    </w:p>
    <w:p w14:paraId="53355FB0" w14:textId="77777777" w:rsidR="00487117" w:rsidRPr="00B55760" w:rsidRDefault="0039678C">
      <w:pPr>
        <w:rPr>
          <w:rFonts w:ascii="Aptos" w:hAnsi="Aptos"/>
          <w:i/>
          <w:iCs/>
        </w:rPr>
      </w:pPr>
      <w:r w:rsidRPr="00B55760">
        <w:rPr>
          <w:rFonts w:ascii="Aptos" w:hAnsi="Aptos"/>
          <w:i/>
          <w:iCs/>
        </w:rPr>
        <w:t xml:space="preserve">[2] R. Tatman and C. Kasten, “Effects of talker dialect, gender &amp; race on accuracy of Bing speech and YouTube automatic captions,” in Proc. </w:t>
      </w:r>
      <w:proofErr w:type="spellStart"/>
      <w:r w:rsidRPr="00B55760">
        <w:rPr>
          <w:rFonts w:ascii="Aptos" w:hAnsi="Aptos"/>
          <w:i/>
          <w:iCs/>
        </w:rPr>
        <w:t>Interspeech</w:t>
      </w:r>
      <w:proofErr w:type="spellEnd"/>
      <w:r w:rsidRPr="00B55760">
        <w:rPr>
          <w:rFonts w:ascii="Aptos" w:hAnsi="Aptos"/>
          <w:i/>
          <w:iCs/>
        </w:rPr>
        <w:t>, 2017, pp. 934–938.</w:t>
      </w:r>
    </w:p>
    <w:p w14:paraId="41A4B536" w14:textId="77777777" w:rsidR="00487117" w:rsidRPr="00B55760" w:rsidRDefault="0039678C">
      <w:pPr>
        <w:rPr>
          <w:rFonts w:ascii="Aptos" w:hAnsi="Aptos"/>
          <w:i/>
          <w:iCs/>
        </w:rPr>
      </w:pPr>
      <w:r w:rsidRPr="00B55760">
        <w:rPr>
          <w:rFonts w:ascii="Aptos" w:hAnsi="Aptos"/>
          <w:i/>
          <w:iCs/>
        </w:rPr>
        <w:t>[3] V. Panayotov et al., “</w:t>
      </w:r>
      <w:proofErr w:type="spellStart"/>
      <w:r w:rsidRPr="00B55760">
        <w:rPr>
          <w:rFonts w:ascii="Aptos" w:hAnsi="Aptos"/>
          <w:i/>
          <w:iCs/>
        </w:rPr>
        <w:t>LibriSpeech</w:t>
      </w:r>
      <w:proofErr w:type="spellEnd"/>
      <w:r w:rsidRPr="00B55760">
        <w:rPr>
          <w:rFonts w:ascii="Aptos" w:hAnsi="Aptos"/>
          <w:i/>
          <w:iCs/>
        </w:rPr>
        <w:t xml:space="preserve">: An ASR corpus based </w:t>
      </w:r>
      <w:r w:rsidRPr="00B55760">
        <w:rPr>
          <w:rFonts w:ascii="Aptos" w:hAnsi="Aptos"/>
          <w:i/>
          <w:iCs/>
        </w:rPr>
        <w:t>on public domain audio books,” in Proc. IEEE ICASSP, 2015, pp. 5206–5210.</w:t>
      </w:r>
    </w:p>
    <w:p w14:paraId="66C89D06" w14:textId="77777777" w:rsidR="00487117" w:rsidRPr="00B55760" w:rsidRDefault="0039678C">
      <w:pPr>
        <w:rPr>
          <w:rFonts w:ascii="Aptos" w:hAnsi="Aptos"/>
          <w:i/>
          <w:iCs/>
        </w:rPr>
      </w:pPr>
      <w:r w:rsidRPr="00B55760">
        <w:rPr>
          <w:rFonts w:ascii="Aptos" w:hAnsi="Aptos"/>
          <w:i/>
          <w:iCs/>
        </w:rPr>
        <w:t>[4] R. Ardila et al., “Common Voice: A massively-multilingual speech corpus,” in Proc. LREC, 2020, pp. 4218–4222.</w:t>
      </w:r>
    </w:p>
    <w:p w14:paraId="393CE92A" w14:textId="77777777" w:rsidR="00487117" w:rsidRPr="00B55760" w:rsidRDefault="0039678C">
      <w:pPr>
        <w:rPr>
          <w:rFonts w:ascii="Aptos" w:hAnsi="Aptos"/>
          <w:i/>
          <w:iCs/>
        </w:rPr>
      </w:pPr>
      <w:r w:rsidRPr="00B55760">
        <w:rPr>
          <w:rFonts w:ascii="Aptos" w:hAnsi="Aptos"/>
          <w:i/>
          <w:iCs/>
        </w:rPr>
        <w:t>[5] T. Gebru et al., “Datasheets for datasets,” Commun. ACM, vol. 64</w:t>
      </w:r>
      <w:r w:rsidRPr="00B55760">
        <w:rPr>
          <w:rFonts w:ascii="Aptos" w:hAnsi="Aptos"/>
          <w:i/>
          <w:iCs/>
        </w:rPr>
        <w:t>, no. 12, pp. 86–92, 2021.</w:t>
      </w:r>
    </w:p>
    <w:p w14:paraId="70C9BF01" w14:textId="77777777" w:rsidR="00487117" w:rsidRPr="00B55760" w:rsidRDefault="0039678C">
      <w:pPr>
        <w:rPr>
          <w:rFonts w:ascii="Aptos" w:hAnsi="Aptos"/>
          <w:i/>
          <w:iCs/>
        </w:rPr>
      </w:pPr>
      <w:r w:rsidRPr="00B55760">
        <w:rPr>
          <w:rFonts w:ascii="Aptos" w:hAnsi="Aptos"/>
          <w:i/>
          <w:iCs/>
        </w:rPr>
        <w:t>[6] T. Kendall and C. Farrington, “The Corpus of Regional African American Language,” Version 2023.06, 2023.</w:t>
      </w:r>
    </w:p>
    <w:p w14:paraId="06B185E6" w14:textId="77777777" w:rsidR="00487117" w:rsidRPr="00B55760" w:rsidRDefault="0039678C">
      <w:pPr>
        <w:rPr>
          <w:rFonts w:ascii="Aptos" w:hAnsi="Aptos"/>
          <w:i/>
          <w:iCs/>
        </w:rPr>
      </w:pPr>
      <w:r w:rsidRPr="00B55760">
        <w:rPr>
          <w:rFonts w:ascii="Aptos" w:hAnsi="Aptos"/>
          <w:i/>
          <w:iCs/>
        </w:rPr>
        <w:t xml:space="preserve">[7] A. </w:t>
      </w:r>
      <w:proofErr w:type="spellStart"/>
      <w:r w:rsidRPr="00B55760">
        <w:rPr>
          <w:rFonts w:ascii="Aptos" w:hAnsi="Aptos"/>
          <w:i/>
          <w:iCs/>
        </w:rPr>
        <w:t>Conneau</w:t>
      </w:r>
      <w:proofErr w:type="spellEnd"/>
      <w:r w:rsidRPr="00B55760">
        <w:rPr>
          <w:rFonts w:ascii="Aptos" w:hAnsi="Aptos"/>
          <w:i/>
          <w:iCs/>
        </w:rPr>
        <w:t xml:space="preserve"> et al., “FLEURS: Few-shot Learning Evaluation of Universal Representations of Speech,” in Proc. IEEE SLT,</w:t>
      </w:r>
      <w:r w:rsidRPr="00B55760">
        <w:rPr>
          <w:rFonts w:ascii="Aptos" w:hAnsi="Aptos"/>
          <w:i/>
          <w:iCs/>
        </w:rPr>
        <w:t xml:space="preserve"> 2023, pp. 798–805.</w:t>
      </w:r>
    </w:p>
    <w:p w14:paraId="636A77D5" w14:textId="77777777" w:rsidR="00487117" w:rsidRPr="00B55760" w:rsidRDefault="0039678C">
      <w:pPr>
        <w:rPr>
          <w:rFonts w:ascii="Aptos" w:hAnsi="Aptos"/>
          <w:i/>
          <w:iCs/>
        </w:rPr>
      </w:pPr>
      <w:r w:rsidRPr="00B55760">
        <w:rPr>
          <w:rFonts w:ascii="Aptos" w:hAnsi="Aptos"/>
          <w:i/>
          <w:iCs/>
        </w:rPr>
        <w:t>[8] C. Wang et al., “</w:t>
      </w:r>
      <w:proofErr w:type="spellStart"/>
      <w:r w:rsidRPr="00B55760">
        <w:rPr>
          <w:rFonts w:ascii="Aptos" w:hAnsi="Aptos"/>
          <w:i/>
          <w:iCs/>
        </w:rPr>
        <w:t>VoxPopuli</w:t>
      </w:r>
      <w:proofErr w:type="spellEnd"/>
      <w:r w:rsidRPr="00B55760">
        <w:rPr>
          <w:rFonts w:ascii="Aptos" w:hAnsi="Aptos"/>
          <w:i/>
          <w:iCs/>
        </w:rPr>
        <w:t>: A large-scale multilingual speech corpus,” in Proc. ACL-IJCNLP, 2021, pp. 993–1003.</w:t>
      </w:r>
    </w:p>
    <w:p w14:paraId="068417D3" w14:textId="77777777" w:rsidR="00487117" w:rsidRPr="00B55760" w:rsidRDefault="0039678C">
      <w:pPr>
        <w:rPr>
          <w:rFonts w:ascii="Aptos" w:hAnsi="Aptos"/>
          <w:i/>
          <w:iCs/>
        </w:rPr>
      </w:pPr>
      <w:r w:rsidRPr="00B55760">
        <w:rPr>
          <w:rFonts w:ascii="Aptos" w:hAnsi="Aptos"/>
          <w:i/>
          <w:iCs/>
        </w:rPr>
        <w:t xml:space="preserve">[9] G. Zhao et al., “L2-ARCTIC: A non-native English speech corpus,” in Proc. </w:t>
      </w:r>
      <w:proofErr w:type="spellStart"/>
      <w:r w:rsidRPr="00B55760">
        <w:rPr>
          <w:rFonts w:ascii="Aptos" w:hAnsi="Aptos"/>
          <w:i/>
          <w:iCs/>
        </w:rPr>
        <w:t>Interspeech</w:t>
      </w:r>
      <w:proofErr w:type="spellEnd"/>
      <w:r w:rsidRPr="00B55760">
        <w:rPr>
          <w:rFonts w:ascii="Aptos" w:hAnsi="Aptos"/>
          <w:i/>
          <w:iCs/>
        </w:rPr>
        <w:t>, 2018, pp. 2783–2787.</w:t>
      </w:r>
    </w:p>
    <w:p w14:paraId="1492AD48" w14:textId="77777777" w:rsidR="00487117" w:rsidRPr="00B55760" w:rsidRDefault="0039678C">
      <w:pPr>
        <w:rPr>
          <w:rFonts w:ascii="Aptos" w:hAnsi="Aptos"/>
          <w:i/>
          <w:iCs/>
        </w:rPr>
      </w:pPr>
      <w:r w:rsidRPr="00B55760">
        <w:rPr>
          <w:rFonts w:ascii="Aptos" w:hAnsi="Aptos"/>
          <w:i/>
          <w:iCs/>
        </w:rPr>
        <w:t xml:space="preserve">[10] S. </w:t>
      </w:r>
      <w:r w:rsidRPr="00B55760">
        <w:rPr>
          <w:rFonts w:ascii="Aptos" w:hAnsi="Aptos"/>
          <w:i/>
          <w:iCs/>
        </w:rPr>
        <w:t>H. Weinberger, “Speech Accent Archive,” George Mason University, 2015.</w:t>
      </w:r>
    </w:p>
    <w:p w14:paraId="5A0E5C66" w14:textId="77777777" w:rsidR="00487117" w:rsidRPr="00B55760" w:rsidRDefault="0039678C">
      <w:pPr>
        <w:rPr>
          <w:rFonts w:ascii="Aptos" w:hAnsi="Aptos"/>
          <w:i/>
          <w:iCs/>
        </w:rPr>
      </w:pPr>
      <w:r w:rsidRPr="00B55760">
        <w:rPr>
          <w:rFonts w:ascii="Aptos" w:hAnsi="Aptos"/>
          <w:i/>
          <w:iCs/>
        </w:rPr>
        <w:t>[11] A. Radford et al., “Robust speech recognition via large-scale weak supervision,” in Proc. ICML, 2023, pp. 28492–28518.</w:t>
      </w:r>
    </w:p>
    <w:p w14:paraId="73FBAC90" w14:textId="77777777" w:rsidR="00487117" w:rsidRPr="00B55760" w:rsidRDefault="0039678C">
      <w:pPr>
        <w:rPr>
          <w:rFonts w:ascii="Aptos" w:hAnsi="Aptos"/>
          <w:i/>
          <w:iCs/>
        </w:rPr>
      </w:pPr>
      <w:r w:rsidRPr="00B55760">
        <w:rPr>
          <w:rFonts w:ascii="Aptos" w:hAnsi="Aptos"/>
          <w:i/>
          <w:iCs/>
        </w:rPr>
        <w:t xml:space="preserve">[12] M. Mitchell et al., “Model cards for model reporting,” </w:t>
      </w:r>
      <w:r w:rsidRPr="00B55760">
        <w:rPr>
          <w:rFonts w:ascii="Aptos" w:hAnsi="Aptos"/>
          <w:i/>
          <w:iCs/>
        </w:rPr>
        <w:t>in Proc. FAT*, 2019, pp. 220–229.</w:t>
      </w:r>
    </w:p>
    <w:p w14:paraId="191805A7" w14:textId="77777777" w:rsidR="00487117" w:rsidRPr="00B55760" w:rsidRDefault="0039678C">
      <w:pPr>
        <w:rPr>
          <w:rFonts w:ascii="Aptos" w:hAnsi="Aptos"/>
          <w:i/>
          <w:iCs/>
        </w:rPr>
      </w:pPr>
      <w:r w:rsidRPr="00B55760">
        <w:rPr>
          <w:rFonts w:ascii="Aptos" w:hAnsi="Aptos"/>
          <w:i/>
          <w:iCs/>
        </w:rPr>
        <w:t xml:space="preserve">[13] A. </w:t>
      </w:r>
      <w:proofErr w:type="spellStart"/>
      <w:r w:rsidRPr="00B55760">
        <w:rPr>
          <w:rFonts w:ascii="Aptos" w:hAnsi="Aptos"/>
          <w:i/>
          <w:iCs/>
        </w:rPr>
        <w:t>Baevski</w:t>
      </w:r>
      <w:proofErr w:type="spellEnd"/>
      <w:r w:rsidRPr="00B55760">
        <w:rPr>
          <w:rFonts w:ascii="Aptos" w:hAnsi="Aptos"/>
          <w:i/>
          <w:iCs/>
        </w:rPr>
        <w:t xml:space="preserve"> et al., “wav2vec 2.0: A framework for self-supervised learning of speech representations,” in </w:t>
      </w:r>
      <w:proofErr w:type="spellStart"/>
      <w:r w:rsidRPr="00B55760">
        <w:rPr>
          <w:rFonts w:ascii="Aptos" w:hAnsi="Aptos"/>
          <w:i/>
          <w:iCs/>
        </w:rPr>
        <w:t>NeurIPS</w:t>
      </w:r>
      <w:proofErr w:type="spellEnd"/>
      <w:r w:rsidRPr="00B55760">
        <w:rPr>
          <w:rFonts w:ascii="Aptos" w:hAnsi="Aptos"/>
          <w:i/>
          <w:iCs/>
        </w:rPr>
        <w:t>, vol. 33, 2020, pp. 12449–12460.</w:t>
      </w:r>
    </w:p>
    <w:p w14:paraId="499D9C87" w14:textId="77777777" w:rsidR="00487117" w:rsidRPr="00B55760" w:rsidRDefault="0039678C">
      <w:pPr>
        <w:rPr>
          <w:rFonts w:ascii="Aptos" w:hAnsi="Aptos"/>
          <w:i/>
          <w:iCs/>
        </w:rPr>
      </w:pPr>
      <w:r w:rsidRPr="00B55760">
        <w:rPr>
          <w:rFonts w:ascii="Aptos" w:hAnsi="Aptos"/>
          <w:i/>
          <w:iCs/>
        </w:rPr>
        <w:t xml:space="preserve">[14] N. Mehrabi et al., “A survey on bias and fairness in machine learning,” ACM </w:t>
      </w:r>
      <w:proofErr w:type="spellStart"/>
      <w:r w:rsidRPr="00B55760">
        <w:rPr>
          <w:rFonts w:ascii="Aptos" w:hAnsi="Aptos"/>
          <w:i/>
          <w:iCs/>
        </w:rPr>
        <w:t>Comput</w:t>
      </w:r>
      <w:proofErr w:type="spellEnd"/>
      <w:r w:rsidRPr="00B55760">
        <w:rPr>
          <w:rFonts w:ascii="Aptos" w:hAnsi="Aptos"/>
          <w:i/>
          <w:iCs/>
        </w:rPr>
        <w:t xml:space="preserve">. </w:t>
      </w:r>
      <w:proofErr w:type="spellStart"/>
      <w:r w:rsidRPr="00B55760">
        <w:rPr>
          <w:rFonts w:ascii="Aptos" w:hAnsi="Aptos"/>
          <w:i/>
          <w:iCs/>
        </w:rPr>
        <w:t>Surv</w:t>
      </w:r>
      <w:proofErr w:type="spellEnd"/>
      <w:r w:rsidRPr="00B55760">
        <w:rPr>
          <w:rFonts w:ascii="Aptos" w:hAnsi="Aptos"/>
          <w:i/>
          <w:iCs/>
        </w:rPr>
        <w:t>., vol. 54, no. 6, pp. 1–35, 2021.</w:t>
      </w:r>
    </w:p>
    <w:p w14:paraId="3E8ABE1C" w14:textId="77777777" w:rsidR="00487117" w:rsidRPr="00B55760" w:rsidRDefault="0039678C">
      <w:pPr>
        <w:rPr>
          <w:rFonts w:ascii="Aptos" w:hAnsi="Aptos"/>
          <w:i/>
          <w:iCs/>
        </w:rPr>
      </w:pPr>
      <w:r w:rsidRPr="00B55760">
        <w:rPr>
          <w:rFonts w:ascii="Aptos" w:hAnsi="Aptos"/>
          <w:i/>
          <w:iCs/>
        </w:rPr>
        <w:t>[15] V. Pratap et al., “Scaling speech technology to 1,000+ languages,” arXiv:2305.13516, 2023.</w:t>
      </w:r>
    </w:p>
    <w:p w14:paraId="6BAC148E" w14:textId="77777777" w:rsidR="00487117" w:rsidRPr="00B55760" w:rsidRDefault="0039678C">
      <w:pPr>
        <w:rPr>
          <w:rFonts w:ascii="Aptos" w:hAnsi="Aptos"/>
          <w:i/>
          <w:iCs/>
        </w:rPr>
      </w:pPr>
      <w:r w:rsidRPr="00B55760">
        <w:rPr>
          <w:rFonts w:ascii="Aptos" w:hAnsi="Aptos"/>
          <w:i/>
          <w:iCs/>
        </w:rPr>
        <w:t>[16] S. Sagawa et al., “Distribu</w:t>
      </w:r>
      <w:r w:rsidRPr="00B55760">
        <w:rPr>
          <w:rFonts w:ascii="Aptos" w:hAnsi="Aptos"/>
          <w:i/>
          <w:iCs/>
        </w:rPr>
        <w:t>tionally robust neural networks for group shifts,” in Proc. ICLR, 2020.</w:t>
      </w:r>
    </w:p>
    <w:p w14:paraId="439D8A5D" w14:textId="77777777" w:rsidR="00487117" w:rsidRPr="00B55760" w:rsidRDefault="0039678C">
      <w:pPr>
        <w:rPr>
          <w:rFonts w:ascii="Aptos" w:hAnsi="Aptos"/>
          <w:i/>
          <w:iCs/>
        </w:rPr>
      </w:pPr>
      <w:r w:rsidRPr="00B55760">
        <w:rPr>
          <w:rFonts w:ascii="Aptos" w:hAnsi="Aptos"/>
          <w:i/>
          <w:iCs/>
        </w:rPr>
        <w:t>[17] D. Povey et al., “The Kaldi speech recognition toolkit,” in Proc. IEEE ASRU, 2011.</w:t>
      </w:r>
    </w:p>
    <w:p w14:paraId="0DD1F884" w14:textId="77777777" w:rsidR="00487117" w:rsidRPr="00B55760" w:rsidRDefault="0039678C">
      <w:pPr>
        <w:rPr>
          <w:rFonts w:ascii="Aptos" w:hAnsi="Aptos"/>
          <w:i/>
          <w:iCs/>
        </w:rPr>
      </w:pPr>
      <w:r w:rsidRPr="00B55760">
        <w:rPr>
          <w:rFonts w:ascii="Aptos" w:hAnsi="Aptos"/>
          <w:i/>
          <w:iCs/>
        </w:rPr>
        <w:t>[18] D. Snyder et al., “MUSAN: A music, speech, and noise corpus,” arXiv:1510.08484, 2015.</w:t>
      </w:r>
    </w:p>
    <w:p w14:paraId="4B37948D" w14:textId="77777777" w:rsidR="00487117" w:rsidRPr="00B55760" w:rsidRDefault="0039678C">
      <w:pPr>
        <w:rPr>
          <w:rFonts w:ascii="Aptos" w:hAnsi="Aptos"/>
          <w:i/>
          <w:iCs/>
        </w:rPr>
      </w:pPr>
      <w:r w:rsidRPr="00B55760">
        <w:rPr>
          <w:rFonts w:ascii="Aptos" w:hAnsi="Aptos"/>
          <w:i/>
          <w:iCs/>
        </w:rPr>
        <w:t xml:space="preserve">[19] </w:t>
      </w:r>
      <w:r w:rsidRPr="00B55760">
        <w:rPr>
          <w:rFonts w:ascii="Aptos" w:hAnsi="Aptos"/>
          <w:i/>
          <w:iCs/>
        </w:rPr>
        <w:t xml:space="preserve">J. Thiemann et al., “The DEMAND database,” in Proc. Meetings </w:t>
      </w:r>
      <w:proofErr w:type="spellStart"/>
      <w:r w:rsidRPr="00B55760">
        <w:rPr>
          <w:rFonts w:ascii="Aptos" w:hAnsi="Aptos"/>
          <w:i/>
          <w:iCs/>
        </w:rPr>
        <w:t>Acoust</w:t>
      </w:r>
      <w:proofErr w:type="spellEnd"/>
      <w:r w:rsidRPr="00B55760">
        <w:rPr>
          <w:rFonts w:ascii="Aptos" w:hAnsi="Aptos"/>
          <w:i/>
          <w:iCs/>
        </w:rPr>
        <w:t>., vol. 19, 2013, p. 035081.</w:t>
      </w:r>
    </w:p>
    <w:p w14:paraId="2E4AD2B2" w14:textId="77777777" w:rsidR="00487117" w:rsidRPr="00B55760" w:rsidRDefault="0039678C">
      <w:pPr>
        <w:rPr>
          <w:rFonts w:ascii="Aptos" w:hAnsi="Aptos"/>
          <w:i/>
          <w:iCs/>
        </w:rPr>
      </w:pPr>
      <w:r w:rsidRPr="00B55760">
        <w:rPr>
          <w:rFonts w:ascii="Aptos" w:hAnsi="Aptos"/>
          <w:i/>
          <w:iCs/>
        </w:rPr>
        <w:t>[20] D. S. Park et al., “</w:t>
      </w:r>
      <w:proofErr w:type="spellStart"/>
      <w:r w:rsidRPr="00B55760">
        <w:rPr>
          <w:rFonts w:ascii="Aptos" w:hAnsi="Aptos"/>
          <w:i/>
          <w:iCs/>
        </w:rPr>
        <w:t>SpecAugment</w:t>
      </w:r>
      <w:proofErr w:type="spellEnd"/>
      <w:r w:rsidRPr="00B55760">
        <w:rPr>
          <w:rFonts w:ascii="Aptos" w:hAnsi="Aptos"/>
          <w:i/>
          <w:iCs/>
        </w:rPr>
        <w:t xml:space="preserve">: A simple data augmentation method for automatic speech recognition,” in Proc. </w:t>
      </w:r>
      <w:proofErr w:type="spellStart"/>
      <w:r w:rsidRPr="00B55760">
        <w:rPr>
          <w:rFonts w:ascii="Aptos" w:hAnsi="Aptos"/>
          <w:i/>
          <w:iCs/>
        </w:rPr>
        <w:t>Interspeech</w:t>
      </w:r>
      <w:proofErr w:type="spellEnd"/>
      <w:r w:rsidRPr="00B55760">
        <w:rPr>
          <w:rFonts w:ascii="Aptos" w:hAnsi="Aptos"/>
          <w:i/>
          <w:iCs/>
        </w:rPr>
        <w:t>, 2019, pp. 2613–2617.</w:t>
      </w:r>
    </w:p>
    <w:p w14:paraId="0781B89B" w14:textId="77777777" w:rsidR="00487117" w:rsidRPr="00B55760" w:rsidRDefault="0039678C">
      <w:pPr>
        <w:rPr>
          <w:rFonts w:ascii="Aptos" w:hAnsi="Aptos"/>
          <w:i/>
          <w:iCs/>
        </w:rPr>
      </w:pPr>
      <w:r w:rsidRPr="00B55760">
        <w:rPr>
          <w:rFonts w:ascii="Aptos" w:hAnsi="Aptos"/>
          <w:i/>
          <w:iCs/>
        </w:rPr>
        <w:t>[21] E. J.</w:t>
      </w:r>
      <w:r w:rsidRPr="00B55760">
        <w:rPr>
          <w:rFonts w:ascii="Aptos" w:hAnsi="Aptos"/>
          <w:i/>
          <w:iCs/>
        </w:rPr>
        <w:t xml:space="preserve"> Hu et al., “</w:t>
      </w:r>
      <w:proofErr w:type="spellStart"/>
      <w:r w:rsidRPr="00B55760">
        <w:rPr>
          <w:rFonts w:ascii="Aptos" w:hAnsi="Aptos"/>
          <w:i/>
          <w:iCs/>
        </w:rPr>
        <w:t>LoRA</w:t>
      </w:r>
      <w:proofErr w:type="spellEnd"/>
      <w:r w:rsidRPr="00B55760">
        <w:rPr>
          <w:rFonts w:ascii="Aptos" w:hAnsi="Aptos"/>
          <w:i/>
          <w:iCs/>
        </w:rPr>
        <w:t>: Low-rank adaptation of large language models,” in Proc. ICLR, 2022.</w:t>
      </w:r>
    </w:p>
    <w:p w14:paraId="1693BFCB" w14:textId="77777777" w:rsidR="00487117" w:rsidRPr="00B55760" w:rsidRDefault="0039678C">
      <w:pPr>
        <w:rPr>
          <w:rFonts w:ascii="Aptos" w:hAnsi="Aptos"/>
          <w:i/>
          <w:iCs/>
        </w:rPr>
      </w:pPr>
      <w:r w:rsidRPr="00B55760">
        <w:rPr>
          <w:rFonts w:ascii="Aptos" w:hAnsi="Aptos"/>
          <w:i/>
          <w:iCs/>
        </w:rPr>
        <w:t xml:space="preserve">[22] N. </w:t>
      </w:r>
      <w:proofErr w:type="spellStart"/>
      <w:r w:rsidRPr="00B55760">
        <w:rPr>
          <w:rFonts w:ascii="Aptos" w:hAnsi="Aptos"/>
          <w:i/>
          <w:iCs/>
        </w:rPr>
        <w:t>Houlsby</w:t>
      </w:r>
      <w:proofErr w:type="spellEnd"/>
      <w:r w:rsidRPr="00B55760">
        <w:rPr>
          <w:rFonts w:ascii="Aptos" w:hAnsi="Aptos"/>
          <w:i/>
          <w:iCs/>
        </w:rPr>
        <w:t xml:space="preserve"> et al., “Parameter-efficient transfer learning for NLP,” in Proc. ICML, 2019, pp. 2790–2799.</w:t>
      </w:r>
    </w:p>
    <w:p w14:paraId="3D318C0A" w14:textId="77777777" w:rsidR="00487117" w:rsidRPr="00B55760" w:rsidRDefault="0039678C">
      <w:pPr>
        <w:rPr>
          <w:rFonts w:ascii="Aptos" w:hAnsi="Aptos"/>
          <w:i/>
          <w:iCs/>
        </w:rPr>
      </w:pPr>
      <w:r w:rsidRPr="00B55760">
        <w:rPr>
          <w:rFonts w:ascii="Aptos" w:hAnsi="Aptos"/>
          <w:i/>
          <w:iCs/>
        </w:rPr>
        <w:t>[23] B. H. Zhang, B. Lemoine, and M. Mitchell, “Mitigating u</w:t>
      </w:r>
      <w:r w:rsidRPr="00B55760">
        <w:rPr>
          <w:rFonts w:ascii="Aptos" w:hAnsi="Aptos"/>
          <w:i/>
          <w:iCs/>
        </w:rPr>
        <w:t>nwanted biases with adversarial learning,” in Proc. AIES, 2018, pp. 335–340.</w:t>
      </w:r>
    </w:p>
    <w:p w14:paraId="30D62570" w14:textId="77777777" w:rsidR="00487117" w:rsidRPr="00B55760" w:rsidRDefault="0039678C">
      <w:pPr>
        <w:rPr>
          <w:rFonts w:ascii="Aptos" w:hAnsi="Aptos"/>
          <w:i/>
          <w:iCs/>
        </w:rPr>
      </w:pPr>
      <w:r w:rsidRPr="00B55760">
        <w:rPr>
          <w:rFonts w:ascii="Aptos" w:hAnsi="Aptos"/>
          <w:i/>
          <w:iCs/>
        </w:rPr>
        <w:t>[24] X. L. Li and P. Liang, “Prefix-tuning: Optimizing continuous prompts for generation,” in Proc. ACL-IJCNLP, 2021, pp. 4582–4597.</w:t>
      </w:r>
    </w:p>
    <w:p w14:paraId="2267104F" w14:textId="77777777" w:rsidR="00487117" w:rsidRPr="00B55760" w:rsidRDefault="0039678C">
      <w:pPr>
        <w:rPr>
          <w:rFonts w:ascii="Aptos" w:hAnsi="Aptos"/>
          <w:i/>
          <w:iCs/>
        </w:rPr>
      </w:pPr>
      <w:r w:rsidRPr="00B55760">
        <w:rPr>
          <w:rFonts w:ascii="Aptos" w:hAnsi="Aptos"/>
          <w:i/>
          <w:iCs/>
        </w:rPr>
        <w:t>[25] BBC, “BBC subtitle guidelines,” 2023. Ava</w:t>
      </w:r>
      <w:r w:rsidRPr="00B55760">
        <w:rPr>
          <w:rFonts w:ascii="Aptos" w:hAnsi="Aptos"/>
          <w:i/>
          <w:iCs/>
        </w:rPr>
        <w:t>ilable: https://www.bbc.co.uk/accessibility/</w:t>
      </w:r>
    </w:p>
    <w:p w14:paraId="66E95946" w14:textId="77777777" w:rsidR="00487117" w:rsidRPr="00B55760" w:rsidRDefault="0039678C">
      <w:pPr>
        <w:rPr>
          <w:rFonts w:ascii="Aptos" w:hAnsi="Aptos"/>
          <w:i/>
          <w:iCs/>
        </w:rPr>
      </w:pPr>
      <w:r w:rsidRPr="00B55760">
        <w:rPr>
          <w:rFonts w:ascii="Aptos" w:hAnsi="Aptos"/>
          <w:i/>
          <w:iCs/>
        </w:rPr>
        <w:t>[26] Y. Shi et al., “</w:t>
      </w:r>
      <w:proofErr w:type="spellStart"/>
      <w:r w:rsidRPr="00B55760">
        <w:rPr>
          <w:rFonts w:ascii="Aptos" w:hAnsi="Aptos"/>
          <w:i/>
          <w:iCs/>
        </w:rPr>
        <w:t>Emformer</w:t>
      </w:r>
      <w:proofErr w:type="spellEnd"/>
      <w:r w:rsidRPr="00B55760">
        <w:rPr>
          <w:rFonts w:ascii="Aptos" w:hAnsi="Aptos"/>
          <w:i/>
          <w:iCs/>
        </w:rPr>
        <w:t>,” in Proc. IEEE ICASSP, 2021, pp. 6783–6787.</w:t>
      </w:r>
    </w:p>
    <w:p w14:paraId="2112C393" w14:textId="77777777" w:rsidR="00487117" w:rsidRPr="00B55760" w:rsidRDefault="0039678C">
      <w:pPr>
        <w:rPr>
          <w:rFonts w:ascii="Aptos" w:hAnsi="Aptos"/>
          <w:i/>
          <w:iCs/>
        </w:rPr>
      </w:pPr>
      <w:r w:rsidRPr="00B55760">
        <w:rPr>
          <w:rFonts w:ascii="Aptos" w:hAnsi="Aptos"/>
          <w:i/>
          <w:iCs/>
        </w:rPr>
        <w:t xml:space="preserve">[27] A. Gulati et al., “Conformer,” in Proc. </w:t>
      </w:r>
      <w:proofErr w:type="spellStart"/>
      <w:r w:rsidRPr="00B55760">
        <w:rPr>
          <w:rFonts w:ascii="Aptos" w:hAnsi="Aptos"/>
          <w:i/>
          <w:iCs/>
        </w:rPr>
        <w:t>Interspeech</w:t>
      </w:r>
      <w:proofErr w:type="spellEnd"/>
      <w:r w:rsidRPr="00B55760">
        <w:rPr>
          <w:rFonts w:ascii="Aptos" w:hAnsi="Aptos"/>
          <w:i/>
          <w:iCs/>
        </w:rPr>
        <w:t>, 2020, pp. 5036–5040.</w:t>
      </w:r>
    </w:p>
    <w:p w14:paraId="67E59C84" w14:textId="77777777" w:rsidR="00487117" w:rsidRPr="00B55760" w:rsidRDefault="0039678C">
      <w:pPr>
        <w:rPr>
          <w:rFonts w:ascii="Aptos" w:hAnsi="Aptos"/>
          <w:i/>
          <w:iCs/>
        </w:rPr>
      </w:pPr>
      <w:r w:rsidRPr="00B55760">
        <w:rPr>
          <w:rFonts w:ascii="Aptos" w:hAnsi="Aptos"/>
          <w:i/>
          <w:iCs/>
        </w:rPr>
        <w:t>[28] P. Romero-Fresco and J. Martínez, “The NER model,” i</w:t>
      </w:r>
      <w:r w:rsidRPr="00B55760">
        <w:rPr>
          <w:rFonts w:ascii="Aptos" w:hAnsi="Aptos"/>
          <w:i/>
          <w:iCs/>
        </w:rPr>
        <w:t>n Audiovisual Translation in a Global Context, Palgrave, 2015.</w:t>
      </w:r>
      <w:r w:rsidRPr="00B55760">
        <w:rPr>
          <w:rFonts w:ascii="Aptos" w:hAnsi="Aptos"/>
          <w:i/>
          <w:iCs/>
        </w:rPr>
        <w:br w:type="page"/>
      </w:r>
    </w:p>
    <w:p w14:paraId="6EB2640B" w14:textId="77777777" w:rsidR="005C566E" w:rsidRPr="00F81D43" w:rsidRDefault="0039678C">
      <w:pPr>
        <w:spacing w:before="160" w:after="80" w:line="252" w:lineRule="auto"/>
        <w:rPr>
          <w:rFonts w:ascii="Aptos" w:hAnsi="Aptos"/>
          <w:color w:val="215E99" w:themeColor="text2" w:themeTint="BF"/>
          <w:sz w:val="24"/>
          <w:szCs w:val="24"/>
        </w:rPr>
      </w:pPr>
      <w:r w:rsidRPr="00F81D43">
        <w:rPr>
          <w:rFonts w:ascii="Aptos" w:hAnsi="Aptos"/>
          <w:b/>
          <w:bCs/>
          <w:color w:val="215E99" w:themeColor="text2" w:themeTint="BF"/>
          <w:sz w:val="28"/>
          <w:szCs w:val="28"/>
        </w:rPr>
        <w:lastRenderedPageBreak/>
        <w:t>Group Member Contributions</w:t>
      </w:r>
    </w:p>
    <w:p w14:paraId="4CB4F002" w14:textId="77777777" w:rsidR="005C566E" w:rsidRPr="00D35C29" w:rsidRDefault="005C566E">
      <w:pPr>
        <w:spacing w:after="120"/>
        <w:rPr>
          <w:rFonts w:ascii="Aptos" w:hAnsi="Aptos"/>
        </w:rPr>
      </w:pPr>
    </w:p>
    <w:tbl>
      <w:tblPr>
        <w:tblW w:w="9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6959"/>
      </w:tblGrid>
      <w:tr w:rsidR="005C566E" w:rsidRPr="00D35C29" w14:paraId="02F2C4EA" w14:textId="77777777" w:rsidTr="00B55760">
        <w:trPr>
          <w:trHeight w:val="286"/>
          <w:jc w:val="center"/>
        </w:trPr>
        <w:tc>
          <w:tcPr>
            <w:tcW w:w="2242"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46859DD" w14:textId="77777777" w:rsidR="005C566E" w:rsidRPr="00D35C29" w:rsidRDefault="0039678C">
            <w:pPr>
              <w:spacing w:line="220" w:lineRule="auto"/>
              <w:rPr>
                <w:rFonts w:ascii="Aptos" w:hAnsi="Aptos"/>
              </w:rPr>
            </w:pPr>
            <w:r w:rsidRPr="00D35C29">
              <w:rPr>
                <w:rFonts w:ascii="Aptos" w:hAnsi="Aptos"/>
                <w:b/>
                <w:bCs/>
                <w:sz w:val="20"/>
                <w:szCs w:val="20"/>
              </w:rPr>
              <w:t>Group Member Name</w:t>
            </w:r>
          </w:p>
        </w:tc>
        <w:tc>
          <w:tcPr>
            <w:tcW w:w="6959"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24C44A8" w14:textId="77777777" w:rsidR="005C566E" w:rsidRPr="00D35C29" w:rsidRDefault="0039678C" w:rsidP="00B55760">
            <w:pPr>
              <w:spacing w:line="220" w:lineRule="auto"/>
              <w:jc w:val="center"/>
              <w:rPr>
                <w:rFonts w:ascii="Aptos" w:hAnsi="Aptos"/>
              </w:rPr>
            </w:pPr>
            <w:r w:rsidRPr="00D35C29">
              <w:rPr>
                <w:rFonts w:ascii="Aptos" w:hAnsi="Aptos"/>
                <w:b/>
                <w:bCs/>
                <w:sz w:val="20"/>
                <w:szCs w:val="20"/>
              </w:rPr>
              <w:t>Main Contributions and Collective Work Done</w:t>
            </w:r>
          </w:p>
        </w:tc>
      </w:tr>
      <w:tr w:rsidR="005C566E" w:rsidRPr="00D35C29" w14:paraId="3AA82C21" w14:textId="77777777" w:rsidTr="00B55760">
        <w:trPr>
          <w:trHeight w:val="538"/>
          <w:jc w:val="center"/>
        </w:trPr>
        <w:tc>
          <w:tcPr>
            <w:tcW w:w="2242"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678FD5B" w14:textId="77777777" w:rsidR="005C566E" w:rsidRPr="00D35C29" w:rsidRDefault="0039678C">
            <w:pPr>
              <w:spacing w:line="220" w:lineRule="auto"/>
              <w:rPr>
                <w:rFonts w:ascii="Aptos" w:hAnsi="Aptos"/>
              </w:rPr>
            </w:pPr>
            <w:proofErr w:type="spellStart"/>
            <w:r w:rsidRPr="00D35C29">
              <w:rPr>
                <w:rFonts w:ascii="Aptos" w:hAnsi="Aptos"/>
                <w:sz w:val="20"/>
                <w:szCs w:val="20"/>
              </w:rPr>
              <w:t>Haniruth</w:t>
            </w:r>
            <w:proofErr w:type="spellEnd"/>
            <w:r w:rsidRPr="00D35C29">
              <w:rPr>
                <w:rFonts w:ascii="Aptos" w:hAnsi="Aptos"/>
                <w:sz w:val="20"/>
                <w:szCs w:val="20"/>
              </w:rPr>
              <w:t xml:space="preserve"> </w:t>
            </w:r>
            <w:proofErr w:type="spellStart"/>
            <w:r w:rsidRPr="00D35C29">
              <w:rPr>
                <w:rFonts w:ascii="Aptos" w:hAnsi="Aptos"/>
                <w:sz w:val="20"/>
                <w:szCs w:val="20"/>
              </w:rPr>
              <w:t>Muthuselvam</w:t>
            </w:r>
            <w:proofErr w:type="spellEnd"/>
          </w:p>
        </w:tc>
        <w:tc>
          <w:tcPr>
            <w:tcW w:w="6959"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A9C5650" w14:textId="77777777" w:rsidR="005C566E" w:rsidRPr="00D35C29" w:rsidRDefault="0039678C">
            <w:pPr>
              <w:spacing w:line="220" w:lineRule="auto"/>
              <w:rPr>
                <w:rFonts w:ascii="Aptos" w:hAnsi="Aptos"/>
              </w:rPr>
            </w:pPr>
            <w:r w:rsidRPr="00D35C29">
              <w:rPr>
                <w:rFonts w:ascii="Aptos" w:hAnsi="Aptos"/>
                <w:sz w:val="20"/>
                <w:szCs w:val="20"/>
              </w:rPr>
              <w:t xml:space="preserve">Sections 1.1–1.2 (Background, Motivation), Literature Review (Section 4), IEEE </w:t>
            </w:r>
            <w:r w:rsidRPr="00D35C29">
              <w:rPr>
                <w:rFonts w:ascii="Aptos" w:hAnsi="Aptos"/>
                <w:sz w:val="20"/>
                <w:szCs w:val="20"/>
              </w:rPr>
              <w:t>reference list. Reviewed all sections for consistency.</w:t>
            </w:r>
          </w:p>
        </w:tc>
      </w:tr>
      <w:tr w:rsidR="005C566E" w:rsidRPr="00D35C29" w14:paraId="58983AF8" w14:textId="77777777" w:rsidTr="00B55760">
        <w:trPr>
          <w:trHeight w:val="554"/>
          <w:jc w:val="center"/>
        </w:trPr>
        <w:tc>
          <w:tcPr>
            <w:tcW w:w="2242"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0B1CB7F" w14:textId="77777777" w:rsidR="005C566E" w:rsidRPr="00D35C29" w:rsidRDefault="0039678C">
            <w:pPr>
              <w:spacing w:line="220" w:lineRule="auto"/>
              <w:rPr>
                <w:rFonts w:ascii="Aptos" w:hAnsi="Aptos"/>
              </w:rPr>
            </w:pPr>
            <w:r w:rsidRPr="00D35C29">
              <w:rPr>
                <w:rFonts w:ascii="Aptos" w:hAnsi="Aptos"/>
                <w:sz w:val="20"/>
                <w:szCs w:val="20"/>
              </w:rPr>
              <w:t>Subhan Ahmed Haris</w:t>
            </w:r>
          </w:p>
        </w:tc>
        <w:tc>
          <w:tcPr>
            <w:tcW w:w="6959"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FD8BB5A" w14:textId="77777777" w:rsidR="005C566E" w:rsidRPr="00D35C29" w:rsidRDefault="0039678C">
            <w:pPr>
              <w:spacing w:line="220" w:lineRule="auto"/>
              <w:rPr>
                <w:rFonts w:ascii="Aptos" w:hAnsi="Aptos"/>
              </w:rPr>
            </w:pPr>
            <w:r w:rsidRPr="00D35C29">
              <w:rPr>
                <w:rFonts w:ascii="Aptos" w:hAnsi="Aptos"/>
                <w:sz w:val="20"/>
                <w:szCs w:val="20"/>
              </w:rPr>
              <w:t>Section 1.3 (Hypothesis), Section 2 (Objectives 1–5), Section 3 (National Importance). Ensured objective-WP alignment and AI Track compliance.</w:t>
            </w:r>
          </w:p>
        </w:tc>
      </w:tr>
      <w:tr w:rsidR="005C566E" w:rsidRPr="00D35C29" w14:paraId="725C72AF" w14:textId="77777777" w:rsidTr="00B55760">
        <w:trPr>
          <w:trHeight w:val="1346"/>
          <w:jc w:val="center"/>
        </w:trPr>
        <w:tc>
          <w:tcPr>
            <w:tcW w:w="2242"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31B1CAD" w14:textId="77777777" w:rsidR="005C566E" w:rsidRPr="00D35C29" w:rsidRDefault="0039678C">
            <w:pPr>
              <w:spacing w:line="220" w:lineRule="auto"/>
              <w:rPr>
                <w:rFonts w:ascii="Aptos" w:hAnsi="Aptos"/>
              </w:rPr>
            </w:pPr>
            <w:r w:rsidRPr="00D35C29">
              <w:rPr>
                <w:rFonts w:ascii="Aptos" w:hAnsi="Aptos"/>
                <w:sz w:val="20"/>
                <w:szCs w:val="20"/>
              </w:rPr>
              <w:t xml:space="preserve">Anusha </w:t>
            </w:r>
            <w:proofErr w:type="spellStart"/>
            <w:r w:rsidRPr="00D35C29">
              <w:rPr>
                <w:rFonts w:ascii="Aptos" w:hAnsi="Aptos"/>
                <w:sz w:val="20"/>
                <w:szCs w:val="20"/>
              </w:rPr>
              <w:t>Undamatla</w:t>
            </w:r>
            <w:proofErr w:type="spellEnd"/>
          </w:p>
        </w:tc>
        <w:tc>
          <w:tcPr>
            <w:tcW w:w="6959"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227F7DC" w14:textId="77777777" w:rsidR="00487117" w:rsidRPr="00D35C29" w:rsidRDefault="0039678C">
            <w:pPr>
              <w:rPr>
                <w:rFonts w:ascii="Aptos" w:hAnsi="Aptos"/>
              </w:rPr>
            </w:pPr>
            <w:r w:rsidRPr="00D35C29">
              <w:rPr>
                <w:rFonts w:ascii="Aptos" w:hAnsi="Aptos"/>
              </w:rPr>
              <w:t xml:space="preserve">WP1 and WP2 (Tasks </w:t>
            </w:r>
            <w:r w:rsidRPr="00D35C29">
              <w:rPr>
                <w:rFonts w:ascii="Aptos" w:hAnsi="Aptos"/>
              </w:rPr>
              <w:t>1.1–1.3, 2.1–2.3). Defined five target dialect groups, supported benchmark design, data methodology, and fairness evaluation criteria. Collaborated with Member 4 on work package alignment.</w:t>
            </w:r>
          </w:p>
        </w:tc>
      </w:tr>
      <w:tr w:rsidR="005C566E" w:rsidRPr="00D35C29" w14:paraId="0CF60C97" w14:textId="77777777" w:rsidTr="00B55760">
        <w:trPr>
          <w:trHeight w:val="1328"/>
          <w:jc w:val="center"/>
        </w:trPr>
        <w:tc>
          <w:tcPr>
            <w:tcW w:w="2242"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FA89384" w14:textId="77777777" w:rsidR="005C566E" w:rsidRPr="00D35C29" w:rsidRDefault="0039678C">
            <w:pPr>
              <w:spacing w:line="220" w:lineRule="auto"/>
              <w:rPr>
                <w:rFonts w:ascii="Aptos" w:hAnsi="Aptos"/>
              </w:rPr>
            </w:pPr>
            <w:r w:rsidRPr="00D35C29">
              <w:rPr>
                <w:rFonts w:ascii="Aptos" w:hAnsi="Aptos"/>
                <w:sz w:val="20"/>
                <w:szCs w:val="20"/>
              </w:rPr>
              <w:t>Nakul Arora</w:t>
            </w:r>
          </w:p>
        </w:tc>
        <w:tc>
          <w:tcPr>
            <w:tcW w:w="6959"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130172D" w14:textId="77777777" w:rsidR="00487117" w:rsidRPr="00D35C29" w:rsidRDefault="0039678C">
            <w:pPr>
              <w:rPr>
                <w:rFonts w:ascii="Aptos" w:hAnsi="Aptos"/>
              </w:rPr>
            </w:pPr>
            <w:r w:rsidRPr="00D35C29">
              <w:rPr>
                <w:rFonts w:ascii="Aptos" w:hAnsi="Aptos"/>
              </w:rPr>
              <w:t xml:space="preserve">WP3 and WP4 (Tasks 3.1–3.3, 4.1–4.3). Developed the </w:t>
            </w:r>
            <w:r w:rsidRPr="00D35C29">
              <w:rPr>
                <w:rFonts w:ascii="Aptos" w:hAnsi="Aptos"/>
              </w:rPr>
              <w:t>dialect-aware adaptation and subtitle pipeline methodology, including augmentation, parameter-efficient fine-tuning, and subtitle quality design. Coordinated with Member 3 for consistency.</w:t>
            </w:r>
          </w:p>
        </w:tc>
      </w:tr>
      <w:tr w:rsidR="005C566E" w:rsidRPr="00D35C29" w14:paraId="4B96B046" w14:textId="77777777" w:rsidTr="00B55760">
        <w:trPr>
          <w:trHeight w:val="554"/>
          <w:jc w:val="center"/>
        </w:trPr>
        <w:tc>
          <w:tcPr>
            <w:tcW w:w="2242"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64DBE44" w14:textId="50BA866E" w:rsidR="005C566E" w:rsidRPr="00D35C29" w:rsidRDefault="00F81D43">
            <w:pPr>
              <w:spacing w:line="220" w:lineRule="auto"/>
              <w:rPr>
                <w:rFonts w:ascii="Aptos" w:hAnsi="Aptos"/>
              </w:rPr>
            </w:pPr>
            <w:r w:rsidRPr="00D35C29">
              <w:rPr>
                <w:rFonts w:ascii="Aptos" w:hAnsi="Aptos"/>
                <w:sz w:val="20"/>
                <w:szCs w:val="20"/>
              </w:rPr>
              <w:t>Vasavi Atkuri</w:t>
            </w:r>
          </w:p>
        </w:tc>
        <w:tc>
          <w:tcPr>
            <w:tcW w:w="6959"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F89267E" w14:textId="77777777" w:rsidR="005C566E" w:rsidRPr="00D35C29" w:rsidRDefault="0039678C">
            <w:pPr>
              <w:spacing w:line="220" w:lineRule="auto"/>
              <w:rPr>
                <w:rFonts w:ascii="Aptos" w:hAnsi="Aptos"/>
              </w:rPr>
            </w:pPr>
            <w:r w:rsidRPr="00D35C29">
              <w:rPr>
                <w:rFonts w:ascii="Aptos" w:hAnsi="Aptos"/>
                <w:sz w:val="20"/>
                <w:szCs w:val="20"/>
              </w:rPr>
              <w:t>WP5 (Tasks 5.1–5.3), Section 7 (Risk Assessment). De</w:t>
            </w:r>
            <w:r w:rsidRPr="00D35C29">
              <w:rPr>
                <w:rFonts w:ascii="Aptos" w:hAnsi="Aptos"/>
                <w:sz w:val="20"/>
                <w:szCs w:val="20"/>
              </w:rPr>
              <w:t>signed Gantt chart with milestones and deliverables. Reviewed methodology for timeline feasibility.</w:t>
            </w:r>
          </w:p>
        </w:tc>
      </w:tr>
      <w:tr w:rsidR="005C566E" w:rsidRPr="00D35C29" w14:paraId="481FA656" w14:textId="77777777" w:rsidTr="00B55760">
        <w:trPr>
          <w:trHeight w:val="554"/>
          <w:jc w:val="center"/>
        </w:trPr>
        <w:tc>
          <w:tcPr>
            <w:tcW w:w="2242"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EF55B0C" w14:textId="47D254C9" w:rsidR="005C566E" w:rsidRPr="00D35C29" w:rsidRDefault="00F81D43">
            <w:pPr>
              <w:spacing w:line="220" w:lineRule="auto"/>
              <w:rPr>
                <w:rFonts w:ascii="Aptos" w:hAnsi="Aptos"/>
              </w:rPr>
            </w:pPr>
            <w:r w:rsidRPr="00F81D43">
              <w:rPr>
                <w:rFonts w:ascii="Aptos" w:hAnsi="Aptos"/>
                <w:sz w:val="20"/>
                <w:szCs w:val="20"/>
              </w:rPr>
              <w:t>Zain Shahid</w:t>
            </w:r>
          </w:p>
        </w:tc>
        <w:tc>
          <w:tcPr>
            <w:tcW w:w="6959"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5B2D198" w14:textId="77777777" w:rsidR="005C566E" w:rsidRPr="00D35C29" w:rsidRDefault="0039678C">
            <w:pPr>
              <w:spacing w:line="220" w:lineRule="auto"/>
              <w:rPr>
                <w:rFonts w:ascii="Aptos" w:hAnsi="Aptos"/>
              </w:rPr>
            </w:pPr>
            <w:r w:rsidRPr="00D35C29">
              <w:rPr>
                <w:rFonts w:ascii="Aptos" w:hAnsi="Aptos"/>
                <w:sz w:val="20"/>
                <w:szCs w:val="20"/>
              </w:rPr>
              <w:t>Section 6 (Expected Outcomes). Created Figures 1–2. Quality control: formatting, style, figures, referencing. Compiled contributions table.</w:t>
            </w:r>
          </w:p>
        </w:tc>
      </w:tr>
    </w:tbl>
    <w:p w14:paraId="013CFD39" w14:textId="77777777" w:rsidR="005C566E" w:rsidRPr="00D35C29" w:rsidRDefault="005C566E">
      <w:pPr>
        <w:rPr>
          <w:rFonts w:ascii="Aptos" w:hAnsi="Aptos"/>
        </w:rPr>
        <w:sectPr w:rsidR="005C566E" w:rsidRPr="00D35C29">
          <w:pgSz w:w="11906" w:h="16838"/>
          <w:pgMar w:top="1440" w:right="1440" w:bottom="1440" w:left="1440" w:header="708" w:footer="708" w:gutter="0"/>
          <w:cols w:space="720"/>
          <w:docGrid w:linePitch="360"/>
        </w:sectPr>
      </w:pPr>
    </w:p>
    <w:p w14:paraId="1BCB2E3B" w14:textId="77777777" w:rsidR="005C566E" w:rsidRPr="00D35C29" w:rsidRDefault="0039678C">
      <w:pPr>
        <w:spacing w:after="120"/>
        <w:jc w:val="center"/>
        <w:rPr>
          <w:rFonts w:ascii="Aptos" w:hAnsi="Aptos"/>
        </w:rPr>
      </w:pPr>
      <w:r w:rsidRPr="00D35C29">
        <w:rPr>
          <w:rFonts w:ascii="Aptos" w:hAnsi="Aptos"/>
          <w:b/>
          <w:bCs/>
          <w:sz w:val="24"/>
          <w:szCs w:val="24"/>
        </w:rPr>
        <w:lastRenderedPageBreak/>
        <w:t>Assessment and Feedback Form</w:t>
      </w:r>
    </w:p>
    <w:p w14:paraId="5CB93B97" w14:textId="77777777" w:rsidR="005C566E" w:rsidRPr="00D35C29" w:rsidRDefault="0039678C">
      <w:pPr>
        <w:spacing w:after="120" w:line="252" w:lineRule="auto"/>
        <w:jc w:val="both"/>
        <w:rPr>
          <w:rFonts w:ascii="Aptos" w:hAnsi="Aptos"/>
        </w:rPr>
      </w:pPr>
      <w:r w:rsidRPr="00D35C29">
        <w:rPr>
          <w:rFonts w:ascii="Aptos" w:hAnsi="Aptos"/>
        </w:rPr>
        <w:t>This is to be completed by the marker and not the group.</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26"/>
      </w:tblGrid>
      <w:tr w:rsidR="005C566E" w:rsidRPr="00D35C29" w14:paraId="019C37E9" w14:textId="77777777" w:rsidTr="00AA0AFE">
        <w:trPr>
          <w:jc w:val="center"/>
        </w:trPr>
        <w:tc>
          <w:tcPr>
            <w:tcW w:w="6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92FF100" w14:textId="77777777" w:rsidR="005C566E" w:rsidRPr="00D35C29" w:rsidRDefault="0039678C">
            <w:pPr>
              <w:spacing w:line="220" w:lineRule="auto"/>
              <w:rPr>
                <w:rFonts w:ascii="Aptos" w:hAnsi="Aptos"/>
              </w:rPr>
            </w:pPr>
            <w:r w:rsidRPr="00D35C29">
              <w:rPr>
                <w:rFonts w:ascii="Aptos" w:hAnsi="Aptos"/>
                <w:b/>
                <w:bCs/>
                <w:sz w:val="20"/>
                <w:szCs w:val="20"/>
              </w:rPr>
              <w:t>Assessment component</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F3D66C3" w14:textId="77777777" w:rsidR="005C566E" w:rsidRPr="00D35C29" w:rsidRDefault="0039678C" w:rsidP="00AA0AFE">
            <w:pPr>
              <w:spacing w:line="220" w:lineRule="auto"/>
              <w:jc w:val="center"/>
              <w:rPr>
                <w:rFonts w:ascii="Aptos" w:hAnsi="Aptos"/>
              </w:rPr>
            </w:pPr>
            <w:r w:rsidRPr="00D35C29">
              <w:rPr>
                <w:rFonts w:ascii="Aptos" w:hAnsi="Aptos"/>
                <w:b/>
                <w:bCs/>
                <w:sz w:val="20"/>
                <w:szCs w:val="20"/>
              </w:rPr>
              <w:t>Mark</w:t>
            </w:r>
          </w:p>
        </w:tc>
      </w:tr>
      <w:tr w:rsidR="005C566E" w:rsidRPr="00D35C29" w14:paraId="6D94F951" w14:textId="77777777" w:rsidTr="00AA0AFE">
        <w:trPr>
          <w:jc w:val="center"/>
        </w:trPr>
        <w:tc>
          <w:tcPr>
            <w:tcW w:w="6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1199CCA" w14:textId="77777777" w:rsidR="005C566E" w:rsidRPr="00D35C29" w:rsidRDefault="0039678C">
            <w:pPr>
              <w:spacing w:line="220" w:lineRule="auto"/>
              <w:rPr>
                <w:rFonts w:ascii="Aptos" w:hAnsi="Aptos"/>
              </w:rPr>
            </w:pPr>
            <w:r w:rsidRPr="00D35C29">
              <w:rPr>
                <w:rFonts w:ascii="Aptos" w:hAnsi="Aptos"/>
                <w:b/>
                <w:bCs/>
                <w:sz w:val="20"/>
                <w:szCs w:val="20"/>
              </w:rPr>
              <w:t>Vision of proposed work</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EA0E599" w14:textId="77777777" w:rsidR="005C566E" w:rsidRPr="00D35C29" w:rsidRDefault="005C566E" w:rsidP="00AA0AFE">
            <w:pPr>
              <w:spacing w:line="220" w:lineRule="auto"/>
              <w:jc w:val="center"/>
              <w:rPr>
                <w:rFonts w:ascii="Aptos" w:hAnsi="Aptos"/>
              </w:rPr>
            </w:pPr>
          </w:p>
        </w:tc>
      </w:tr>
      <w:tr w:rsidR="005C566E" w:rsidRPr="00D35C29" w14:paraId="54C7F7E2" w14:textId="77777777" w:rsidTr="00AA0AFE">
        <w:trPr>
          <w:jc w:val="center"/>
        </w:trPr>
        <w:tc>
          <w:tcPr>
            <w:tcW w:w="6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72D975C" w14:textId="77777777" w:rsidR="005C566E" w:rsidRPr="00D35C29" w:rsidRDefault="0039678C">
            <w:pPr>
              <w:spacing w:line="220" w:lineRule="auto"/>
              <w:rPr>
                <w:rFonts w:ascii="Aptos" w:hAnsi="Aptos"/>
              </w:rPr>
            </w:pPr>
            <w:r w:rsidRPr="00D35C29">
              <w:rPr>
                <w:rFonts w:ascii="Aptos" w:hAnsi="Aptos"/>
                <w:sz w:val="20"/>
                <w:szCs w:val="20"/>
              </w:rPr>
              <w:t>- is of excellent quality and importance within or beyond the field(s)</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B144C81" w14:textId="77777777" w:rsidR="005C566E" w:rsidRPr="00D35C29" w:rsidRDefault="0039678C" w:rsidP="00AA0AFE">
            <w:pPr>
              <w:spacing w:line="220" w:lineRule="auto"/>
              <w:jc w:val="center"/>
              <w:rPr>
                <w:rFonts w:ascii="Aptos" w:hAnsi="Aptos"/>
              </w:rPr>
            </w:pPr>
            <w:r w:rsidRPr="00D35C29">
              <w:rPr>
                <w:rFonts w:ascii="Aptos" w:hAnsi="Aptos"/>
                <w:sz w:val="20"/>
                <w:szCs w:val="20"/>
              </w:rPr>
              <w:t>/20</w:t>
            </w:r>
          </w:p>
        </w:tc>
      </w:tr>
      <w:tr w:rsidR="005C566E" w:rsidRPr="00D35C29" w14:paraId="381A8F2B" w14:textId="77777777" w:rsidTr="00AA0AFE">
        <w:trPr>
          <w:jc w:val="center"/>
        </w:trPr>
        <w:tc>
          <w:tcPr>
            <w:tcW w:w="6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67D7F3B" w14:textId="77777777" w:rsidR="005C566E" w:rsidRPr="00D35C29" w:rsidRDefault="0039678C">
            <w:pPr>
              <w:spacing w:line="220" w:lineRule="auto"/>
              <w:rPr>
                <w:rFonts w:ascii="Aptos" w:hAnsi="Aptos"/>
              </w:rPr>
            </w:pPr>
            <w:r w:rsidRPr="00D35C29">
              <w:rPr>
                <w:rFonts w:ascii="Aptos" w:hAnsi="Aptos"/>
                <w:sz w:val="20"/>
                <w:szCs w:val="20"/>
              </w:rPr>
              <w:t>- has the potential to advance current understanding, generates new knowledge</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786C403" w14:textId="77777777" w:rsidR="005C566E" w:rsidRPr="00D35C29" w:rsidRDefault="0039678C" w:rsidP="00AA0AFE">
            <w:pPr>
              <w:spacing w:line="220" w:lineRule="auto"/>
              <w:jc w:val="center"/>
              <w:rPr>
                <w:rFonts w:ascii="Aptos" w:hAnsi="Aptos"/>
              </w:rPr>
            </w:pPr>
            <w:r w:rsidRPr="00D35C29">
              <w:rPr>
                <w:rFonts w:ascii="Aptos" w:hAnsi="Aptos"/>
                <w:sz w:val="20"/>
                <w:szCs w:val="20"/>
              </w:rPr>
              <w:t>/10</w:t>
            </w:r>
          </w:p>
        </w:tc>
      </w:tr>
      <w:tr w:rsidR="005C566E" w:rsidRPr="00D35C29" w14:paraId="023936DA" w14:textId="77777777" w:rsidTr="00AA0AFE">
        <w:trPr>
          <w:jc w:val="center"/>
        </w:trPr>
        <w:tc>
          <w:tcPr>
            <w:tcW w:w="6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DF3238F" w14:textId="77777777" w:rsidR="005C566E" w:rsidRPr="00D35C29" w:rsidRDefault="0039678C">
            <w:pPr>
              <w:spacing w:line="220" w:lineRule="auto"/>
              <w:rPr>
                <w:rFonts w:ascii="Aptos" w:hAnsi="Aptos"/>
              </w:rPr>
            </w:pPr>
            <w:r w:rsidRPr="00D35C29">
              <w:rPr>
                <w:rFonts w:ascii="Aptos" w:hAnsi="Aptos"/>
                <w:sz w:val="20"/>
                <w:szCs w:val="20"/>
              </w:rPr>
              <w:t>- is timely given current trends, context and needs</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3A814F8" w14:textId="77777777" w:rsidR="005C566E" w:rsidRPr="00D35C29" w:rsidRDefault="0039678C" w:rsidP="00AA0AFE">
            <w:pPr>
              <w:spacing w:line="220" w:lineRule="auto"/>
              <w:jc w:val="center"/>
              <w:rPr>
                <w:rFonts w:ascii="Aptos" w:hAnsi="Aptos"/>
              </w:rPr>
            </w:pPr>
            <w:r w:rsidRPr="00D35C29">
              <w:rPr>
                <w:rFonts w:ascii="Aptos" w:hAnsi="Aptos"/>
                <w:sz w:val="20"/>
                <w:szCs w:val="20"/>
              </w:rPr>
              <w:t>/10</w:t>
            </w:r>
          </w:p>
        </w:tc>
      </w:tr>
      <w:tr w:rsidR="005C566E" w:rsidRPr="00D35C29" w14:paraId="2F84040B" w14:textId="77777777" w:rsidTr="00AA0AFE">
        <w:trPr>
          <w:jc w:val="center"/>
        </w:trPr>
        <w:tc>
          <w:tcPr>
            <w:tcW w:w="6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7FA0AFB" w14:textId="77777777" w:rsidR="005C566E" w:rsidRPr="00D35C29" w:rsidRDefault="0039678C">
            <w:pPr>
              <w:spacing w:line="220" w:lineRule="auto"/>
              <w:rPr>
                <w:rFonts w:ascii="Aptos" w:hAnsi="Aptos"/>
              </w:rPr>
            </w:pPr>
            <w:r w:rsidRPr="00D35C29">
              <w:rPr>
                <w:rFonts w:ascii="Aptos" w:hAnsi="Aptos"/>
                <w:b/>
                <w:bCs/>
                <w:sz w:val="20"/>
                <w:szCs w:val="20"/>
              </w:rPr>
              <w:t>The approach to deliver the work</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E842B74" w14:textId="77777777" w:rsidR="005C566E" w:rsidRPr="00D35C29" w:rsidRDefault="005C566E" w:rsidP="00AA0AFE">
            <w:pPr>
              <w:spacing w:line="220" w:lineRule="auto"/>
              <w:jc w:val="center"/>
              <w:rPr>
                <w:rFonts w:ascii="Aptos" w:hAnsi="Aptos"/>
              </w:rPr>
            </w:pPr>
          </w:p>
        </w:tc>
      </w:tr>
      <w:tr w:rsidR="005C566E" w:rsidRPr="00D35C29" w14:paraId="0557B3AA" w14:textId="77777777" w:rsidTr="00AA0AFE">
        <w:trPr>
          <w:jc w:val="center"/>
        </w:trPr>
        <w:tc>
          <w:tcPr>
            <w:tcW w:w="6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69BDA0F" w14:textId="77777777" w:rsidR="005C566E" w:rsidRPr="00D35C29" w:rsidRDefault="0039678C">
            <w:pPr>
              <w:spacing w:line="220" w:lineRule="auto"/>
              <w:rPr>
                <w:rFonts w:ascii="Aptos" w:hAnsi="Aptos"/>
              </w:rPr>
            </w:pPr>
            <w:r w:rsidRPr="00D35C29">
              <w:rPr>
                <w:rFonts w:ascii="Aptos" w:hAnsi="Aptos"/>
                <w:sz w:val="20"/>
                <w:szCs w:val="20"/>
              </w:rPr>
              <w:t>- is effective and appropriate to achieve your objectives</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40956E7" w14:textId="77777777" w:rsidR="005C566E" w:rsidRPr="00D35C29" w:rsidRDefault="0039678C" w:rsidP="00AA0AFE">
            <w:pPr>
              <w:spacing w:line="220" w:lineRule="auto"/>
              <w:jc w:val="center"/>
              <w:rPr>
                <w:rFonts w:ascii="Aptos" w:hAnsi="Aptos"/>
              </w:rPr>
            </w:pPr>
            <w:r w:rsidRPr="00D35C29">
              <w:rPr>
                <w:rFonts w:ascii="Aptos" w:hAnsi="Aptos"/>
                <w:sz w:val="20"/>
                <w:szCs w:val="20"/>
              </w:rPr>
              <w:t>/15</w:t>
            </w:r>
          </w:p>
        </w:tc>
      </w:tr>
      <w:tr w:rsidR="005C566E" w:rsidRPr="00D35C29" w14:paraId="017092B7" w14:textId="77777777" w:rsidTr="00AA0AFE">
        <w:trPr>
          <w:jc w:val="center"/>
        </w:trPr>
        <w:tc>
          <w:tcPr>
            <w:tcW w:w="6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09428C6" w14:textId="77777777" w:rsidR="005C566E" w:rsidRPr="00D35C29" w:rsidRDefault="0039678C">
            <w:pPr>
              <w:spacing w:line="220" w:lineRule="auto"/>
              <w:rPr>
                <w:rFonts w:ascii="Aptos" w:hAnsi="Aptos"/>
              </w:rPr>
            </w:pPr>
            <w:r w:rsidRPr="00D35C29">
              <w:rPr>
                <w:rFonts w:ascii="Aptos" w:hAnsi="Aptos"/>
                <w:sz w:val="20"/>
                <w:szCs w:val="20"/>
              </w:rPr>
              <w:t xml:space="preserve">- </w:t>
            </w:r>
            <w:proofErr w:type="spellStart"/>
            <w:r w:rsidRPr="00D35C29">
              <w:rPr>
                <w:rFonts w:ascii="Aptos" w:hAnsi="Aptos"/>
                <w:sz w:val="20"/>
                <w:szCs w:val="20"/>
              </w:rPr>
              <w:t>summarises</w:t>
            </w:r>
            <w:proofErr w:type="spellEnd"/>
            <w:r w:rsidRPr="00D35C29">
              <w:rPr>
                <w:rFonts w:ascii="Aptos" w:hAnsi="Aptos"/>
                <w:sz w:val="20"/>
                <w:szCs w:val="20"/>
              </w:rPr>
              <w:t xml:space="preserve"> previous work and describes how it will be built upon</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EECE742" w14:textId="77777777" w:rsidR="005C566E" w:rsidRPr="00D35C29" w:rsidRDefault="0039678C" w:rsidP="00AA0AFE">
            <w:pPr>
              <w:spacing w:line="220" w:lineRule="auto"/>
              <w:jc w:val="center"/>
              <w:rPr>
                <w:rFonts w:ascii="Aptos" w:hAnsi="Aptos"/>
              </w:rPr>
            </w:pPr>
            <w:r w:rsidRPr="00D35C29">
              <w:rPr>
                <w:rFonts w:ascii="Aptos" w:hAnsi="Aptos"/>
                <w:sz w:val="20"/>
                <w:szCs w:val="20"/>
              </w:rPr>
              <w:t>/10</w:t>
            </w:r>
          </w:p>
        </w:tc>
      </w:tr>
      <w:tr w:rsidR="005C566E" w:rsidRPr="00D35C29" w14:paraId="04966F56" w14:textId="77777777" w:rsidTr="00AA0AFE">
        <w:trPr>
          <w:jc w:val="center"/>
        </w:trPr>
        <w:tc>
          <w:tcPr>
            <w:tcW w:w="6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6B931BF" w14:textId="77777777" w:rsidR="005C566E" w:rsidRPr="00D35C29" w:rsidRDefault="0039678C">
            <w:pPr>
              <w:spacing w:line="220" w:lineRule="auto"/>
              <w:rPr>
                <w:rFonts w:ascii="Aptos" w:hAnsi="Aptos"/>
              </w:rPr>
            </w:pPr>
            <w:r w:rsidRPr="00D35C29">
              <w:rPr>
                <w:rFonts w:ascii="Aptos" w:hAnsi="Aptos"/>
                <w:sz w:val="20"/>
                <w:szCs w:val="20"/>
              </w:rPr>
              <w:t xml:space="preserve">- will </w:t>
            </w:r>
            <w:proofErr w:type="spellStart"/>
            <w:r w:rsidRPr="00D35C29">
              <w:rPr>
                <w:rFonts w:ascii="Aptos" w:hAnsi="Aptos"/>
                <w:sz w:val="20"/>
                <w:szCs w:val="20"/>
              </w:rPr>
              <w:t>maximise</w:t>
            </w:r>
            <w:proofErr w:type="spellEnd"/>
            <w:r w:rsidRPr="00D35C29">
              <w:rPr>
                <w:rFonts w:ascii="Aptos" w:hAnsi="Aptos"/>
                <w:sz w:val="20"/>
                <w:szCs w:val="20"/>
              </w:rPr>
              <w:t xml:space="preserve"> research outputs and impacts</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9B6603B" w14:textId="77777777" w:rsidR="005C566E" w:rsidRPr="00D35C29" w:rsidRDefault="0039678C" w:rsidP="00AA0AFE">
            <w:pPr>
              <w:spacing w:line="220" w:lineRule="auto"/>
              <w:jc w:val="center"/>
              <w:rPr>
                <w:rFonts w:ascii="Aptos" w:hAnsi="Aptos"/>
              </w:rPr>
            </w:pPr>
            <w:r w:rsidRPr="00D35C29">
              <w:rPr>
                <w:rFonts w:ascii="Aptos" w:hAnsi="Aptos"/>
                <w:sz w:val="20"/>
                <w:szCs w:val="20"/>
              </w:rPr>
              <w:t>/10</w:t>
            </w:r>
          </w:p>
        </w:tc>
      </w:tr>
      <w:tr w:rsidR="005C566E" w:rsidRPr="00D35C29" w14:paraId="3D44D61D" w14:textId="77777777" w:rsidTr="00AA0AFE">
        <w:trPr>
          <w:jc w:val="center"/>
        </w:trPr>
        <w:tc>
          <w:tcPr>
            <w:tcW w:w="6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A39D6B0" w14:textId="77777777" w:rsidR="005C566E" w:rsidRPr="00D35C29" w:rsidRDefault="0039678C">
            <w:pPr>
              <w:spacing w:line="220" w:lineRule="auto"/>
              <w:rPr>
                <w:rFonts w:ascii="Aptos" w:hAnsi="Aptos"/>
              </w:rPr>
            </w:pPr>
            <w:r w:rsidRPr="00D35C29">
              <w:rPr>
                <w:rFonts w:ascii="Aptos" w:hAnsi="Aptos"/>
                <w:b/>
                <w:bCs/>
                <w:sz w:val="20"/>
                <w:szCs w:val="20"/>
              </w:rPr>
              <w:t>The work plan</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7EDEA5D" w14:textId="77777777" w:rsidR="005C566E" w:rsidRPr="00D35C29" w:rsidRDefault="005C566E" w:rsidP="00AA0AFE">
            <w:pPr>
              <w:spacing w:line="220" w:lineRule="auto"/>
              <w:jc w:val="center"/>
              <w:rPr>
                <w:rFonts w:ascii="Aptos" w:hAnsi="Aptos"/>
              </w:rPr>
            </w:pPr>
          </w:p>
        </w:tc>
      </w:tr>
      <w:tr w:rsidR="005C566E" w:rsidRPr="00D35C29" w14:paraId="6A36121C" w14:textId="77777777" w:rsidTr="00AA0AFE">
        <w:trPr>
          <w:jc w:val="center"/>
        </w:trPr>
        <w:tc>
          <w:tcPr>
            <w:tcW w:w="6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4D6F8B2" w14:textId="77777777" w:rsidR="005C566E" w:rsidRPr="00D35C29" w:rsidRDefault="0039678C">
            <w:pPr>
              <w:spacing w:line="220" w:lineRule="auto"/>
              <w:rPr>
                <w:rFonts w:ascii="Aptos" w:hAnsi="Aptos"/>
              </w:rPr>
            </w:pPr>
            <w:r w:rsidRPr="00D35C29">
              <w:rPr>
                <w:rFonts w:ascii="Aptos" w:hAnsi="Aptos"/>
                <w:sz w:val="20"/>
                <w:szCs w:val="20"/>
              </w:rPr>
              <w:t>- provides a clear, realistic, and well-structured timeline</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60F7632" w14:textId="77777777" w:rsidR="005C566E" w:rsidRPr="00D35C29" w:rsidRDefault="0039678C" w:rsidP="00AA0AFE">
            <w:pPr>
              <w:spacing w:line="220" w:lineRule="auto"/>
              <w:jc w:val="center"/>
              <w:rPr>
                <w:rFonts w:ascii="Aptos" w:hAnsi="Aptos"/>
              </w:rPr>
            </w:pPr>
            <w:r w:rsidRPr="00D35C29">
              <w:rPr>
                <w:rFonts w:ascii="Aptos" w:hAnsi="Aptos"/>
                <w:sz w:val="20"/>
                <w:szCs w:val="20"/>
              </w:rPr>
              <w:t>/5</w:t>
            </w:r>
          </w:p>
        </w:tc>
      </w:tr>
      <w:tr w:rsidR="005C566E" w:rsidRPr="00D35C29" w14:paraId="2676007F" w14:textId="77777777" w:rsidTr="00AA0AFE">
        <w:trPr>
          <w:jc w:val="center"/>
        </w:trPr>
        <w:tc>
          <w:tcPr>
            <w:tcW w:w="6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761B3FC" w14:textId="77777777" w:rsidR="005C566E" w:rsidRPr="00D35C29" w:rsidRDefault="0039678C">
            <w:pPr>
              <w:spacing w:line="220" w:lineRule="auto"/>
              <w:rPr>
                <w:rFonts w:ascii="Aptos" w:hAnsi="Aptos"/>
              </w:rPr>
            </w:pPr>
            <w:r w:rsidRPr="00D35C29">
              <w:rPr>
                <w:rFonts w:ascii="Aptos" w:hAnsi="Aptos"/>
                <w:sz w:val="20"/>
                <w:szCs w:val="20"/>
              </w:rPr>
              <w:t xml:space="preserve">- includes key milestones, tasks, and deliverables aligned with </w:t>
            </w:r>
            <w:r w:rsidRPr="00D35C29">
              <w:rPr>
                <w:rFonts w:ascii="Aptos" w:hAnsi="Aptos"/>
                <w:sz w:val="20"/>
                <w:szCs w:val="20"/>
              </w:rPr>
              <w:t>objectives</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A428F08" w14:textId="77777777" w:rsidR="005C566E" w:rsidRPr="00D35C29" w:rsidRDefault="0039678C" w:rsidP="00AA0AFE">
            <w:pPr>
              <w:spacing w:line="220" w:lineRule="auto"/>
              <w:jc w:val="center"/>
              <w:rPr>
                <w:rFonts w:ascii="Aptos" w:hAnsi="Aptos"/>
              </w:rPr>
            </w:pPr>
            <w:r w:rsidRPr="00D35C29">
              <w:rPr>
                <w:rFonts w:ascii="Aptos" w:hAnsi="Aptos"/>
                <w:sz w:val="20"/>
                <w:szCs w:val="20"/>
              </w:rPr>
              <w:t>/5</w:t>
            </w:r>
          </w:p>
        </w:tc>
      </w:tr>
      <w:tr w:rsidR="005C566E" w:rsidRPr="00D35C29" w14:paraId="25B0945C" w14:textId="77777777" w:rsidTr="00AA0AFE">
        <w:trPr>
          <w:jc w:val="center"/>
        </w:trPr>
        <w:tc>
          <w:tcPr>
            <w:tcW w:w="6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7FDD2C5" w14:textId="77777777" w:rsidR="005C566E" w:rsidRPr="00D35C29" w:rsidRDefault="0039678C">
            <w:pPr>
              <w:spacing w:line="220" w:lineRule="auto"/>
              <w:rPr>
                <w:rFonts w:ascii="Aptos" w:hAnsi="Aptos"/>
              </w:rPr>
            </w:pPr>
            <w:r w:rsidRPr="00D35C29">
              <w:rPr>
                <w:rFonts w:ascii="Aptos" w:hAnsi="Aptos"/>
                <w:b/>
                <w:bCs/>
                <w:sz w:val="20"/>
                <w:szCs w:val="20"/>
              </w:rPr>
              <w:t>Quality of proposal writing</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F8B7FBE" w14:textId="77777777" w:rsidR="005C566E" w:rsidRPr="00D35C29" w:rsidRDefault="005C566E" w:rsidP="00AA0AFE">
            <w:pPr>
              <w:spacing w:line="220" w:lineRule="auto"/>
              <w:jc w:val="center"/>
              <w:rPr>
                <w:rFonts w:ascii="Aptos" w:hAnsi="Aptos"/>
              </w:rPr>
            </w:pPr>
          </w:p>
        </w:tc>
      </w:tr>
      <w:tr w:rsidR="005C566E" w:rsidRPr="00D35C29" w14:paraId="0ABB873B" w14:textId="77777777" w:rsidTr="00AA0AFE">
        <w:trPr>
          <w:jc w:val="center"/>
        </w:trPr>
        <w:tc>
          <w:tcPr>
            <w:tcW w:w="6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2385C7A" w14:textId="77777777" w:rsidR="005C566E" w:rsidRPr="00D35C29" w:rsidRDefault="0039678C">
            <w:pPr>
              <w:spacing w:line="220" w:lineRule="auto"/>
              <w:rPr>
                <w:rFonts w:ascii="Aptos" w:hAnsi="Aptos"/>
              </w:rPr>
            </w:pPr>
            <w:r w:rsidRPr="00D35C29">
              <w:rPr>
                <w:rFonts w:ascii="Aptos" w:hAnsi="Aptos"/>
                <w:sz w:val="20"/>
                <w:szCs w:val="20"/>
              </w:rPr>
              <w:t>- Quality of writing in clear level of English</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74059A2" w14:textId="77777777" w:rsidR="005C566E" w:rsidRPr="00D35C29" w:rsidRDefault="0039678C" w:rsidP="00AA0AFE">
            <w:pPr>
              <w:spacing w:line="220" w:lineRule="auto"/>
              <w:jc w:val="center"/>
              <w:rPr>
                <w:rFonts w:ascii="Aptos" w:hAnsi="Aptos"/>
              </w:rPr>
            </w:pPr>
            <w:r w:rsidRPr="00D35C29">
              <w:rPr>
                <w:rFonts w:ascii="Aptos" w:hAnsi="Aptos"/>
                <w:sz w:val="20"/>
                <w:szCs w:val="20"/>
              </w:rPr>
              <w:t>/5</w:t>
            </w:r>
          </w:p>
        </w:tc>
      </w:tr>
      <w:tr w:rsidR="005C566E" w:rsidRPr="00D35C29" w14:paraId="0EDE1BF1" w14:textId="77777777" w:rsidTr="00AA0AFE">
        <w:trPr>
          <w:jc w:val="center"/>
        </w:trPr>
        <w:tc>
          <w:tcPr>
            <w:tcW w:w="6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73F91B6" w14:textId="77777777" w:rsidR="005C566E" w:rsidRPr="00D35C29" w:rsidRDefault="0039678C">
            <w:pPr>
              <w:spacing w:line="220" w:lineRule="auto"/>
              <w:rPr>
                <w:rFonts w:ascii="Aptos" w:hAnsi="Aptos"/>
              </w:rPr>
            </w:pPr>
            <w:r w:rsidRPr="00D35C29">
              <w:rPr>
                <w:rFonts w:ascii="Aptos" w:hAnsi="Aptos"/>
                <w:sz w:val="20"/>
                <w:szCs w:val="20"/>
              </w:rPr>
              <w:t>- Neat presentation of the proposal including figures</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CC5E48F" w14:textId="77777777" w:rsidR="005C566E" w:rsidRPr="00D35C29" w:rsidRDefault="0039678C" w:rsidP="00AA0AFE">
            <w:pPr>
              <w:spacing w:line="220" w:lineRule="auto"/>
              <w:jc w:val="center"/>
              <w:rPr>
                <w:rFonts w:ascii="Aptos" w:hAnsi="Aptos"/>
              </w:rPr>
            </w:pPr>
            <w:r w:rsidRPr="00D35C29">
              <w:rPr>
                <w:rFonts w:ascii="Aptos" w:hAnsi="Aptos"/>
                <w:sz w:val="20"/>
                <w:szCs w:val="20"/>
              </w:rPr>
              <w:t>/5</w:t>
            </w:r>
          </w:p>
        </w:tc>
      </w:tr>
      <w:tr w:rsidR="005C566E" w:rsidRPr="00D35C29" w14:paraId="0C503708" w14:textId="77777777" w:rsidTr="00AA0AFE">
        <w:trPr>
          <w:jc w:val="center"/>
        </w:trPr>
        <w:tc>
          <w:tcPr>
            <w:tcW w:w="6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9E2A5CB" w14:textId="77777777" w:rsidR="005C566E" w:rsidRPr="00D35C29" w:rsidRDefault="0039678C">
            <w:pPr>
              <w:spacing w:line="220" w:lineRule="auto"/>
              <w:rPr>
                <w:rFonts w:ascii="Aptos" w:hAnsi="Aptos"/>
              </w:rPr>
            </w:pPr>
            <w:r w:rsidRPr="00D35C29">
              <w:rPr>
                <w:rFonts w:ascii="Aptos" w:hAnsi="Aptos"/>
                <w:sz w:val="20"/>
                <w:szCs w:val="20"/>
              </w:rPr>
              <w:t>- Correct referencing done as required</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6FF5443" w14:textId="77777777" w:rsidR="005C566E" w:rsidRPr="00D35C29" w:rsidRDefault="0039678C" w:rsidP="00AA0AFE">
            <w:pPr>
              <w:spacing w:line="220" w:lineRule="auto"/>
              <w:jc w:val="center"/>
              <w:rPr>
                <w:rFonts w:ascii="Aptos" w:hAnsi="Aptos"/>
              </w:rPr>
            </w:pPr>
            <w:r w:rsidRPr="00D35C29">
              <w:rPr>
                <w:rFonts w:ascii="Aptos" w:hAnsi="Aptos"/>
                <w:sz w:val="20"/>
                <w:szCs w:val="20"/>
              </w:rPr>
              <w:t>/5</w:t>
            </w:r>
          </w:p>
        </w:tc>
      </w:tr>
      <w:tr w:rsidR="005C566E" w:rsidRPr="00D35C29" w14:paraId="777FAF8E" w14:textId="77777777" w:rsidTr="00AA0AFE">
        <w:trPr>
          <w:jc w:val="center"/>
        </w:trPr>
        <w:tc>
          <w:tcPr>
            <w:tcW w:w="6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C5BD338" w14:textId="77777777" w:rsidR="005C566E" w:rsidRPr="00D35C29" w:rsidRDefault="0039678C">
            <w:pPr>
              <w:spacing w:line="220" w:lineRule="auto"/>
              <w:rPr>
                <w:rFonts w:ascii="Aptos" w:hAnsi="Aptos"/>
              </w:rPr>
            </w:pPr>
            <w:r w:rsidRPr="00D35C29">
              <w:rPr>
                <w:rFonts w:ascii="Aptos" w:hAnsi="Aptos"/>
                <w:b/>
                <w:bCs/>
                <w:sz w:val="20"/>
                <w:szCs w:val="20"/>
              </w:rPr>
              <w:t>TOTAL</w:t>
            </w:r>
          </w:p>
        </w:tc>
        <w:tc>
          <w:tcPr>
            <w:tcW w:w="2526"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9C2F6B7" w14:textId="77777777" w:rsidR="005C566E" w:rsidRPr="00D35C29" w:rsidRDefault="0039678C" w:rsidP="00AA0AFE">
            <w:pPr>
              <w:spacing w:line="220" w:lineRule="auto"/>
              <w:jc w:val="center"/>
              <w:rPr>
                <w:rFonts w:ascii="Aptos" w:hAnsi="Aptos"/>
              </w:rPr>
            </w:pPr>
            <w:r w:rsidRPr="00D35C29">
              <w:rPr>
                <w:rFonts w:ascii="Aptos" w:hAnsi="Aptos"/>
                <w:b/>
                <w:bCs/>
                <w:sz w:val="20"/>
                <w:szCs w:val="20"/>
              </w:rPr>
              <w:t>/100</w:t>
            </w:r>
          </w:p>
        </w:tc>
      </w:tr>
    </w:tbl>
    <w:p w14:paraId="787EDC0F" w14:textId="77777777" w:rsidR="005C566E" w:rsidRPr="00D35C29" w:rsidRDefault="005C566E">
      <w:pPr>
        <w:spacing w:after="120"/>
        <w:rPr>
          <w:rFonts w:ascii="Aptos" w:hAnsi="Aptos"/>
        </w:rPr>
      </w:pPr>
    </w:p>
    <w:p w14:paraId="35CD26DB" w14:textId="77777777" w:rsidR="005C566E" w:rsidRPr="00D35C29" w:rsidRDefault="0039678C">
      <w:pPr>
        <w:spacing w:after="300"/>
        <w:rPr>
          <w:rFonts w:ascii="Aptos" w:hAnsi="Aptos"/>
        </w:rPr>
      </w:pPr>
      <w:r w:rsidRPr="00D35C29">
        <w:rPr>
          <w:rFonts w:ascii="Aptos" w:hAnsi="Aptos"/>
          <w:b/>
          <w:bCs/>
        </w:rPr>
        <w:t>What has been done well in the proposal:</w:t>
      </w:r>
    </w:p>
    <w:p w14:paraId="1A587FB2" w14:textId="77777777" w:rsidR="005C566E" w:rsidRPr="00D35C29" w:rsidRDefault="0039678C">
      <w:pPr>
        <w:spacing w:after="300"/>
        <w:rPr>
          <w:rFonts w:ascii="Aptos" w:hAnsi="Aptos"/>
        </w:rPr>
      </w:pPr>
      <w:r w:rsidRPr="00D35C29">
        <w:rPr>
          <w:rFonts w:ascii="Aptos" w:hAnsi="Aptos"/>
          <w:b/>
          <w:bCs/>
        </w:rPr>
        <w:t xml:space="preserve">What </w:t>
      </w:r>
      <w:r w:rsidRPr="00D35C29">
        <w:rPr>
          <w:rFonts w:ascii="Aptos" w:hAnsi="Aptos"/>
          <w:b/>
          <w:bCs/>
        </w:rPr>
        <w:t>could have been done better in the proposal:</w:t>
      </w:r>
    </w:p>
    <w:p w14:paraId="502784DD" w14:textId="77777777" w:rsidR="005C566E" w:rsidRPr="00D35C29" w:rsidRDefault="0039678C">
      <w:pPr>
        <w:spacing w:after="300"/>
        <w:rPr>
          <w:rFonts w:ascii="Aptos" w:hAnsi="Aptos"/>
        </w:rPr>
      </w:pPr>
      <w:r w:rsidRPr="00D35C29">
        <w:rPr>
          <w:rFonts w:ascii="Aptos" w:hAnsi="Aptos"/>
          <w:b/>
          <w:bCs/>
        </w:rPr>
        <w:t>General comments:</w:t>
      </w:r>
    </w:p>
    <w:sectPr w:rsidR="005C566E" w:rsidRPr="00D35C2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21A5A"/>
    <w:multiLevelType w:val="hybridMultilevel"/>
    <w:tmpl w:val="4B207A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5967190"/>
    <w:multiLevelType w:val="hybridMultilevel"/>
    <w:tmpl w:val="C0784B0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3AAA44A8"/>
    <w:multiLevelType w:val="hybridMultilevel"/>
    <w:tmpl w:val="8EA6DA68"/>
    <w:lvl w:ilvl="0" w:tplc="8C0068D2">
      <w:start w:val="1"/>
      <w:numFmt w:val="bullet"/>
      <w:lvlText w:val="●"/>
      <w:lvlJc w:val="left"/>
      <w:pPr>
        <w:ind w:left="720" w:hanging="360"/>
      </w:pPr>
    </w:lvl>
    <w:lvl w:ilvl="1" w:tplc="A300BE84">
      <w:start w:val="1"/>
      <w:numFmt w:val="bullet"/>
      <w:lvlText w:val="○"/>
      <w:lvlJc w:val="left"/>
      <w:pPr>
        <w:ind w:left="1440" w:hanging="360"/>
      </w:pPr>
    </w:lvl>
    <w:lvl w:ilvl="2" w:tplc="4EB4D8D4">
      <w:start w:val="1"/>
      <w:numFmt w:val="bullet"/>
      <w:lvlText w:val="■"/>
      <w:lvlJc w:val="left"/>
      <w:pPr>
        <w:ind w:left="2160" w:hanging="360"/>
      </w:pPr>
    </w:lvl>
    <w:lvl w:ilvl="3" w:tplc="D14E5DAC">
      <w:start w:val="1"/>
      <w:numFmt w:val="bullet"/>
      <w:lvlText w:val="●"/>
      <w:lvlJc w:val="left"/>
      <w:pPr>
        <w:ind w:left="2880" w:hanging="360"/>
      </w:pPr>
    </w:lvl>
    <w:lvl w:ilvl="4" w:tplc="148A7ABE">
      <w:start w:val="1"/>
      <w:numFmt w:val="bullet"/>
      <w:lvlText w:val="○"/>
      <w:lvlJc w:val="left"/>
      <w:pPr>
        <w:ind w:left="3600" w:hanging="360"/>
      </w:pPr>
    </w:lvl>
    <w:lvl w:ilvl="5" w:tplc="7222E542">
      <w:start w:val="1"/>
      <w:numFmt w:val="bullet"/>
      <w:lvlText w:val="■"/>
      <w:lvlJc w:val="left"/>
      <w:pPr>
        <w:ind w:left="4320" w:hanging="360"/>
      </w:pPr>
    </w:lvl>
    <w:lvl w:ilvl="6" w:tplc="BAE68D76">
      <w:start w:val="1"/>
      <w:numFmt w:val="bullet"/>
      <w:lvlText w:val="●"/>
      <w:lvlJc w:val="left"/>
      <w:pPr>
        <w:ind w:left="5040" w:hanging="360"/>
      </w:pPr>
    </w:lvl>
    <w:lvl w:ilvl="7" w:tplc="5CA81D04">
      <w:start w:val="1"/>
      <w:numFmt w:val="bullet"/>
      <w:lvlText w:val="●"/>
      <w:lvlJc w:val="left"/>
      <w:pPr>
        <w:ind w:left="5760" w:hanging="360"/>
      </w:pPr>
    </w:lvl>
    <w:lvl w:ilvl="8" w:tplc="ACE42B0C">
      <w:start w:val="1"/>
      <w:numFmt w:val="bullet"/>
      <w:lvlText w:val="●"/>
      <w:lvlJc w:val="left"/>
      <w:pPr>
        <w:ind w:left="6480" w:hanging="360"/>
      </w:pPr>
    </w:lvl>
  </w:abstractNum>
  <w:abstractNum w:abstractNumId="3" w15:restartNumberingAfterBreak="0">
    <w:nsid w:val="567F1099"/>
    <w:multiLevelType w:val="hybridMultilevel"/>
    <w:tmpl w:val="EC4CD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EAD1433"/>
    <w:multiLevelType w:val="hybridMultilevel"/>
    <w:tmpl w:val="4ACCD8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66E"/>
    <w:rsid w:val="00204C7D"/>
    <w:rsid w:val="002F28E9"/>
    <w:rsid w:val="0039678C"/>
    <w:rsid w:val="004063E5"/>
    <w:rsid w:val="00487117"/>
    <w:rsid w:val="0056746A"/>
    <w:rsid w:val="005C566E"/>
    <w:rsid w:val="00604042"/>
    <w:rsid w:val="00737626"/>
    <w:rsid w:val="007D58C3"/>
    <w:rsid w:val="00935778"/>
    <w:rsid w:val="009F2104"/>
    <w:rsid w:val="00AA0AFE"/>
    <w:rsid w:val="00B55760"/>
    <w:rsid w:val="00C36148"/>
    <w:rsid w:val="00C815C7"/>
    <w:rsid w:val="00CC17F3"/>
    <w:rsid w:val="00D02648"/>
    <w:rsid w:val="00D35C29"/>
    <w:rsid w:val="00F33BF7"/>
    <w:rsid w:val="00F81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7437D"/>
  <w15:docId w15:val="{AE6FAD0C-0F05-4CE6-B190-4DB6D5510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2945</Words>
  <Characters>16789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Vasavi Atkuri</cp:lastModifiedBy>
  <cp:revision>2</cp:revision>
  <dcterms:created xsi:type="dcterms:W3CDTF">2026-03-18T14:42:00Z</dcterms:created>
  <dcterms:modified xsi:type="dcterms:W3CDTF">2026-03-18T14:42:00Z</dcterms:modified>
</cp:coreProperties>
</file>