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FD45" w14:textId="77777777" w:rsidR="001D636C" w:rsidRPr="001D636C" w:rsidRDefault="001D636C" w:rsidP="001D636C">
      <w:pPr>
        <w:rPr>
          <w:b/>
          <w:bCs/>
        </w:rPr>
      </w:pPr>
      <w:r w:rsidRPr="001D636C">
        <w:rPr>
          <w:b/>
          <w:bCs/>
        </w:rPr>
        <w:t>1. Project Documentation: Heart Failure Analytics Dashboard</w:t>
      </w:r>
    </w:p>
    <w:p w14:paraId="2CC90E4B" w14:textId="77777777" w:rsidR="001D636C" w:rsidRPr="001D636C" w:rsidRDefault="001D636C" w:rsidP="001D636C">
      <w:pPr>
        <w:rPr>
          <w:b/>
          <w:bCs/>
        </w:rPr>
      </w:pPr>
      <w:r w:rsidRPr="001D636C">
        <w:rPr>
          <w:b/>
          <w:bCs/>
        </w:rPr>
        <w:t>I. Project Overview</w:t>
      </w:r>
    </w:p>
    <w:p w14:paraId="38361F00" w14:textId="77777777" w:rsidR="001D636C" w:rsidRPr="001D636C" w:rsidRDefault="001D636C" w:rsidP="001D636C">
      <w:r w:rsidRPr="001D636C">
        <w:t xml:space="preserve">This project involves the development of a diagnostic and predictive dashboard using a dataset of heart failure clinical records. The primary objective is to visualize patient survival patterns and identify the clinical indicators (e.g., Ejection Fraction, Serum Creatinine) that most heavily influence mortality risk. </w:t>
      </w:r>
    </w:p>
    <w:p w14:paraId="6B3E3CCD" w14:textId="77777777" w:rsidR="001D636C" w:rsidRPr="001D636C" w:rsidRDefault="001D636C" w:rsidP="001D636C">
      <w:pPr>
        <w:rPr>
          <w:b/>
          <w:bCs/>
        </w:rPr>
      </w:pPr>
      <w:r w:rsidRPr="001D636C">
        <w:rPr>
          <w:b/>
          <w:bCs/>
        </w:rPr>
        <w:t>II. Dataset Specifications</w:t>
      </w:r>
    </w:p>
    <w:p w14:paraId="4DAF61C2" w14:textId="77777777" w:rsidR="001D636C" w:rsidRPr="001D636C" w:rsidRDefault="001D636C" w:rsidP="001D636C">
      <w:pPr>
        <w:numPr>
          <w:ilvl w:val="0"/>
          <w:numId w:val="1"/>
        </w:numPr>
      </w:pPr>
      <w:r w:rsidRPr="001D636C">
        <w:rPr>
          <w:b/>
          <w:bCs/>
        </w:rPr>
        <w:t>Total Records (Rows):</w:t>
      </w:r>
      <w:r w:rsidRPr="001D636C">
        <w:t xml:space="preserve"> 596 rows.</w:t>
      </w:r>
    </w:p>
    <w:p w14:paraId="5C462EDC" w14:textId="77777777" w:rsidR="001D636C" w:rsidRPr="001D636C" w:rsidRDefault="001D636C" w:rsidP="001D636C">
      <w:pPr>
        <w:numPr>
          <w:ilvl w:val="0"/>
          <w:numId w:val="1"/>
        </w:numPr>
      </w:pPr>
      <w:r w:rsidRPr="001D636C">
        <w:rPr>
          <w:b/>
          <w:bCs/>
        </w:rPr>
        <w:t>Total Dimensions (Columns):</w:t>
      </w:r>
      <w:r w:rsidRPr="001D636C">
        <w:t xml:space="preserve"> 13 columns.</w:t>
      </w:r>
    </w:p>
    <w:p w14:paraId="0B809088" w14:textId="77777777" w:rsidR="001D636C" w:rsidRPr="001D636C" w:rsidRDefault="001D636C" w:rsidP="001D636C">
      <w:pPr>
        <w:numPr>
          <w:ilvl w:val="0"/>
          <w:numId w:val="1"/>
        </w:numPr>
      </w:pPr>
      <w:r w:rsidRPr="001D636C">
        <w:rPr>
          <w:b/>
          <w:bCs/>
        </w:rPr>
        <w:t>Categorization of Data:</w:t>
      </w:r>
    </w:p>
    <w:p w14:paraId="5E356661" w14:textId="77777777" w:rsidR="001D636C" w:rsidRPr="001D636C" w:rsidRDefault="001D636C" w:rsidP="001D636C">
      <w:pPr>
        <w:numPr>
          <w:ilvl w:val="1"/>
          <w:numId w:val="1"/>
        </w:numPr>
      </w:pPr>
      <w:r w:rsidRPr="001D636C">
        <w:rPr>
          <w:b/>
          <w:bCs/>
        </w:rPr>
        <w:t>Demographics:</w:t>
      </w:r>
      <w:r w:rsidRPr="001D636C">
        <w:t xml:space="preserve"> Age, Sex.</w:t>
      </w:r>
    </w:p>
    <w:p w14:paraId="41A58130" w14:textId="77777777" w:rsidR="001D636C" w:rsidRPr="001D636C" w:rsidRDefault="001D636C" w:rsidP="001D636C">
      <w:pPr>
        <w:numPr>
          <w:ilvl w:val="1"/>
          <w:numId w:val="1"/>
        </w:numPr>
      </w:pPr>
      <w:r w:rsidRPr="001D636C">
        <w:rPr>
          <w:b/>
          <w:bCs/>
        </w:rPr>
        <w:t>Comorbidities (Historical Risks):</w:t>
      </w:r>
      <w:r w:rsidRPr="001D636C">
        <w:t xml:space="preserve"> Anaemia, Diabetes, High Blood Pressure, Smoking.</w:t>
      </w:r>
    </w:p>
    <w:p w14:paraId="0559E223" w14:textId="77777777" w:rsidR="001D636C" w:rsidRPr="001D636C" w:rsidRDefault="001D636C" w:rsidP="001D636C">
      <w:pPr>
        <w:numPr>
          <w:ilvl w:val="1"/>
          <w:numId w:val="1"/>
        </w:numPr>
      </w:pPr>
      <w:r w:rsidRPr="001D636C">
        <w:rPr>
          <w:b/>
          <w:bCs/>
        </w:rPr>
        <w:t>Clinical Vital Signs &amp; Lab Metrics:</w:t>
      </w:r>
      <w:r w:rsidRPr="001D636C">
        <w:t xml:space="preserve"> Creatinine Phosphokinase, Ejection Fraction, Platelets, Serum Creatinine, Serum Sodium.</w:t>
      </w:r>
    </w:p>
    <w:p w14:paraId="64450811" w14:textId="77777777" w:rsidR="001D636C" w:rsidRPr="001D636C" w:rsidRDefault="001D636C" w:rsidP="001D636C">
      <w:pPr>
        <w:numPr>
          <w:ilvl w:val="1"/>
          <w:numId w:val="1"/>
        </w:numPr>
      </w:pPr>
      <w:r w:rsidRPr="001D636C">
        <w:rPr>
          <w:b/>
          <w:bCs/>
        </w:rPr>
        <w:t>Tracking &amp; Outcome:</w:t>
      </w:r>
      <w:r w:rsidRPr="001D636C">
        <w:t xml:space="preserve"> Time (Follow-up period), DEATH_EVENT (Target variable).</w:t>
      </w:r>
    </w:p>
    <w:p w14:paraId="194E19F8" w14:textId="77777777" w:rsidR="001D636C" w:rsidRPr="001D636C" w:rsidRDefault="001D636C" w:rsidP="001D636C">
      <w:pPr>
        <w:rPr>
          <w:b/>
          <w:bCs/>
        </w:rPr>
      </w:pPr>
      <w:r w:rsidRPr="001D636C">
        <w:rPr>
          <w:b/>
          <w:bCs/>
        </w:rPr>
        <w:t>III. Data Transformation &amp; Modeling</w:t>
      </w:r>
    </w:p>
    <w:p w14:paraId="644708BF" w14:textId="77777777" w:rsidR="001D636C" w:rsidRPr="001D636C" w:rsidRDefault="001D636C" w:rsidP="001D636C">
      <w:r w:rsidRPr="001D636C">
        <w:t>To improve dashboard readability for medical stakeholders, raw binary values were transformed into descriptive labels:</w:t>
      </w:r>
    </w:p>
    <w:p w14:paraId="1427766F" w14:textId="77777777" w:rsidR="001D636C" w:rsidRPr="001D636C" w:rsidRDefault="001D636C" w:rsidP="001D636C">
      <w:pPr>
        <w:numPr>
          <w:ilvl w:val="0"/>
          <w:numId w:val="2"/>
        </w:numPr>
      </w:pPr>
      <w:r w:rsidRPr="001D636C">
        <w:rPr>
          <w:b/>
          <w:bCs/>
        </w:rPr>
        <w:t>Sex Mapping:</w:t>
      </w:r>
      <w:r w:rsidRPr="001D636C">
        <w:t xml:space="preserve"> 0 $\rightarrow$ "Female", 1 $\rightarrow$ "Male".</w:t>
      </w:r>
    </w:p>
    <w:p w14:paraId="48F73B25" w14:textId="77777777" w:rsidR="001D636C" w:rsidRPr="001D636C" w:rsidRDefault="001D636C" w:rsidP="001D636C">
      <w:pPr>
        <w:numPr>
          <w:ilvl w:val="0"/>
          <w:numId w:val="2"/>
        </w:numPr>
      </w:pPr>
      <w:r w:rsidRPr="001D636C">
        <w:rPr>
          <w:b/>
          <w:bCs/>
        </w:rPr>
        <w:t>Lifestyle Mapping:</w:t>
      </w:r>
      <w:r w:rsidRPr="001D636C">
        <w:t xml:space="preserve"> 0 $\rightarrow$ "Non-Smoker", 1 $\rightarrow$ "Smoker".</w:t>
      </w:r>
    </w:p>
    <w:p w14:paraId="4FA4C478" w14:textId="77777777" w:rsidR="001D636C" w:rsidRPr="001D636C" w:rsidRDefault="001D636C" w:rsidP="001D636C">
      <w:pPr>
        <w:numPr>
          <w:ilvl w:val="0"/>
          <w:numId w:val="2"/>
        </w:numPr>
      </w:pPr>
      <w:r w:rsidRPr="001D636C">
        <w:rPr>
          <w:b/>
          <w:bCs/>
        </w:rPr>
        <w:t>Clinical Condition Mapping:</w:t>
      </w:r>
      <w:r w:rsidRPr="001D636C">
        <w:t xml:space="preserve"> 0 $\rightarrow$ "Non-Anaemic / Normal", 1 $\rightarrow$ "Anaemic / High".</w:t>
      </w:r>
    </w:p>
    <w:p w14:paraId="7F121B1D" w14:textId="77777777" w:rsidR="001D636C" w:rsidRPr="001D636C" w:rsidRDefault="001D636C" w:rsidP="001D636C">
      <w:pPr>
        <w:numPr>
          <w:ilvl w:val="0"/>
          <w:numId w:val="2"/>
        </w:numPr>
      </w:pPr>
      <w:r w:rsidRPr="001D636C">
        <w:rPr>
          <w:b/>
          <w:bCs/>
        </w:rPr>
        <w:t>Age Segmentation:</w:t>
      </w:r>
      <w:r w:rsidRPr="001D636C">
        <w:t xml:space="preserve"> Created a calculated column Age_Group using the logic:</w:t>
      </w:r>
    </w:p>
    <w:p w14:paraId="74A71A79" w14:textId="77777777" w:rsidR="001D636C" w:rsidRPr="001D636C" w:rsidRDefault="001D636C" w:rsidP="001D636C">
      <w:pPr>
        <w:numPr>
          <w:ilvl w:val="1"/>
          <w:numId w:val="2"/>
        </w:numPr>
      </w:pPr>
      <w:r w:rsidRPr="001D636C">
        <w:rPr>
          <w:b/>
          <w:bCs/>
        </w:rPr>
        <w:t>Youth:</w:t>
      </w:r>
      <w:r w:rsidRPr="001D636C">
        <w:t xml:space="preserve"> &lt; 40 years.</w:t>
      </w:r>
    </w:p>
    <w:p w14:paraId="49AF865F" w14:textId="77777777" w:rsidR="001D636C" w:rsidRPr="001D636C" w:rsidRDefault="001D636C" w:rsidP="001D636C">
      <w:pPr>
        <w:numPr>
          <w:ilvl w:val="1"/>
          <w:numId w:val="2"/>
        </w:numPr>
      </w:pPr>
      <w:r w:rsidRPr="001D636C">
        <w:rPr>
          <w:b/>
          <w:bCs/>
        </w:rPr>
        <w:t>Middle Aged:</w:t>
      </w:r>
      <w:r w:rsidRPr="001D636C">
        <w:t xml:space="preserve"> 40 to 60 years.</w:t>
      </w:r>
    </w:p>
    <w:p w14:paraId="6DC2D26F" w14:textId="77777777" w:rsidR="001D636C" w:rsidRPr="001D636C" w:rsidRDefault="001D636C" w:rsidP="001D636C">
      <w:pPr>
        <w:numPr>
          <w:ilvl w:val="1"/>
          <w:numId w:val="2"/>
        </w:numPr>
      </w:pPr>
      <w:r w:rsidRPr="001D636C">
        <w:rPr>
          <w:b/>
          <w:bCs/>
        </w:rPr>
        <w:t>Senior:</w:t>
      </w:r>
      <w:r w:rsidRPr="001D636C">
        <w:t xml:space="preserve"> &gt; 60 years.</w:t>
      </w:r>
    </w:p>
    <w:p w14:paraId="660FEA0D" w14:textId="77777777" w:rsidR="001D636C" w:rsidRPr="001D636C" w:rsidRDefault="001D636C" w:rsidP="001D636C">
      <w:pPr>
        <w:rPr>
          <w:b/>
          <w:bCs/>
        </w:rPr>
      </w:pPr>
      <w:r w:rsidRPr="001D636C">
        <w:rPr>
          <w:b/>
          <w:bCs/>
        </w:rPr>
        <w:t>IV. Visual Logic &amp; Dashboard Breakdown</w:t>
      </w:r>
    </w:p>
    <w:p w14:paraId="0B92ED23" w14:textId="77777777" w:rsidR="001D636C" w:rsidRPr="001D636C" w:rsidRDefault="001D636C" w:rsidP="001D636C">
      <w:r w:rsidRPr="001D636C">
        <w:t>Based on the final dashboard layout, here is the functional logic applied:</w:t>
      </w:r>
    </w:p>
    <w:p w14:paraId="1EA00739" w14:textId="77777777" w:rsidR="001D636C" w:rsidRPr="001D636C" w:rsidRDefault="001D636C" w:rsidP="001D636C">
      <w:pPr>
        <w:numPr>
          <w:ilvl w:val="0"/>
          <w:numId w:val="3"/>
        </w:numPr>
      </w:pPr>
      <w:r w:rsidRPr="001D636C">
        <w:rPr>
          <w:b/>
          <w:bCs/>
        </w:rPr>
        <w:lastRenderedPageBreak/>
        <w:t>KPI Executive Strip:</w:t>
      </w:r>
      <w:r w:rsidRPr="001D636C">
        <w:t xml:space="preserve"> Displays Total Survival, Total Deaths, and Death Rate (as a percentage) to provide an immediate situation report.</w:t>
      </w:r>
    </w:p>
    <w:p w14:paraId="7C41CF53" w14:textId="77777777" w:rsidR="001D636C" w:rsidRPr="001D636C" w:rsidRDefault="001D636C" w:rsidP="001D636C">
      <w:pPr>
        <w:numPr>
          <w:ilvl w:val="0"/>
          <w:numId w:val="3"/>
        </w:numPr>
      </w:pPr>
      <w:r w:rsidRPr="001D636C">
        <w:rPr>
          <w:b/>
          <w:bCs/>
        </w:rPr>
        <w:t>Survival &amp; Death by Age Group:</w:t>
      </w:r>
      <w:r w:rsidRPr="001D636C">
        <w:t xml:space="preserve"> A clustered bar chart that visualizes volume distribution. It clearly identifies "Seniors" as the highest volume risk group.</w:t>
      </w:r>
    </w:p>
    <w:p w14:paraId="03BB9725" w14:textId="77777777" w:rsidR="001D636C" w:rsidRPr="001D636C" w:rsidRDefault="001D636C" w:rsidP="001D636C">
      <w:pPr>
        <w:numPr>
          <w:ilvl w:val="0"/>
          <w:numId w:val="3"/>
        </w:numPr>
      </w:pPr>
      <w:r w:rsidRPr="001D636C">
        <w:rPr>
          <w:b/>
          <w:bCs/>
        </w:rPr>
        <w:t>Average Heart Pump Efficiency (Gauge):</w:t>
      </w:r>
      <w:r w:rsidRPr="001D636C">
        <w:t xml:space="preserve"> Monitors Ejection Fraction. The gauge is set with a target at </w:t>
      </w:r>
      <w:r w:rsidRPr="001D636C">
        <w:rPr>
          <w:b/>
          <w:bCs/>
        </w:rPr>
        <w:t>50%</w:t>
      </w:r>
      <w:r w:rsidRPr="001D636C">
        <w:t>, immediately flagging when a filtered group falls into the "Critical Heart Failure" zone (sub-40%).</w:t>
      </w:r>
    </w:p>
    <w:p w14:paraId="4EA220CF" w14:textId="77777777" w:rsidR="001D636C" w:rsidRPr="001D636C" w:rsidRDefault="001D636C" w:rsidP="001D636C">
      <w:pPr>
        <w:numPr>
          <w:ilvl w:val="0"/>
          <w:numId w:val="3"/>
        </w:numPr>
      </w:pPr>
      <w:r w:rsidRPr="001D636C">
        <w:rPr>
          <w:b/>
          <w:bCs/>
        </w:rPr>
        <w:t>Mortality Rate Heatmap:</w:t>
      </w:r>
      <w:r w:rsidRPr="001D636C">
        <w:t xml:space="preserve"> A matrix crossing Smoking vs. High Blood Pressure. Conditional formatting (Crimson Gradient) is used to highlight the 44-45% mortality spike in smoking patients with hypertension.</w:t>
      </w:r>
    </w:p>
    <w:p w14:paraId="3CD19225" w14:textId="77777777" w:rsidR="001D636C" w:rsidRDefault="001D636C" w:rsidP="001D636C">
      <w:pPr>
        <w:numPr>
          <w:ilvl w:val="0"/>
          <w:numId w:val="3"/>
        </w:numPr>
      </w:pPr>
      <w:r w:rsidRPr="001D636C">
        <w:rPr>
          <w:b/>
          <w:bCs/>
        </w:rPr>
        <w:t>Clinical Risk Correlation (Scatter):</w:t>
      </w:r>
      <w:r w:rsidRPr="001D636C">
        <w:t xml:space="preserve"> Correlates Serum Creatinine against Ejection Fraction to identify a "Risk Zone" where high creatinine levels and low heart efficiency meet</w:t>
      </w:r>
    </w:p>
    <w:p w14:paraId="442D18C2" w14:textId="1DE15F0C" w:rsidR="001D636C" w:rsidRPr="001D636C" w:rsidRDefault="001D636C" w:rsidP="001D636C">
      <w:r>
        <w:rPr>
          <w:noProof/>
        </w:rPr>
        <w:drawing>
          <wp:inline distT="0" distB="0" distL="0" distR="0" wp14:anchorId="6A08121E" wp14:editId="7AB3C4C3">
            <wp:extent cx="5731510" cy="3212465"/>
            <wp:effectExtent l="0" t="0" r="2540" b="6985"/>
            <wp:docPr id="34310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04180" name=""/>
                    <pic:cNvPicPr/>
                  </pic:nvPicPr>
                  <pic:blipFill>
                    <a:blip r:embed="rId5"/>
                    <a:stretch>
                      <a:fillRect/>
                    </a:stretch>
                  </pic:blipFill>
                  <pic:spPr>
                    <a:xfrm>
                      <a:off x="0" y="0"/>
                      <a:ext cx="5731510" cy="3212465"/>
                    </a:xfrm>
                    <a:prstGeom prst="rect">
                      <a:avLst/>
                    </a:prstGeom>
                  </pic:spPr>
                </pic:pic>
              </a:graphicData>
            </a:graphic>
          </wp:inline>
        </w:drawing>
      </w:r>
    </w:p>
    <w:p w14:paraId="0F50BD01" w14:textId="77777777" w:rsidR="005C0563" w:rsidRDefault="005C0563" w:rsidP="001D636C"/>
    <w:p w14:paraId="1EDF2CBA" w14:textId="1AD0BD53" w:rsidR="005C0563" w:rsidRDefault="005C0563" w:rsidP="001D636C">
      <w:r>
        <w:t>Slected for Female</w:t>
      </w:r>
    </w:p>
    <w:p w14:paraId="5B4D8981" w14:textId="56249867" w:rsidR="005C0563" w:rsidRDefault="005C0563" w:rsidP="001D636C">
      <w:r>
        <w:rPr>
          <w:noProof/>
        </w:rPr>
        <w:lastRenderedPageBreak/>
        <w:drawing>
          <wp:inline distT="0" distB="0" distL="0" distR="0" wp14:anchorId="54F79018" wp14:editId="32E0646A">
            <wp:extent cx="5731510" cy="3213735"/>
            <wp:effectExtent l="0" t="0" r="2540" b="5715"/>
            <wp:docPr id="164343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30688" name=""/>
                    <pic:cNvPicPr/>
                  </pic:nvPicPr>
                  <pic:blipFill>
                    <a:blip r:embed="rId6"/>
                    <a:stretch>
                      <a:fillRect/>
                    </a:stretch>
                  </pic:blipFill>
                  <pic:spPr>
                    <a:xfrm>
                      <a:off x="0" y="0"/>
                      <a:ext cx="5731510" cy="3213735"/>
                    </a:xfrm>
                    <a:prstGeom prst="rect">
                      <a:avLst/>
                    </a:prstGeom>
                  </pic:spPr>
                </pic:pic>
              </a:graphicData>
            </a:graphic>
          </wp:inline>
        </w:drawing>
      </w:r>
    </w:p>
    <w:p w14:paraId="7F3FBE24" w14:textId="784834F6" w:rsidR="005C0563" w:rsidRDefault="005C0563" w:rsidP="001D636C">
      <w:r>
        <w:t>PPT presentation to AVP.</w:t>
      </w:r>
    </w:p>
    <w:p w14:paraId="575AC817" w14:textId="43A440A4" w:rsidR="001D636C" w:rsidRPr="001D636C" w:rsidRDefault="005C0563" w:rsidP="001D636C">
      <w:r>
        <w:object w:dxaOrig="1520" w:dyaOrig="985" w14:anchorId="64AFB4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7" o:title=""/>
          </v:shape>
          <o:OLEObject Type="Embed" ProgID="Acrobat.Document.DC" ShapeID="_x0000_i1025" DrawAspect="Icon" ObjectID="_1843933608" r:id="rId8"/>
        </w:object>
      </w:r>
    </w:p>
    <w:sectPr w:rsidR="001D636C" w:rsidRPr="001D63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7D03"/>
    <w:multiLevelType w:val="multilevel"/>
    <w:tmpl w:val="6A0CB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24E58"/>
    <w:multiLevelType w:val="multilevel"/>
    <w:tmpl w:val="73AA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AB524F"/>
    <w:multiLevelType w:val="multilevel"/>
    <w:tmpl w:val="D054D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717717">
    <w:abstractNumId w:val="2"/>
  </w:num>
  <w:num w:numId="2" w16cid:durableId="1487821373">
    <w:abstractNumId w:val="0"/>
  </w:num>
  <w:num w:numId="3" w16cid:durableId="9337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6C"/>
    <w:rsid w:val="001D636C"/>
    <w:rsid w:val="005C0563"/>
    <w:rsid w:val="00E70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471D5"/>
  <w15:chartTrackingRefBased/>
  <w15:docId w15:val="{83FF4144-7FBA-4697-BCC5-437A9B7C3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6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6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6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36C"/>
    <w:rPr>
      <w:rFonts w:eastAsiaTheme="majorEastAsia" w:cstheme="majorBidi"/>
      <w:color w:val="272727" w:themeColor="text1" w:themeTint="D8"/>
    </w:rPr>
  </w:style>
  <w:style w:type="paragraph" w:styleId="Title">
    <w:name w:val="Title"/>
    <w:basedOn w:val="Normal"/>
    <w:next w:val="Normal"/>
    <w:link w:val="TitleChar"/>
    <w:uiPriority w:val="10"/>
    <w:qFormat/>
    <w:rsid w:val="001D6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36C"/>
    <w:pPr>
      <w:spacing w:before="160"/>
      <w:jc w:val="center"/>
    </w:pPr>
    <w:rPr>
      <w:i/>
      <w:iCs/>
      <w:color w:val="404040" w:themeColor="text1" w:themeTint="BF"/>
    </w:rPr>
  </w:style>
  <w:style w:type="character" w:customStyle="1" w:styleId="QuoteChar">
    <w:name w:val="Quote Char"/>
    <w:basedOn w:val="DefaultParagraphFont"/>
    <w:link w:val="Quote"/>
    <w:uiPriority w:val="29"/>
    <w:rsid w:val="001D636C"/>
    <w:rPr>
      <w:i/>
      <w:iCs/>
      <w:color w:val="404040" w:themeColor="text1" w:themeTint="BF"/>
    </w:rPr>
  </w:style>
  <w:style w:type="paragraph" w:styleId="ListParagraph">
    <w:name w:val="List Paragraph"/>
    <w:basedOn w:val="Normal"/>
    <w:uiPriority w:val="34"/>
    <w:qFormat/>
    <w:rsid w:val="001D636C"/>
    <w:pPr>
      <w:ind w:left="720"/>
      <w:contextualSpacing/>
    </w:pPr>
  </w:style>
  <w:style w:type="character" w:styleId="IntenseEmphasis">
    <w:name w:val="Intense Emphasis"/>
    <w:basedOn w:val="DefaultParagraphFont"/>
    <w:uiPriority w:val="21"/>
    <w:qFormat/>
    <w:rsid w:val="001D636C"/>
    <w:rPr>
      <w:i/>
      <w:iCs/>
      <w:color w:val="2F5496" w:themeColor="accent1" w:themeShade="BF"/>
    </w:rPr>
  </w:style>
  <w:style w:type="paragraph" w:styleId="IntenseQuote">
    <w:name w:val="Intense Quote"/>
    <w:basedOn w:val="Normal"/>
    <w:next w:val="Normal"/>
    <w:link w:val="IntenseQuoteChar"/>
    <w:uiPriority w:val="30"/>
    <w:qFormat/>
    <w:rsid w:val="001D6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36C"/>
    <w:rPr>
      <w:i/>
      <w:iCs/>
      <w:color w:val="2F5496" w:themeColor="accent1" w:themeShade="BF"/>
    </w:rPr>
  </w:style>
  <w:style w:type="character" w:styleId="IntenseReference">
    <w:name w:val="Intense Reference"/>
    <w:basedOn w:val="DefaultParagraphFont"/>
    <w:uiPriority w:val="32"/>
    <w:qFormat/>
    <w:rsid w:val="001D63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2026-06-25T17:21:00Z</dcterms:created>
  <dcterms:modified xsi:type="dcterms:W3CDTF">2026-06-25T17:30:00Z</dcterms:modified>
</cp:coreProperties>
</file>