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06C" w:rsidRDefault="0095106C" w:rsidP="00A07369">
      <w:pPr>
        <w:pStyle w:val="IntenseQuote"/>
        <w:tabs>
          <w:tab w:val="left" w:pos="10080"/>
        </w:tabs>
        <w:spacing w:before="0" w:after="0"/>
        <w:ind w:left="0" w:right="-180"/>
        <w:jc w:val="center"/>
        <w:rPr>
          <w:i w:val="0"/>
          <w:sz w:val="36"/>
          <w:szCs w:val="36"/>
        </w:rPr>
      </w:pPr>
      <w:r w:rsidRPr="00BB3007">
        <w:rPr>
          <w:i w:val="0"/>
          <w:sz w:val="36"/>
          <w:szCs w:val="36"/>
        </w:rPr>
        <w:t>TDC mezzanine</w:t>
      </w:r>
      <w:r>
        <w:rPr>
          <w:i w:val="0"/>
          <w:sz w:val="36"/>
          <w:szCs w:val="36"/>
        </w:rPr>
        <w:t>s on SVEC carrier</w:t>
      </w:r>
      <w:r w:rsidR="002D37E1">
        <w:rPr>
          <w:i w:val="0"/>
          <w:sz w:val="36"/>
          <w:szCs w:val="36"/>
        </w:rPr>
        <w:t>s</w:t>
      </w:r>
      <w:r w:rsidR="006E5B9E">
        <w:rPr>
          <w:i w:val="0"/>
          <w:sz w:val="36"/>
          <w:szCs w:val="36"/>
        </w:rPr>
        <w:t xml:space="preserve"> Long Runs</w:t>
      </w:r>
    </w:p>
    <w:p w:rsidR="0095106C" w:rsidRPr="00462C4C" w:rsidRDefault="0095106C" w:rsidP="00A07369">
      <w:pPr>
        <w:pStyle w:val="IntenseQuote"/>
        <w:tabs>
          <w:tab w:val="left" w:pos="0"/>
          <w:tab w:val="left" w:pos="10080"/>
        </w:tabs>
        <w:spacing w:before="0"/>
        <w:ind w:left="0" w:right="-180"/>
        <w:jc w:val="center"/>
        <w:rPr>
          <w:b w:val="0"/>
          <w:i w:val="0"/>
          <w:sz w:val="24"/>
          <w:szCs w:val="24"/>
        </w:rPr>
      </w:pPr>
      <w:r>
        <w:rPr>
          <w:b w:val="0"/>
          <w:i w:val="0"/>
          <w:sz w:val="24"/>
          <w:szCs w:val="24"/>
        </w:rPr>
        <w:t>egousiou@cern.ch</w:t>
      </w:r>
      <w:r w:rsidRPr="00462C4C">
        <w:rPr>
          <w:b w:val="0"/>
          <w:i w:val="0"/>
          <w:sz w:val="24"/>
          <w:szCs w:val="24"/>
        </w:rPr>
        <w:t xml:space="preserve"> | </w:t>
      </w:r>
      <w:r>
        <w:rPr>
          <w:b w:val="0"/>
          <w:i w:val="0"/>
          <w:sz w:val="24"/>
          <w:szCs w:val="24"/>
        </w:rPr>
        <w:t>13</w:t>
      </w:r>
      <w:r w:rsidRPr="00462C4C">
        <w:rPr>
          <w:b w:val="0"/>
          <w:i w:val="0"/>
          <w:sz w:val="24"/>
          <w:szCs w:val="24"/>
        </w:rPr>
        <w:t>.0</w:t>
      </w:r>
      <w:r>
        <w:rPr>
          <w:b w:val="0"/>
          <w:i w:val="0"/>
          <w:sz w:val="24"/>
          <w:szCs w:val="24"/>
        </w:rPr>
        <w:t>1</w:t>
      </w:r>
      <w:r w:rsidRPr="00462C4C">
        <w:rPr>
          <w:b w:val="0"/>
          <w:i w:val="0"/>
          <w:sz w:val="24"/>
          <w:szCs w:val="24"/>
        </w:rPr>
        <w:t>.201</w:t>
      </w:r>
      <w:r>
        <w:rPr>
          <w:b w:val="0"/>
          <w:i w:val="0"/>
          <w:sz w:val="24"/>
          <w:szCs w:val="24"/>
        </w:rPr>
        <w:t>4</w:t>
      </w:r>
    </w:p>
    <w:p w:rsidR="00B06268" w:rsidRDefault="00B06268" w:rsidP="00A07369">
      <w:pPr>
        <w:ind w:left="0" w:right="-180"/>
      </w:pPr>
      <w:r w:rsidRPr="00B06268">
        <w:t>The</w:t>
      </w:r>
      <w:r>
        <w:t xml:space="preserve"> purpose of the tests is the confirmation of the performance of the TDC mezzanine board </w:t>
      </w:r>
      <w:r w:rsidR="00820AEB">
        <w:t>with</w:t>
      </w:r>
      <w:r>
        <w:t xml:space="preserve"> SVEC </w:t>
      </w:r>
      <w:r w:rsidR="00820AEB">
        <w:t>as carrier</w:t>
      </w:r>
      <w:r>
        <w:t xml:space="preserve">. Similar tests with </w:t>
      </w:r>
      <w:r w:rsidR="007951C5">
        <w:t xml:space="preserve">the </w:t>
      </w:r>
      <w:r>
        <w:t>SPEC carrier</w:t>
      </w:r>
      <w:r w:rsidR="007951C5">
        <w:t xml:space="preserve"> board are available in </w:t>
      </w:r>
      <w:r w:rsidR="000F2BB1">
        <w:t>[</w:t>
      </w:r>
      <w:r w:rsidR="007553A3">
        <w:t>1</w:t>
      </w:r>
      <w:proofErr w:type="gramStart"/>
      <w:r w:rsidR="007553A3">
        <w:t>,2</w:t>
      </w:r>
      <w:proofErr w:type="gramEnd"/>
      <w:r w:rsidR="000F2BB1">
        <w:t>]</w:t>
      </w:r>
      <w:r>
        <w:t>.</w:t>
      </w:r>
    </w:p>
    <w:p w:rsidR="00583C0E" w:rsidRDefault="00583C0E" w:rsidP="002D37E1">
      <w:pPr>
        <w:spacing w:after="0"/>
        <w:ind w:left="0" w:right="-180"/>
        <w:rPr>
          <w:rFonts w:asciiTheme="majorHAnsi" w:eastAsiaTheme="majorEastAsia" w:hAnsiTheme="majorHAnsi" w:cstheme="majorBidi"/>
          <w:b/>
          <w:bCs/>
          <w:color w:val="4F81BD" w:themeColor="accent1"/>
          <w:sz w:val="28"/>
          <w:szCs w:val="28"/>
        </w:rPr>
      </w:pPr>
    </w:p>
    <w:p w:rsidR="00B06268" w:rsidRDefault="00B06268" w:rsidP="00A07369">
      <w:pPr>
        <w:ind w:left="0" w:right="-180"/>
      </w:pPr>
      <w:r w:rsidRPr="00D92C77">
        <w:rPr>
          <w:rFonts w:asciiTheme="majorHAnsi" w:eastAsiaTheme="majorEastAsia" w:hAnsiTheme="majorHAnsi" w:cstheme="majorBidi"/>
          <w:b/>
          <w:bCs/>
          <w:color w:val="4F81BD" w:themeColor="accent1"/>
          <w:sz w:val="28"/>
          <w:szCs w:val="28"/>
        </w:rPr>
        <w:t>Test Setup</w:t>
      </w:r>
      <w:r>
        <w:rPr>
          <w:rFonts w:asciiTheme="majorHAnsi" w:eastAsiaTheme="majorEastAsia" w:hAnsiTheme="majorHAnsi" w:cstheme="majorBidi"/>
          <w:b/>
          <w:bCs/>
          <w:color w:val="4F81BD" w:themeColor="accent1"/>
          <w:sz w:val="28"/>
          <w:szCs w:val="28"/>
        </w:rPr>
        <w:t xml:space="preserve"> </w:t>
      </w:r>
      <w:r w:rsidRPr="00D92C77">
        <w:rPr>
          <w:rFonts w:asciiTheme="majorHAnsi" w:eastAsiaTheme="majorEastAsia" w:hAnsiTheme="majorHAnsi" w:cstheme="majorBidi"/>
          <w:b/>
          <w:bCs/>
          <w:color w:val="4F81BD" w:themeColor="accent1"/>
          <w:sz w:val="28"/>
          <w:szCs w:val="28"/>
        </w:rPr>
        <w:t>1</w:t>
      </w:r>
      <w:r>
        <w:rPr>
          <w:rFonts w:asciiTheme="majorHAnsi" w:eastAsiaTheme="majorEastAsia" w:hAnsiTheme="majorHAnsi" w:cstheme="majorBidi"/>
          <w:b/>
          <w:bCs/>
          <w:color w:val="4F81BD" w:themeColor="accent1"/>
          <w:sz w:val="28"/>
          <w:szCs w:val="28"/>
        </w:rPr>
        <w:t xml:space="preserve"> | Pulse Pairs</w:t>
      </w:r>
    </w:p>
    <w:p w:rsidR="00B06268" w:rsidRDefault="0095106C" w:rsidP="00A07369">
      <w:pPr>
        <w:ind w:left="0" w:right="-180"/>
      </w:pPr>
      <w:r>
        <w:t xml:space="preserve">Figure 1 shows the test setup. </w:t>
      </w:r>
      <w:r w:rsidR="00606637">
        <w:t>We use four</w:t>
      </w:r>
      <w:r>
        <w:t xml:space="preserve"> </w:t>
      </w:r>
      <w:r w:rsidR="00820AEB">
        <w:t xml:space="preserve">calibrated </w:t>
      </w:r>
      <w:r>
        <w:t xml:space="preserve">TDC </w:t>
      </w:r>
      <w:r w:rsidR="006E5B9E">
        <w:t xml:space="preserve">v3 </w:t>
      </w:r>
      <w:r>
        <w:t>boards</w:t>
      </w:r>
      <w:r w:rsidR="00606637">
        <w:t xml:space="preserve"> </w:t>
      </w:r>
      <w:r w:rsidR="00B06268">
        <w:t>housed</w:t>
      </w:r>
      <w:r w:rsidR="00606637">
        <w:t xml:space="preserve"> on two SVEC </w:t>
      </w:r>
      <w:r w:rsidR="00B06268">
        <w:t>boards. Both SVEC boards are plugged in the same ELMA crate.</w:t>
      </w:r>
    </w:p>
    <w:p w:rsidR="0095106C" w:rsidRDefault="00B06268" w:rsidP="00583C0E">
      <w:pPr>
        <w:ind w:left="0" w:right="-180"/>
      </w:pPr>
      <w:r>
        <w:t>As pulse generator we use a Fine Delay mezzanine board housed on a third SVEC board, inside the same ELMA crate. The Fine Delay pulses enter the pulse distributor from where they arrive properly</w:t>
      </w:r>
      <w:r w:rsidR="000F2BB1">
        <w:t xml:space="preserve"> terminated</w:t>
      </w:r>
      <w:r>
        <w:t xml:space="preserve"> to the four different TDC channels.</w:t>
      </w:r>
    </w:p>
    <w:p w:rsidR="000F2BB1" w:rsidRDefault="00B06268" w:rsidP="00A07369">
      <w:pPr>
        <w:keepNext/>
        <w:spacing w:after="0"/>
        <w:ind w:left="0" w:right="-180"/>
        <w:jc w:val="center"/>
      </w:pPr>
      <w:r>
        <w:rPr>
          <w:noProof/>
        </w:rPr>
        <w:drawing>
          <wp:inline distT="0" distB="0" distL="0" distR="0">
            <wp:extent cx="3864181" cy="2111206"/>
            <wp:effectExtent l="19050" t="0" r="2969"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3871905" cy="2115426"/>
                    </a:xfrm>
                    <a:prstGeom prst="rect">
                      <a:avLst/>
                    </a:prstGeom>
                    <a:noFill/>
                  </pic:spPr>
                </pic:pic>
              </a:graphicData>
            </a:graphic>
          </wp:inline>
        </w:drawing>
      </w:r>
    </w:p>
    <w:p w:rsidR="00B06268" w:rsidRDefault="000F2BB1" w:rsidP="00A07369">
      <w:pPr>
        <w:pStyle w:val="Caption"/>
        <w:ind w:left="0" w:right="-180"/>
        <w:jc w:val="center"/>
      </w:pPr>
      <w:r>
        <w:t xml:space="preserve">Figure </w:t>
      </w:r>
      <w:fldSimple w:instr=" SEQ Figure \* ARABIC ">
        <w:r w:rsidR="00C06EFD">
          <w:rPr>
            <w:noProof/>
          </w:rPr>
          <w:t>1</w:t>
        </w:r>
      </w:fldSimple>
      <w:r>
        <w:t>: Test Setup</w:t>
      </w:r>
      <w:r>
        <w:rPr>
          <w:noProof/>
        </w:rPr>
        <w:t xml:space="preserve"> 1</w:t>
      </w:r>
    </w:p>
    <w:p w:rsidR="00146976" w:rsidRDefault="00146976" w:rsidP="0083694D">
      <w:pPr>
        <w:spacing w:after="0"/>
        <w:ind w:left="0" w:right="-180"/>
      </w:pPr>
    </w:p>
    <w:p w:rsidR="00B06268" w:rsidRDefault="00B06268" w:rsidP="00583C0E">
      <w:pPr>
        <w:ind w:left="0" w:right="-180"/>
      </w:pPr>
      <w:r>
        <w:t>The Fine Delay is providing pulse pairs of 500 ns. The pairs are separated between them by a random amount of time.</w:t>
      </w:r>
      <w:r w:rsidR="005F4AA0">
        <w:t xml:space="preserve"> </w:t>
      </w:r>
    </w:p>
    <w:p w:rsidR="00146976" w:rsidRDefault="00B06268" w:rsidP="00A07369">
      <w:pPr>
        <w:keepNext/>
        <w:spacing w:after="0"/>
        <w:ind w:left="0" w:right="-180"/>
        <w:jc w:val="center"/>
      </w:pPr>
      <w:r>
        <w:rPr>
          <w:noProof/>
        </w:rPr>
        <w:drawing>
          <wp:inline distT="0" distB="0" distL="0" distR="0">
            <wp:extent cx="5786327" cy="978045"/>
            <wp:effectExtent l="19050" t="0" r="4873"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b="4988"/>
                    <a:stretch>
                      <a:fillRect/>
                    </a:stretch>
                  </pic:blipFill>
                  <pic:spPr bwMode="auto">
                    <a:xfrm>
                      <a:off x="0" y="0"/>
                      <a:ext cx="5826269" cy="984796"/>
                    </a:xfrm>
                    <a:prstGeom prst="rect">
                      <a:avLst/>
                    </a:prstGeom>
                    <a:noFill/>
                  </pic:spPr>
                </pic:pic>
              </a:graphicData>
            </a:graphic>
          </wp:inline>
        </w:drawing>
      </w:r>
    </w:p>
    <w:p w:rsidR="00B06268" w:rsidRDefault="00146976" w:rsidP="00A07369">
      <w:pPr>
        <w:pStyle w:val="Caption"/>
        <w:ind w:left="0" w:right="-180"/>
        <w:jc w:val="center"/>
      </w:pPr>
      <w:r>
        <w:t xml:space="preserve">Figure </w:t>
      </w:r>
      <w:fldSimple w:instr=" SEQ Figure \* ARABIC ">
        <w:r w:rsidR="00C06EFD">
          <w:rPr>
            <w:noProof/>
          </w:rPr>
          <w:t>2</w:t>
        </w:r>
      </w:fldSimple>
      <w:r>
        <w:t>: Pulses fed to the TDC boards</w:t>
      </w:r>
    </w:p>
    <w:p w:rsidR="00583C0E" w:rsidRDefault="00583C0E" w:rsidP="0083694D">
      <w:pPr>
        <w:spacing w:after="0"/>
        <w:ind w:left="0" w:right="-180"/>
      </w:pPr>
    </w:p>
    <w:p w:rsidR="00820AEB" w:rsidRDefault="00820AEB" w:rsidP="00A07369">
      <w:pPr>
        <w:ind w:left="0" w:right="-180"/>
      </w:pPr>
      <w:r>
        <w:t xml:space="preserve">The test extended over around </w:t>
      </w:r>
      <w:r w:rsidR="007C6166">
        <w:t>three</w:t>
      </w:r>
      <w:r>
        <w:t xml:space="preserve"> days. We retrieved the timestamps of each channel and subtracted consecutive timestamps by pairs. The SVEC driver developed by Tomasz Wlostowski is used for the retrieval of the TDC timestamps.</w:t>
      </w:r>
    </w:p>
    <w:p w:rsidR="000F2BB1" w:rsidRDefault="000F2BB1" w:rsidP="00A07369">
      <w:pPr>
        <w:ind w:left="0" w:right="-180"/>
      </w:pPr>
    </w:p>
    <w:p w:rsidR="007553A3" w:rsidRDefault="007553A3" w:rsidP="00A07369">
      <w:pPr>
        <w:ind w:left="0" w:right="-180"/>
      </w:pPr>
    </w:p>
    <w:p w:rsidR="00146976" w:rsidRPr="007553A3" w:rsidRDefault="00146976" w:rsidP="00A07369">
      <w:pPr>
        <w:ind w:left="0" w:right="-180"/>
        <w:jc w:val="left"/>
        <w:rPr>
          <w:sz w:val="18"/>
          <w:szCs w:val="18"/>
        </w:rPr>
      </w:pPr>
    </w:p>
    <w:p w:rsidR="0083694D" w:rsidRDefault="0083694D">
      <w:r>
        <w:br w:type="page"/>
      </w:r>
    </w:p>
    <w:p w:rsidR="000F2BB1" w:rsidRDefault="000F2BB1" w:rsidP="00583C0E">
      <w:pPr>
        <w:ind w:left="0" w:right="-180"/>
      </w:pPr>
      <w:r>
        <w:lastRenderedPageBreak/>
        <w:t xml:space="preserve">Figure 3 shows the results </w:t>
      </w:r>
      <w:r w:rsidR="00146976">
        <w:t>from 10M data from each channel and Table 1 presents the main statistics.</w:t>
      </w:r>
      <w:r w:rsidR="00C06EFD">
        <w:t xml:space="preserve"> The average column of Table 1 illustrates the consistency of the measurements of the different boards.</w:t>
      </w:r>
    </w:p>
    <w:p w:rsidR="00146976" w:rsidRDefault="00146976" w:rsidP="00A07369">
      <w:pPr>
        <w:keepNext/>
        <w:spacing w:after="0"/>
        <w:ind w:left="0"/>
        <w:jc w:val="center"/>
      </w:pPr>
      <w:r>
        <w:rPr>
          <w:noProof/>
        </w:rPr>
        <w:drawing>
          <wp:inline distT="0" distB="0" distL="0" distR="0">
            <wp:extent cx="6018663" cy="1888698"/>
            <wp:effectExtent l="0" t="0" r="1137"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t="7612" r="1086" b="5512"/>
                    <a:stretch>
                      <a:fillRect/>
                    </a:stretch>
                  </pic:blipFill>
                  <pic:spPr bwMode="auto">
                    <a:xfrm>
                      <a:off x="0" y="0"/>
                      <a:ext cx="6023464" cy="1890205"/>
                    </a:xfrm>
                    <a:prstGeom prst="rect">
                      <a:avLst/>
                    </a:prstGeom>
                    <a:noFill/>
                  </pic:spPr>
                </pic:pic>
              </a:graphicData>
            </a:graphic>
          </wp:inline>
        </w:drawing>
      </w:r>
    </w:p>
    <w:p w:rsidR="00146976" w:rsidRDefault="00146976" w:rsidP="00C06EFD">
      <w:pPr>
        <w:pStyle w:val="Caption"/>
        <w:spacing w:after="100"/>
        <w:ind w:left="0"/>
        <w:jc w:val="center"/>
      </w:pPr>
      <w:r>
        <w:t xml:space="preserve">Figure </w:t>
      </w:r>
      <w:fldSimple w:instr=" SEQ Figure \* ARABIC ">
        <w:r w:rsidR="00C06EFD">
          <w:rPr>
            <w:noProof/>
          </w:rPr>
          <w:t>3</w:t>
        </w:r>
      </w:fldSimple>
      <w:r>
        <w:t>: 10M data per channel</w:t>
      </w:r>
    </w:p>
    <w:p w:rsidR="00583C0E" w:rsidRDefault="00583C0E" w:rsidP="0083694D">
      <w:pPr>
        <w:spacing w:after="0"/>
        <w:ind w:left="0"/>
      </w:pPr>
    </w:p>
    <w:p w:rsidR="00583C0E" w:rsidRDefault="00146976" w:rsidP="0044176A">
      <w:pPr>
        <w:ind w:left="0" w:right="-180"/>
      </w:pPr>
      <w:r>
        <w:t xml:space="preserve">As expected, from previous </w:t>
      </w:r>
      <w:r w:rsidR="00C06EFD">
        <w:t>tests</w:t>
      </w:r>
      <w:r>
        <w:t xml:space="preserve">, </w:t>
      </w:r>
      <w:r w:rsidR="00237B70">
        <w:t>outliers</w:t>
      </w:r>
      <w:r w:rsidR="004B65E5">
        <w:t xml:space="preserve"> of </w:t>
      </w:r>
      <w:r>
        <w:t>±4ns appear</w:t>
      </w:r>
      <w:r w:rsidR="004B65E5">
        <w:t>. In total four</w:t>
      </w:r>
      <w:r w:rsidR="00237B70">
        <w:t xml:space="preserve"> outliers</w:t>
      </w:r>
      <w:r>
        <w:t xml:space="preserve"> appear in 40 M data, which a</w:t>
      </w:r>
      <w:r w:rsidR="00573D3A">
        <w:t>grees with the 1 </w:t>
      </w:r>
      <w:r w:rsidR="00C23118">
        <w:t>outlier</w:t>
      </w:r>
      <w:r w:rsidR="00573D3A">
        <w:t>/10M that has been previously observed</w:t>
      </w:r>
      <w:r w:rsidR="007553A3">
        <w:t xml:space="preserve"> </w:t>
      </w:r>
      <w:r w:rsidR="007553A3" w:rsidRPr="007553A3">
        <w:rPr>
          <w:vertAlign w:val="superscript"/>
        </w:rPr>
        <w:t>[1]</w:t>
      </w:r>
      <w:r w:rsidR="00573D3A">
        <w:t>.</w:t>
      </w:r>
    </w:p>
    <w:tbl>
      <w:tblPr>
        <w:tblStyle w:val="LightShading-Accent11"/>
        <w:tblW w:w="9990" w:type="dxa"/>
        <w:tblInd w:w="108" w:type="dxa"/>
        <w:tblLayout w:type="fixed"/>
        <w:tblLook w:val="04A0"/>
      </w:tblPr>
      <w:tblGrid>
        <w:gridCol w:w="1980"/>
        <w:gridCol w:w="2250"/>
        <w:gridCol w:w="1710"/>
        <w:gridCol w:w="1440"/>
        <w:gridCol w:w="1170"/>
        <w:gridCol w:w="1440"/>
      </w:tblGrid>
      <w:tr w:rsidR="00146976" w:rsidTr="00A07369">
        <w:trPr>
          <w:cnfStyle w:val="100000000000"/>
          <w:trHeight w:val="315"/>
        </w:trPr>
        <w:tc>
          <w:tcPr>
            <w:cnfStyle w:val="001000000000"/>
            <w:tcW w:w="1980" w:type="dxa"/>
            <w:noWrap/>
            <w:hideMark/>
          </w:tcPr>
          <w:p w:rsidR="00146976" w:rsidRPr="00146976" w:rsidRDefault="00146976" w:rsidP="00A07369">
            <w:pPr>
              <w:ind w:left="0"/>
              <w:jc w:val="center"/>
              <w:rPr>
                <w:rFonts w:ascii="Calibri" w:hAnsi="Calibri"/>
                <w:color w:val="000000"/>
              </w:rPr>
            </w:pPr>
          </w:p>
        </w:tc>
        <w:tc>
          <w:tcPr>
            <w:tcW w:w="225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number of pulse pairs</w:t>
            </w:r>
          </w:p>
        </w:tc>
        <w:tc>
          <w:tcPr>
            <w:tcW w:w="171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average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44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max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17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min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440" w:type="dxa"/>
            <w:noWrap/>
            <w:hideMark/>
          </w:tcPr>
          <w:p w:rsidR="00146976" w:rsidRPr="00146976" w:rsidRDefault="00146976" w:rsidP="00A07369">
            <w:pPr>
              <w:ind w:left="0"/>
              <w:jc w:val="center"/>
              <w:cnfStyle w:val="100000000000"/>
              <w:rPr>
                <w:rFonts w:ascii="Calibri" w:hAnsi="Calibri"/>
                <w:color w:val="000000"/>
              </w:rPr>
            </w:pPr>
            <w:r w:rsidRPr="00146976">
              <w:rPr>
                <w:rFonts w:ascii="Calibri" w:hAnsi="Calibri"/>
                <w:bCs w:val="0"/>
                <w:color w:val="000000"/>
              </w:rPr>
              <w:t>span (</w:t>
            </w:r>
            <w:proofErr w:type="spellStart"/>
            <w:r w:rsidRPr="00146976">
              <w:rPr>
                <w:rFonts w:ascii="Calibri" w:hAnsi="Calibri"/>
                <w:bCs w:val="0"/>
                <w:color w:val="000000"/>
              </w:rPr>
              <w:t>ps</w:t>
            </w:r>
            <w:proofErr w:type="spellEnd"/>
            <w:r w:rsidRPr="00146976">
              <w:rPr>
                <w:rFonts w:ascii="Calibri" w:hAnsi="Calibri"/>
                <w:bCs w:val="0"/>
                <w:color w:val="000000"/>
              </w:rPr>
              <w:t>)</w:t>
            </w:r>
          </w:p>
        </w:tc>
      </w:tr>
      <w:tr w:rsidR="007C6166" w:rsidTr="00A07369">
        <w:trPr>
          <w:cnfStyle w:val="000000100000"/>
          <w:trHeight w:val="300"/>
        </w:trPr>
        <w:tc>
          <w:tcPr>
            <w:cnfStyle w:val="001000000000"/>
            <w:tcW w:w="1980" w:type="dxa"/>
            <w:noWrap/>
            <w:hideMark/>
          </w:tcPr>
          <w:p w:rsidR="007C6166" w:rsidRPr="002A592E" w:rsidRDefault="007C6166" w:rsidP="00A07369">
            <w:pPr>
              <w:ind w:left="0"/>
              <w:jc w:val="left"/>
              <w:rPr>
                <w:rFonts w:ascii="Calibri" w:hAnsi="Calibri"/>
                <w:color w:val="0000FF"/>
              </w:rPr>
            </w:pPr>
            <w:r w:rsidRPr="002A592E">
              <w:rPr>
                <w:rFonts w:ascii="Calibri" w:hAnsi="Calibri"/>
                <w:bCs w:val="0"/>
                <w:color w:val="0000FF"/>
              </w:rPr>
              <w:t xml:space="preserve">TDC #1 Channel #1 </w:t>
            </w:r>
          </w:p>
        </w:tc>
        <w:tc>
          <w:tcPr>
            <w:tcW w:w="225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10'000'000</w:t>
            </w:r>
          </w:p>
        </w:tc>
        <w:tc>
          <w:tcPr>
            <w:tcW w:w="171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499'956</w:t>
            </w:r>
          </w:p>
        </w:tc>
        <w:tc>
          <w:tcPr>
            <w:tcW w:w="144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500'576</w:t>
            </w:r>
          </w:p>
        </w:tc>
        <w:tc>
          <w:tcPr>
            <w:tcW w:w="117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495'552</w:t>
            </w:r>
          </w:p>
        </w:tc>
        <w:tc>
          <w:tcPr>
            <w:tcW w:w="144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5'024</w:t>
            </w:r>
          </w:p>
        </w:tc>
      </w:tr>
      <w:tr w:rsidR="007C6166" w:rsidTr="00A07369">
        <w:trPr>
          <w:trHeight w:val="300"/>
        </w:trPr>
        <w:tc>
          <w:tcPr>
            <w:cnfStyle w:val="001000000000"/>
            <w:tcW w:w="1980" w:type="dxa"/>
            <w:noWrap/>
            <w:hideMark/>
          </w:tcPr>
          <w:p w:rsidR="007C6166" w:rsidRPr="002A592E" w:rsidRDefault="007C6166" w:rsidP="00A07369">
            <w:pPr>
              <w:ind w:left="0"/>
              <w:jc w:val="left"/>
              <w:rPr>
                <w:rFonts w:ascii="Calibri" w:hAnsi="Calibri"/>
                <w:color w:val="339933"/>
              </w:rPr>
            </w:pPr>
            <w:r w:rsidRPr="002A592E">
              <w:rPr>
                <w:rFonts w:ascii="Calibri" w:hAnsi="Calibri"/>
                <w:bCs w:val="0"/>
                <w:color w:val="339933"/>
              </w:rPr>
              <w:t>TDC #2 Channel #2</w:t>
            </w:r>
          </w:p>
        </w:tc>
        <w:tc>
          <w:tcPr>
            <w:tcW w:w="225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10'000'000</w:t>
            </w:r>
          </w:p>
        </w:tc>
        <w:tc>
          <w:tcPr>
            <w:tcW w:w="171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499'958</w:t>
            </w:r>
          </w:p>
        </w:tc>
        <w:tc>
          <w:tcPr>
            <w:tcW w:w="144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504'256</w:t>
            </w:r>
          </w:p>
        </w:tc>
        <w:tc>
          <w:tcPr>
            <w:tcW w:w="117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499'328</w:t>
            </w:r>
          </w:p>
        </w:tc>
        <w:tc>
          <w:tcPr>
            <w:tcW w:w="144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4'928</w:t>
            </w:r>
          </w:p>
        </w:tc>
      </w:tr>
      <w:tr w:rsidR="007C6166" w:rsidTr="00A07369">
        <w:trPr>
          <w:cnfStyle w:val="000000100000"/>
          <w:trHeight w:val="300"/>
        </w:trPr>
        <w:tc>
          <w:tcPr>
            <w:cnfStyle w:val="001000000000"/>
            <w:tcW w:w="1980" w:type="dxa"/>
            <w:noWrap/>
            <w:hideMark/>
          </w:tcPr>
          <w:p w:rsidR="007C6166" w:rsidRPr="002A592E" w:rsidRDefault="007C6166" w:rsidP="00A07369">
            <w:pPr>
              <w:ind w:left="0"/>
              <w:jc w:val="left"/>
              <w:rPr>
                <w:rFonts w:ascii="Calibri" w:hAnsi="Calibri"/>
                <w:color w:val="FF0000"/>
              </w:rPr>
            </w:pPr>
            <w:r w:rsidRPr="002A592E">
              <w:rPr>
                <w:rFonts w:ascii="Calibri" w:hAnsi="Calibri"/>
                <w:bCs w:val="0"/>
                <w:color w:val="FF0000"/>
              </w:rPr>
              <w:t>TDC #3 Channel #3</w:t>
            </w:r>
          </w:p>
        </w:tc>
        <w:tc>
          <w:tcPr>
            <w:tcW w:w="225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10'000'000</w:t>
            </w:r>
          </w:p>
        </w:tc>
        <w:tc>
          <w:tcPr>
            <w:tcW w:w="171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499'952</w:t>
            </w:r>
          </w:p>
        </w:tc>
        <w:tc>
          <w:tcPr>
            <w:tcW w:w="144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500'512</w:t>
            </w:r>
          </w:p>
        </w:tc>
        <w:tc>
          <w:tcPr>
            <w:tcW w:w="117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495'712</w:t>
            </w:r>
          </w:p>
        </w:tc>
        <w:tc>
          <w:tcPr>
            <w:tcW w:w="1440" w:type="dxa"/>
            <w:noWrap/>
            <w:hideMark/>
          </w:tcPr>
          <w:p w:rsidR="007C6166" w:rsidRDefault="007C6166" w:rsidP="00A07369">
            <w:pPr>
              <w:ind w:left="0"/>
              <w:jc w:val="center"/>
              <w:cnfStyle w:val="000000100000"/>
              <w:rPr>
                <w:rFonts w:ascii="Calibri" w:hAnsi="Calibri"/>
                <w:color w:val="000000"/>
              </w:rPr>
            </w:pPr>
            <w:r>
              <w:rPr>
                <w:rFonts w:ascii="Calibri" w:hAnsi="Calibri"/>
                <w:color w:val="000000"/>
              </w:rPr>
              <w:t>4'800</w:t>
            </w:r>
          </w:p>
        </w:tc>
      </w:tr>
      <w:tr w:rsidR="007C6166" w:rsidTr="00A07369">
        <w:trPr>
          <w:trHeight w:val="315"/>
        </w:trPr>
        <w:tc>
          <w:tcPr>
            <w:cnfStyle w:val="001000000000"/>
            <w:tcW w:w="1980" w:type="dxa"/>
            <w:noWrap/>
            <w:hideMark/>
          </w:tcPr>
          <w:p w:rsidR="007C6166" w:rsidRPr="002A592E" w:rsidRDefault="007C6166" w:rsidP="00A07369">
            <w:pPr>
              <w:ind w:left="0"/>
              <w:jc w:val="left"/>
              <w:rPr>
                <w:rFonts w:ascii="Calibri" w:hAnsi="Calibri"/>
                <w:color w:val="33CCFF"/>
              </w:rPr>
            </w:pPr>
            <w:r w:rsidRPr="002A592E">
              <w:rPr>
                <w:rFonts w:ascii="Calibri" w:hAnsi="Calibri"/>
                <w:bCs w:val="0"/>
                <w:color w:val="33CCFF"/>
              </w:rPr>
              <w:t>TDC #4 Channel #1</w:t>
            </w:r>
          </w:p>
        </w:tc>
        <w:tc>
          <w:tcPr>
            <w:tcW w:w="225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10'000'000</w:t>
            </w:r>
          </w:p>
        </w:tc>
        <w:tc>
          <w:tcPr>
            <w:tcW w:w="171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499'957</w:t>
            </w:r>
          </w:p>
        </w:tc>
        <w:tc>
          <w:tcPr>
            <w:tcW w:w="144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500'544</w:t>
            </w:r>
          </w:p>
        </w:tc>
        <w:tc>
          <w:tcPr>
            <w:tcW w:w="1170" w:type="dxa"/>
            <w:noWrap/>
            <w:hideMark/>
          </w:tcPr>
          <w:p w:rsidR="007C6166" w:rsidRDefault="007C6166" w:rsidP="00A07369">
            <w:pPr>
              <w:ind w:left="0"/>
              <w:jc w:val="center"/>
              <w:cnfStyle w:val="000000000000"/>
              <w:rPr>
                <w:rFonts w:ascii="Calibri" w:hAnsi="Calibri"/>
                <w:color w:val="000000"/>
              </w:rPr>
            </w:pPr>
            <w:r>
              <w:rPr>
                <w:rFonts w:ascii="Calibri" w:hAnsi="Calibri"/>
                <w:color w:val="000000"/>
              </w:rPr>
              <w:t>499'328</w:t>
            </w:r>
          </w:p>
        </w:tc>
        <w:tc>
          <w:tcPr>
            <w:tcW w:w="1440" w:type="dxa"/>
            <w:noWrap/>
            <w:hideMark/>
          </w:tcPr>
          <w:p w:rsidR="007C6166" w:rsidRDefault="007C6166" w:rsidP="00A07369">
            <w:pPr>
              <w:keepNext/>
              <w:ind w:left="0"/>
              <w:jc w:val="center"/>
              <w:cnfStyle w:val="000000000000"/>
              <w:rPr>
                <w:rFonts w:ascii="Calibri" w:hAnsi="Calibri"/>
                <w:color w:val="000000"/>
              </w:rPr>
            </w:pPr>
            <w:r>
              <w:rPr>
                <w:rFonts w:ascii="Calibri" w:hAnsi="Calibri"/>
                <w:color w:val="000000"/>
              </w:rPr>
              <w:t>1'216</w:t>
            </w:r>
          </w:p>
        </w:tc>
      </w:tr>
    </w:tbl>
    <w:p w:rsidR="00573D3A" w:rsidRDefault="00573D3A" w:rsidP="00A07369">
      <w:pPr>
        <w:pStyle w:val="Caption"/>
        <w:ind w:left="0" w:right="360"/>
        <w:jc w:val="center"/>
      </w:pPr>
      <w:r>
        <w:t xml:space="preserve">Table </w:t>
      </w:r>
      <w:fldSimple w:instr=" SEQ Table \* ARABIC ">
        <w:r w:rsidR="00C06EFD">
          <w:rPr>
            <w:noProof/>
          </w:rPr>
          <w:t>1</w:t>
        </w:r>
      </w:fldSimple>
      <w:r>
        <w:t xml:space="preserve">: </w:t>
      </w:r>
      <w:r w:rsidR="002A592E">
        <w:t>Statistics from the measurements from the four channels</w:t>
      </w:r>
    </w:p>
    <w:p w:rsidR="00C95E9D" w:rsidRDefault="00C95E9D" w:rsidP="00C95E9D">
      <w:pPr>
        <w:spacing w:after="0"/>
        <w:ind w:left="0"/>
      </w:pPr>
    </w:p>
    <w:p w:rsidR="00573D3A" w:rsidRDefault="00573D3A" w:rsidP="0044176A">
      <w:pPr>
        <w:ind w:left="0" w:right="-180"/>
      </w:pPr>
      <w:r>
        <w:t xml:space="preserve">Removing the </w:t>
      </w:r>
      <w:r w:rsidR="007C6166">
        <w:t>four</w:t>
      </w:r>
      <w:r>
        <w:t xml:space="preserve"> </w:t>
      </w:r>
      <w:r w:rsidR="00237B70">
        <w:t xml:space="preserve">outliers </w:t>
      </w:r>
      <w:r>
        <w:t xml:space="preserve">gives the statistics of Table 2 and the histogram of Figure 4. The spanning of the measurements is within the ±700 </w:t>
      </w:r>
      <w:proofErr w:type="spellStart"/>
      <w:r>
        <w:t>ps</w:t>
      </w:r>
      <w:proofErr w:type="spellEnd"/>
      <w:r>
        <w:t xml:space="preserve"> of the TDC specifications.</w:t>
      </w:r>
    </w:p>
    <w:tbl>
      <w:tblPr>
        <w:tblStyle w:val="LightShading-Accent11"/>
        <w:tblW w:w="9990" w:type="dxa"/>
        <w:tblInd w:w="108" w:type="dxa"/>
        <w:tblLayout w:type="fixed"/>
        <w:tblLook w:val="04A0"/>
      </w:tblPr>
      <w:tblGrid>
        <w:gridCol w:w="1980"/>
        <w:gridCol w:w="2250"/>
        <w:gridCol w:w="1710"/>
        <w:gridCol w:w="1440"/>
        <w:gridCol w:w="1170"/>
        <w:gridCol w:w="1440"/>
      </w:tblGrid>
      <w:tr w:rsidR="00A07369" w:rsidTr="00A07369">
        <w:trPr>
          <w:cnfStyle w:val="100000000000"/>
          <w:trHeight w:val="315"/>
        </w:trPr>
        <w:tc>
          <w:tcPr>
            <w:cnfStyle w:val="001000000000"/>
            <w:tcW w:w="1980" w:type="dxa"/>
            <w:noWrap/>
            <w:hideMark/>
          </w:tcPr>
          <w:p w:rsidR="00A07369" w:rsidRPr="00146976" w:rsidRDefault="00A07369" w:rsidP="00A07369">
            <w:pPr>
              <w:ind w:left="0"/>
              <w:jc w:val="center"/>
              <w:rPr>
                <w:rFonts w:ascii="Calibri" w:hAnsi="Calibri"/>
                <w:color w:val="000000"/>
              </w:rPr>
            </w:pPr>
          </w:p>
        </w:tc>
        <w:tc>
          <w:tcPr>
            <w:tcW w:w="225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number of pulse pairs</w:t>
            </w:r>
          </w:p>
        </w:tc>
        <w:tc>
          <w:tcPr>
            <w:tcW w:w="171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average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44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max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17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min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44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span (</w:t>
            </w:r>
            <w:proofErr w:type="spellStart"/>
            <w:r w:rsidRPr="00146976">
              <w:rPr>
                <w:rFonts w:ascii="Calibri" w:hAnsi="Calibri"/>
                <w:bCs w:val="0"/>
                <w:color w:val="000000"/>
              </w:rPr>
              <w:t>ps</w:t>
            </w:r>
            <w:proofErr w:type="spellEnd"/>
            <w:r w:rsidRPr="00146976">
              <w:rPr>
                <w:rFonts w:ascii="Calibri" w:hAnsi="Calibri"/>
                <w:bCs w:val="0"/>
                <w:color w:val="000000"/>
              </w:rPr>
              <w:t>)</w:t>
            </w:r>
          </w:p>
        </w:tc>
      </w:tr>
      <w:tr w:rsidR="00583C0E" w:rsidTr="00A07369">
        <w:trPr>
          <w:cnfStyle w:val="000000100000"/>
          <w:trHeight w:val="300"/>
        </w:trPr>
        <w:tc>
          <w:tcPr>
            <w:cnfStyle w:val="001000000000"/>
            <w:tcW w:w="1980" w:type="dxa"/>
            <w:noWrap/>
            <w:hideMark/>
          </w:tcPr>
          <w:p w:rsidR="00583C0E" w:rsidRPr="002A592E" w:rsidRDefault="00583C0E" w:rsidP="00A07369">
            <w:pPr>
              <w:ind w:left="0"/>
              <w:jc w:val="left"/>
              <w:rPr>
                <w:rFonts w:ascii="Calibri" w:hAnsi="Calibri"/>
                <w:color w:val="0000FF"/>
              </w:rPr>
            </w:pPr>
            <w:r w:rsidRPr="002A592E">
              <w:rPr>
                <w:rFonts w:ascii="Calibri" w:hAnsi="Calibri"/>
                <w:bCs w:val="0"/>
                <w:color w:val="0000FF"/>
              </w:rPr>
              <w:t xml:space="preserve">TDC #1 Channel #1 </w:t>
            </w:r>
          </w:p>
        </w:tc>
        <w:tc>
          <w:tcPr>
            <w:tcW w:w="225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9'999'998</w:t>
            </w:r>
          </w:p>
        </w:tc>
        <w:tc>
          <w:tcPr>
            <w:tcW w:w="171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499'956</w:t>
            </w:r>
          </w:p>
        </w:tc>
        <w:tc>
          <w:tcPr>
            <w:tcW w:w="144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500'576</w:t>
            </w:r>
          </w:p>
        </w:tc>
        <w:tc>
          <w:tcPr>
            <w:tcW w:w="117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499'328</w:t>
            </w:r>
          </w:p>
        </w:tc>
        <w:tc>
          <w:tcPr>
            <w:tcW w:w="1440" w:type="dxa"/>
            <w:noWrap/>
            <w:vAlign w:val="bottom"/>
            <w:hideMark/>
          </w:tcPr>
          <w:p w:rsidR="00583C0E" w:rsidRDefault="00583C0E" w:rsidP="00583C0E">
            <w:pPr>
              <w:ind w:left="-18"/>
              <w:jc w:val="center"/>
              <w:cnfStyle w:val="000000100000"/>
              <w:rPr>
                <w:rFonts w:ascii="Calibri" w:hAnsi="Calibri"/>
                <w:color w:val="000000"/>
              </w:rPr>
            </w:pPr>
            <w:r>
              <w:rPr>
                <w:rFonts w:ascii="Calibri" w:hAnsi="Calibri"/>
                <w:color w:val="000000"/>
              </w:rPr>
              <w:t>1'248</w:t>
            </w:r>
          </w:p>
        </w:tc>
      </w:tr>
      <w:tr w:rsidR="00583C0E" w:rsidTr="00A07369">
        <w:trPr>
          <w:trHeight w:val="300"/>
        </w:trPr>
        <w:tc>
          <w:tcPr>
            <w:cnfStyle w:val="001000000000"/>
            <w:tcW w:w="1980" w:type="dxa"/>
            <w:noWrap/>
            <w:hideMark/>
          </w:tcPr>
          <w:p w:rsidR="00583C0E" w:rsidRPr="002A592E" w:rsidRDefault="00583C0E" w:rsidP="00A07369">
            <w:pPr>
              <w:ind w:left="0"/>
              <w:jc w:val="left"/>
              <w:rPr>
                <w:rFonts w:ascii="Calibri" w:hAnsi="Calibri"/>
                <w:color w:val="339933"/>
              </w:rPr>
            </w:pPr>
            <w:r w:rsidRPr="002A592E">
              <w:rPr>
                <w:rFonts w:ascii="Calibri" w:hAnsi="Calibri"/>
                <w:bCs w:val="0"/>
                <w:color w:val="339933"/>
              </w:rPr>
              <w:t>TDC #2 Channel #2</w:t>
            </w:r>
          </w:p>
        </w:tc>
        <w:tc>
          <w:tcPr>
            <w:tcW w:w="225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9'999'999</w:t>
            </w:r>
          </w:p>
        </w:tc>
        <w:tc>
          <w:tcPr>
            <w:tcW w:w="171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499'958</w:t>
            </w:r>
          </w:p>
        </w:tc>
        <w:tc>
          <w:tcPr>
            <w:tcW w:w="144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500'544</w:t>
            </w:r>
          </w:p>
        </w:tc>
        <w:tc>
          <w:tcPr>
            <w:tcW w:w="117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499'328</w:t>
            </w:r>
          </w:p>
        </w:tc>
        <w:tc>
          <w:tcPr>
            <w:tcW w:w="1440" w:type="dxa"/>
            <w:noWrap/>
            <w:vAlign w:val="bottom"/>
            <w:hideMark/>
          </w:tcPr>
          <w:p w:rsidR="00583C0E" w:rsidRDefault="00583C0E" w:rsidP="00583C0E">
            <w:pPr>
              <w:ind w:left="-18"/>
              <w:jc w:val="center"/>
              <w:cnfStyle w:val="000000000000"/>
              <w:rPr>
                <w:rFonts w:ascii="Calibri" w:hAnsi="Calibri"/>
                <w:color w:val="000000"/>
              </w:rPr>
            </w:pPr>
            <w:r>
              <w:rPr>
                <w:rFonts w:ascii="Calibri" w:hAnsi="Calibri"/>
                <w:color w:val="000000"/>
              </w:rPr>
              <w:t>1'216</w:t>
            </w:r>
          </w:p>
        </w:tc>
      </w:tr>
      <w:tr w:rsidR="00583C0E" w:rsidTr="00A07369">
        <w:trPr>
          <w:cnfStyle w:val="000000100000"/>
          <w:trHeight w:val="300"/>
        </w:trPr>
        <w:tc>
          <w:tcPr>
            <w:cnfStyle w:val="001000000000"/>
            <w:tcW w:w="1980" w:type="dxa"/>
            <w:noWrap/>
            <w:hideMark/>
          </w:tcPr>
          <w:p w:rsidR="00583C0E" w:rsidRPr="002A592E" w:rsidRDefault="00583C0E" w:rsidP="00A07369">
            <w:pPr>
              <w:ind w:left="0"/>
              <w:jc w:val="left"/>
              <w:rPr>
                <w:rFonts w:ascii="Calibri" w:hAnsi="Calibri"/>
                <w:color w:val="FF0000"/>
              </w:rPr>
            </w:pPr>
            <w:r w:rsidRPr="002A592E">
              <w:rPr>
                <w:rFonts w:ascii="Calibri" w:hAnsi="Calibri"/>
                <w:bCs w:val="0"/>
                <w:color w:val="FF0000"/>
              </w:rPr>
              <w:t>TDC #3 Channel #3</w:t>
            </w:r>
          </w:p>
        </w:tc>
        <w:tc>
          <w:tcPr>
            <w:tcW w:w="225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9'999'999</w:t>
            </w:r>
          </w:p>
        </w:tc>
        <w:tc>
          <w:tcPr>
            <w:tcW w:w="171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499'952</w:t>
            </w:r>
          </w:p>
        </w:tc>
        <w:tc>
          <w:tcPr>
            <w:tcW w:w="144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500'512</w:t>
            </w:r>
          </w:p>
        </w:tc>
        <w:tc>
          <w:tcPr>
            <w:tcW w:w="1170" w:type="dxa"/>
            <w:noWrap/>
            <w:vAlign w:val="bottom"/>
            <w:hideMark/>
          </w:tcPr>
          <w:p w:rsidR="00583C0E" w:rsidRDefault="00583C0E" w:rsidP="00A07369">
            <w:pPr>
              <w:ind w:left="0"/>
              <w:jc w:val="center"/>
              <w:cnfStyle w:val="000000100000"/>
              <w:rPr>
                <w:rFonts w:ascii="Calibri" w:hAnsi="Calibri"/>
                <w:color w:val="000000"/>
              </w:rPr>
            </w:pPr>
            <w:r>
              <w:rPr>
                <w:rFonts w:ascii="Calibri" w:hAnsi="Calibri"/>
                <w:color w:val="000000"/>
              </w:rPr>
              <w:t>499'328</w:t>
            </w:r>
          </w:p>
        </w:tc>
        <w:tc>
          <w:tcPr>
            <w:tcW w:w="1440" w:type="dxa"/>
            <w:noWrap/>
            <w:vAlign w:val="bottom"/>
            <w:hideMark/>
          </w:tcPr>
          <w:p w:rsidR="00583C0E" w:rsidRDefault="00583C0E" w:rsidP="00583C0E">
            <w:pPr>
              <w:ind w:left="-18"/>
              <w:jc w:val="center"/>
              <w:cnfStyle w:val="000000100000"/>
              <w:rPr>
                <w:rFonts w:ascii="Calibri" w:hAnsi="Calibri"/>
                <w:color w:val="000000"/>
              </w:rPr>
            </w:pPr>
            <w:r>
              <w:rPr>
                <w:rFonts w:ascii="Calibri" w:hAnsi="Calibri"/>
                <w:color w:val="000000"/>
              </w:rPr>
              <w:t>1'184</w:t>
            </w:r>
          </w:p>
        </w:tc>
      </w:tr>
      <w:tr w:rsidR="00583C0E" w:rsidTr="00A07369">
        <w:trPr>
          <w:trHeight w:val="315"/>
        </w:trPr>
        <w:tc>
          <w:tcPr>
            <w:cnfStyle w:val="001000000000"/>
            <w:tcW w:w="1980" w:type="dxa"/>
            <w:noWrap/>
            <w:hideMark/>
          </w:tcPr>
          <w:p w:rsidR="00583C0E" w:rsidRPr="002A592E" w:rsidRDefault="00583C0E" w:rsidP="00A07369">
            <w:pPr>
              <w:ind w:left="0"/>
              <w:jc w:val="left"/>
              <w:rPr>
                <w:rFonts w:ascii="Calibri" w:hAnsi="Calibri"/>
                <w:color w:val="33CCFF"/>
              </w:rPr>
            </w:pPr>
            <w:r w:rsidRPr="002A592E">
              <w:rPr>
                <w:rFonts w:ascii="Calibri" w:hAnsi="Calibri"/>
                <w:bCs w:val="0"/>
                <w:color w:val="33CCFF"/>
              </w:rPr>
              <w:t>TDC #4 Channel #1</w:t>
            </w:r>
          </w:p>
        </w:tc>
        <w:tc>
          <w:tcPr>
            <w:tcW w:w="225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10'000'000</w:t>
            </w:r>
          </w:p>
        </w:tc>
        <w:tc>
          <w:tcPr>
            <w:tcW w:w="171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499'957</w:t>
            </w:r>
          </w:p>
        </w:tc>
        <w:tc>
          <w:tcPr>
            <w:tcW w:w="144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500'544</w:t>
            </w:r>
          </w:p>
        </w:tc>
        <w:tc>
          <w:tcPr>
            <w:tcW w:w="1170" w:type="dxa"/>
            <w:noWrap/>
            <w:vAlign w:val="bottom"/>
            <w:hideMark/>
          </w:tcPr>
          <w:p w:rsidR="00583C0E" w:rsidRDefault="00583C0E" w:rsidP="00A07369">
            <w:pPr>
              <w:ind w:left="0"/>
              <w:jc w:val="center"/>
              <w:cnfStyle w:val="000000000000"/>
              <w:rPr>
                <w:rFonts w:ascii="Calibri" w:hAnsi="Calibri"/>
                <w:color w:val="000000"/>
              </w:rPr>
            </w:pPr>
            <w:r>
              <w:rPr>
                <w:rFonts w:ascii="Calibri" w:hAnsi="Calibri"/>
                <w:color w:val="000000"/>
              </w:rPr>
              <w:t>499'328</w:t>
            </w:r>
          </w:p>
        </w:tc>
        <w:tc>
          <w:tcPr>
            <w:tcW w:w="1440" w:type="dxa"/>
            <w:noWrap/>
            <w:vAlign w:val="bottom"/>
            <w:hideMark/>
          </w:tcPr>
          <w:p w:rsidR="00583C0E" w:rsidRDefault="00583C0E" w:rsidP="00583C0E">
            <w:pPr>
              <w:ind w:left="-18"/>
              <w:jc w:val="center"/>
              <w:cnfStyle w:val="000000000000"/>
              <w:rPr>
                <w:rFonts w:ascii="Calibri" w:hAnsi="Calibri"/>
                <w:color w:val="000000"/>
              </w:rPr>
            </w:pPr>
            <w:r>
              <w:rPr>
                <w:rFonts w:ascii="Calibri" w:hAnsi="Calibri"/>
                <w:color w:val="000000"/>
              </w:rPr>
              <w:t>1'216</w:t>
            </w:r>
          </w:p>
        </w:tc>
      </w:tr>
    </w:tbl>
    <w:p w:rsidR="00573D3A" w:rsidRDefault="002A592E" w:rsidP="00A07369">
      <w:pPr>
        <w:pStyle w:val="Caption"/>
        <w:ind w:left="0"/>
        <w:jc w:val="center"/>
      </w:pPr>
      <w:r>
        <w:t xml:space="preserve">Table </w:t>
      </w:r>
      <w:fldSimple w:instr=" SEQ Table \* ARABIC ">
        <w:r w:rsidR="00C06EFD">
          <w:rPr>
            <w:noProof/>
          </w:rPr>
          <w:t>2</w:t>
        </w:r>
      </w:fldSimple>
      <w:r>
        <w:t xml:space="preserve">: Statistics from the measurements from the four channels, without the </w:t>
      </w:r>
      <w:r w:rsidR="00C2714F">
        <w:t>±</w:t>
      </w:r>
      <w:r>
        <w:t xml:space="preserve">4ns </w:t>
      </w:r>
      <w:r w:rsidR="00237B70">
        <w:t>outliers</w:t>
      </w:r>
    </w:p>
    <w:p w:rsidR="00583C0E" w:rsidRPr="00C06EFD" w:rsidRDefault="00583C0E" w:rsidP="0083694D">
      <w:pPr>
        <w:spacing w:after="0"/>
        <w:rPr>
          <w:sz w:val="20"/>
          <w:szCs w:val="20"/>
        </w:rPr>
      </w:pPr>
    </w:p>
    <w:p w:rsidR="002A592E" w:rsidRDefault="00573D3A" w:rsidP="00A07369">
      <w:pPr>
        <w:keepNext/>
        <w:spacing w:after="0"/>
        <w:ind w:left="0"/>
        <w:jc w:val="center"/>
      </w:pPr>
      <w:r>
        <w:rPr>
          <w:noProof/>
        </w:rPr>
        <w:drawing>
          <wp:inline distT="0" distB="0" distL="0" distR="0">
            <wp:extent cx="4095399" cy="2624447"/>
            <wp:effectExtent l="19050" t="0" r="351"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srcRect t="8468" b="6228"/>
                    <a:stretch>
                      <a:fillRect/>
                    </a:stretch>
                  </pic:blipFill>
                  <pic:spPr bwMode="auto">
                    <a:xfrm>
                      <a:off x="0" y="0"/>
                      <a:ext cx="4098829" cy="2626645"/>
                    </a:xfrm>
                    <a:prstGeom prst="rect">
                      <a:avLst/>
                    </a:prstGeom>
                    <a:noFill/>
                    <a:ln w="9525">
                      <a:noFill/>
                      <a:miter lim="800000"/>
                      <a:headEnd/>
                      <a:tailEnd/>
                    </a:ln>
                  </pic:spPr>
                </pic:pic>
              </a:graphicData>
            </a:graphic>
          </wp:inline>
        </w:drawing>
      </w:r>
    </w:p>
    <w:p w:rsidR="002A592E" w:rsidRDefault="002A592E" w:rsidP="00A07369">
      <w:pPr>
        <w:pStyle w:val="Caption"/>
        <w:spacing w:after="0"/>
        <w:ind w:left="0"/>
        <w:jc w:val="center"/>
      </w:pPr>
      <w:r>
        <w:t xml:space="preserve">Figure </w:t>
      </w:r>
      <w:fldSimple w:instr=" SEQ Figure \* ARABIC ">
        <w:r w:rsidR="00C06EFD">
          <w:rPr>
            <w:noProof/>
          </w:rPr>
          <w:t>4</w:t>
        </w:r>
      </w:fldSimple>
      <w:r>
        <w:t>: Histograms of the measurements from the four channels.</w:t>
      </w:r>
    </w:p>
    <w:p w:rsidR="002A592E" w:rsidRDefault="002A592E" w:rsidP="00A07369">
      <w:pPr>
        <w:pStyle w:val="Caption"/>
        <w:ind w:left="0"/>
        <w:jc w:val="center"/>
      </w:pPr>
      <w:r>
        <w:t xml:space="preserve">Note that because of computation resources issues the graph contains 6M data per channel, rather than 10M. </w:t>
      </w:r>
    </w:p>
    <w:p w:rsidR="0095106C" w:rsidRDefault="0095106C" w:rsidP="00A07369">
      <w:pPr>
        <w:ind w:left="0"/>
        <w:rPr>
          <w:rFonts w:asciiTheme="majorHAnsi" w:eastAsiaTheme="majorEastAsia" w:hAnsiTheme="majorHAnsi" w:cstheme="majorBidi"/>
          <w:b/>
          <w:bCs/>
          <w:color w:val="4F81BD" w:themeColor="accent1"/>
          <w:sz w:val="28"/>
          <w:szCs w:val="28"/>
        </w:rPr>
      </w:pPr>
      <w:r>
        <w:br w:type="page"/>
      </w:r>
      <w:r w:rsidR="008C7195" w:rsidRPr="00D92C77">
        <w:rPr>
          <w:rFonts w:asciiTheme="majorHAnsi" w:eastAsiaTheme="majorEastAsia" w:hAnsiTheme="majorHAnsi" w:cstheme="majorBidi"/>
          <w:b/>
          <w:bCs/>
          <w:color w:val="4F81BD" w:themeColor="accent1"/>
          <w:sz w:val="28"/>
          <w:szCs w:val="28"/>
        </w:rPr>
        <w:lastRenderedPageBreak/>
        <w:t>Test Setup</w:t>
      </w:r>
      <w:r w:rsidR="008C7195">
        <w:rPr>
          <w:rFonts w:asciiTheme="majorHAnsi" w:eastAsiaTheme="majorEastAsia" w:hAnsiTheme="majorHAnsi" w:cstheme="majorBidi"/>
          <w:b/>
          <w:bCs/>
          <w:color w:val="4F81BD" w:themeColor="accent1"/>
          <w:sz w:val="28"/>
          <w:szCs w:val="28"/>
        </w:rPr>
        <w:t xml:space="preserve"> 2 | Pulses of constant period</w:t>
      </w:r>
    </w:p>
    <w:p w:rsidR="00D06AD9" w:rsidRPr="00D06AD9" w:rsidRDefault="00D06AD9" w:rsidP="00583C0E">
      <w:pPr>
        <w:ind w:left="0" w:right="-180"/>
      </w:pPr>
      <w:r>
        <w:t xml:space="preserve">The setup is very similar to the one of Figure 1. </w:t>
      </w:r>
      <w:r w:rsidR="007C6166">
        <w:t xml:space="preserve">We used the same four calibrated TDC </w:t>
      </w:r>
      <w:r w:rsidR="00A976DA">
        <w:t xml:space="preserve">v3 </w:t>
      </w:r>
      <w:r w:rsidR="007C6166">
        <w:t>boards.</w:t>
      </w:r>
    </w:p>
    <w:p w:rsidR="00D06AD9" w:rsidRDefault="008C7195" w:rsidP="00A07369">
      <w:pPr>
        <w:keepNext/>
        <w:spacing w:after="0"/>
        <w:ind w:left="0"/>
        <w:jc w:val="center"/>
      </w:pPr>
      <w:r>
        <w:rPr>
          <w:noProof/>
        </w:rPr>
        <w:drawing>
          <wp:inline distT="0" distB="0" distL="0" distR="0">
            <wp:extent cx="3865837" cy="2112046"/>
            <wp:effectExtent l="19050" t="0" r="1313"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tretch>
                      <a:fillRect/>
                    </a:stretch>
                  </pic:blipFill>
                  <pic:spPr bwMode="auto">
                    <a:xfrm>
                      <a:off x="0" y="0"/>
                      <a:ext cx="3865837" cy="2112046"/>
                    </a:xfrm>
                    <a:prstGeom prst="rect">
                      <a:avLst/>
                    </a:prstGeom>
                    <a:noFill/>
                  </pic:spPr>
                </pic:pic>
              </a:graphicData>
            </a:graphic>
          </wp:inline>
        </w:drawing>
      </w:r>
    </w:p>
    <w:p w:rsidR="008C7195" w:rsidRDefault="00D06AD9" w:rsidP="00A07369">
      <w:pPr>
        <w:pStyle w:val="Caption"/>
        <w:ind w:left="0"/>
        <w:jc w:val="center"/>
      </w:pPr>
      <w:r>
        <w:t xml:space="preserve">Figure </w:t>
      </w:r>
      <w:fldSimple w:instr=" SEQ Figure \* ARABIC ">
        <w:r w:rsidR="00C06EFD">
          <w:rPr>
            <w:noProof/>
          </w:rPr>
          <w:t>5</w:t>
        </w:r>
      </w:fldSimple>
      <w:r>
        <w:t>: Test Setup 2</w:t>
      </w:r>
    </w:p>
    <w:p w:rsidR="00583C0E" w:rsidRDefault="00583C0E" w:rsidP="00A07369">
      <w:pPr>
        <w:spacing w:after="0"/>
        <w:ind w:left="0" w:right="-180"/>
      </w:pPr>
    </w:p>
    <w:p w:rsidR="007C6166" w:rsidRPr="00D06AD9" w:rsidRDefault="007C6166" w:rsidP="00583C0E">
      <w:pPr>
        <w:ind w:left="0" w:right="-180"/>
      </w:pPr>
      <w:r>
        <w:t xml:space="preserve">The pulses sent by the Fine Delay are of constant period of 20 </w:t>
      </w:r>
      <w:proofErr w:type="spellStart"/>
      <w:r>
        <w:t>ms.</w:t>
      </w:r>
      <w:proofErr w:type="spellEnd"/>
      <w:r>
        <w:t xml:space="preserve"> </w:t>
      </w:r>
    </w:p>
    <w:p w:rsidR="00D06AD9" w:rsidRDefault="008C7195" w:rsidP="00A07369">
      <w:pPr>
        <w:keepNext/>
        <w:ind w:left="0"/>
        <w:jc w:val="center"/>
      </w:pPr>
      <w:r>
        <w:rPr>
          <w:noProof/>
        </w:rPr>
        <w:drawing>
          <wp:inline distT="0" distB="0" distL="0" distR="0">
            <wp:extent cx="5788152" cy="529090"/>
            <wp:effectExtent l="19050" t="0" r="3048"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88152" cy="529090"/>
                    </a:xfrm>
                    <a:prstGeom prst="rect">
                      <a:avLst/>
                    </a:prstGeom>
                    <a:noFill/>
                  </pic:spPr>
                </pic:pic>
              </a:graphicData>
            </a:graphic>
          </wp:inline>
        </w:drawing>
      </w:r>
    </w:p>
    <w:p w:rsidR="008C7195" w:rsidRDefault="00D06AD9" w:rsidP="00A07369">
      <w:pPr>
        <w:pStyle w:val="Caption"/>
        <w:ind w:left="0"/>
        <w:jc w:val="center"/>
      </w:pPr>
      <w:r>
        <w:t xml:space="preserve">Figure </w:t>
      </w:r>
      <w:fldSimple w:instr=" SEQ Figure \* ARABIC ">
        <w:r w:rsidR="00C06EFD">
          <w:rPr>
            <w:noProof/>
          </w:rPr>
          <w:t>6</w:t>
        </w:r>
      </w:fldSimple>
      <w:r>
        <w:t xml:space="preserve">: </w:t>
      </w:r>
      <w:r w:rsidRPr="004B6027">
        <w:t>Pulses fed to the TDC boards</w:t>
      </w:r>
    </w:p>
    <w:p w:rsidR="00C2714F" w:rsidRDefault="00C2714F" w:rsidP="0083694D">
      <w:pPr>
        <w:spacing w:after="0"/>
        <w:ind w:left="0"/>
      </w:pPr>
    </w:p>
    <w:p w:rsidR="007C6166" w:rsidRDefault="00C2714F" w:rsidP="00583C0E">
      <w:pPr>
        <w:ind w:left="0" w:right="-180"/>
      </w:pPr>
      <w:r>
        <w:t xml:space="preserve">Figure </w:t>
      </w:r>
      <w:r w:rsidR="00D06AD9">
        <w:t xml:space="preserve">7 </w:t>
      </w:r>
      <w:r>
        <w:t>shows 20M data per channel</w:t>
      </w:r>
      <w:r w:rsidR="0044176A">
        <w:t xml:space="preserve"> and Table 3 presents the main statistics.</w:t>
      </w:r>
      <w:r>
        <w:t xml:space="preserve"> </w:t>
      </w:r>
      <w:r w:rsidR="007C6166">
        <w:t xml:space="preserve">The test extended over around five days. </w:t>
      </w:r>
      <w:r>
        <w:t>The jump on all the channels after around 11M</w:t>
      </w:r>
      <w:r w:rsidR="00A976DA">
        <w:t xml:space="preserve"> data</w:t>
      </w:r>
      <w:r>
        <w:t xml:space="preserve"> is because the acquisition was stopped and then restarted. Note the seven ±4ns </w:t>
      </w:r>
      <w:r w:rsidR="00237B70">
        <w:t xml:space="preserve">outliers </w:t>
      </w:r>
      <w:r>
        <w:t xml:space="preserve">throughout the 80M data that are again in accordance </w:t>
      </w:r>
      <w:r w:rsidR="007C6166">
        <w:t>with</w:t>
      </w:r>
      <w:r>
        <w:t xml:space="preserve"> previous observations</w:t>
      </w:r>
      <w:r w:rsidR="0044176A">
        <w:t xml:space="preserve"> </w:t>
      </w:r>
      <w:r w:rsidR="0044176A" w:rsidRPr="0044176A">
        <w:rPr>
          <w:vertAlign w:val="superscript"/>
        </w:rPr>
        <w:t>[1]</w:t>
      </w:r>
      <w:r>
        <w:t xml:space="preserve">. The </w:t>
      </w:r>
      <w:r w:rsidR="00237B70">
        <w:t xml:space="preserve">outliers </w:t>
      </w:r>
      <w:r>
        <w:t>in this graph appear both as +4ns and -4 ns; here we calculate the difference between consecutive pulses (rather than pulse pairs) and one wrong timestam</w:t>
      </w:r>
      <w:r w:rsidR="007C6166">
        <w:t>p gives two wrong measurements.</w:t>
      </w:r>
    </w:p>
    <w:p w:rsidR="00D06AD9" w:rsidRDefault="008E1FAC" w:rsidP="00D748C9">
      <w:pPr>
        <w:spacing w:after="0"/>
        <w:ind w:left="-1080" w:right="-180"/>
      </w:pPr>
      <w:r>
        <w:rPr>
          <w:noProof/>
        </w:rPr>
        <w:drawing>
          <wp:inline distT="0" distB="0" distL="0" distR="0">
            <wp:extent cx="7141896" cy="1316736"/>
            <wp:effectExtent l="19050" t="0" r="1854"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tretch>
                      <a:fillRect/>
                    </a:stretch>
                  </pic:blipFill>
                  <pic:spPr bwMode="auto">
                    <a:xfrm>
                      <a:off x="0" y="0"/>
                      <a:ext cx="7143111" cy="1316960"/>
                    </a:xfrm>
                    <a:prstGeom prst="rect">
                      <a:avLst/>
                    </a:prstGeom>
                    <a:noFill/>
                  </pic:spPr>
                </pic:pic>
              </a:graphicData>
            </a:graphic>
          </wp:inline>
        </w:drawing>
      </w:r>
    </w:p>
    <w:p w:rsidR="00C2714F" w:rsidRDefault="00D06AD9" w:rsidP="00A07369">
      <w:pPr>
        <w:pStyle w:val="Caption"/>
        <w:ind w:left="0"/>
        <w:jc w:val="center"/>
      </w:pPr>
      <w:r>
        <w:t xml:space="preserve">Figure </w:t>
      </w:r>
      <w:fldSimple w:instr=" SEQ Figure \* ARABIC ">
        <w:r w:rsidR="00C06EFD">
          <w:rPr>
            <w:noProof/>
          </w:rPr>
          <w:t>7</w:t>
        </w:r>
      </w:fldSimple>
      <w:r>
        <w:t>: 20M data per channel</w:t>
      </w:r>
    </w:p>
    <w:p w:rsidR="00451FE6" w:rsidRDefault="00451FE6" w:rsidP="00BF68CF">
      <w:pPr>
        <w:spacing w:after="0"/>
        <w:ind w:left="0"/>
      </w:pPr>
    </w:p>
    <w:tbl>
      <w:tblPr>
        <w:tblStyle w:val="LightShading-Accent11"/>
        <w:tblW w:w="10260" w:type="dxa"/>
        <w:tblInd w:w="-162" w:type="dxa"/>
        <w:tblLayout w:type="fixed"/>
        <w:tblLook w:val="04A0"/>
      </w:tblPr>
      <w:tblGrid>
        <w:gridCol w:w="1980"/>
        <w:gridCol w:w="2250"/>
        <w:gridCol w:w="1710"/>
        <w:gridCol w:w="1620"/>
        <w:gridCol w:w="1620"/>
        <w:gridCol w:w="1080"/>
      </w:tblGrid>
      <w:tr w:rsidR="00A07369" w:rsidTr="00A07369">
        <w:trPr>
          <w:cnfStyle w:val="100000000000"/>
          <w:trHeight w:val="315"/>
        </w:trPr>
        <w:tc>
          <w:tcPr>
            <w:cnfStyle w:val="001000000000"/>
            <w:tcW w:w="1980" w:type="dxa"/>
            <w:noWrap/>
            <w:hideMark/>
          </w:tcPr>
          <w:p w:rsidR="00A07369" w:rsidRPr="00146976" w:rsidRDefault="00A07369" w:rsidP="00A07369">
            <w:pPr>
              <w:ind w:left="0"/>
              <w:jc w:val="center"/>
              <w:rPr>
                <w:rFonts w:ascii="Calibri" w:hAnsi="Calibri"/>
                <w:color w:val="000000"/>
              </w:rPr>
            </w:pPr>
          </w:p>
        </w:tc>
        <w:tc>
          <w:tcPr>
            <w:tcW w:w="225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number of pulse pairs</w:t>
            </w:r>
          </w:p>
        </w:tc>
        <w:tc>
          <w:tcPr>
            <w:tcW w:w="171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average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62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max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62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min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08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span (</w:t>
            </w:r>
            <w:proofErr w:type="spellStart"/>
            <w:r w:rsidRPr="00146976">
              <w:rPr>
                <w:rFonts w:ascii="Calibri" w:hAnsi="Calibri"/>
                <w:bCs w:val="0"/>
                <w:color w:val="000000"/>
              </w:rPr>
              <w:t>ps</w:t>
            </w:r>
            <w:proofErr w:type="spellEnd"/>
            <w:r w:rsidRPr="00146976">
              <w:rPr>
                <w:rFonts w:ascii="Calibri" w:hAnsi="Calibri"/>
                <w:bCs w:val="0"/>
                <w:color w:val="000000"/>
              </w:rPr>
              <w:t>)</w:t>
            </w:r>
          </w:p>
        </w:tc>
      </w:tr>
      <w:tr w:rsidR="00A07369" w:rsidTr="00A07369">
        <w:trPr>
          <w:cnfStyle w:val="000000100000"/>
          <w:trHeight w:val="300"/>
        </w:trPr>
        <w:tc>
          <w:tcPr>
            <w:cnfStyle w:val="001000000000"/>
            <w:tcW w:w="1980" w:type="dxa"/>
            <w:noWrap/>
            <w:hideMark/>
          </w:tcPr>
          <w:p w:rsidR="00A07369" w:rsidRPr="002A592E" w:rsidRDefault="00A07369" w:rsidP="00A07369">
            <w:pPr>
              <w:ind w:left="0"/>
              <w:jc w:val="left"/>
              <w:rPr>
                <w:rFonts w:ascii="Calibri" w:hAnsi="Calibri"/>
                <w:color w:val="0000FF"/>
              </w:rPr>
            </w:pPr>
            <w:r w:rsidRPr="002A592E">
              <w:rPr>
                <w:rFonts w:ascii="Calibri" w:hAnsi="Calibri"/>
                <w:bCs w:val="0"/>
                <w:color w:val="0000FF"/>
              </w:rPr>
              <w:t xml:space="preserve">TDC #1 Channel #1 </w:t>
            </w:r>
          </w:p>
        </w:tc>
        <w:tc>
          <w:tcPr>
            <w:tcW w:w="225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2</w:t>
            </w:r>
            <w:r>
              <w:rPr>
                <w:rFonts w:ascii="Calibri" w:eastAsia="Times New Roman" w:hAnsi="Calibri" w:cs="Times New Roman"/>
                <w:color w:val="000000"/>
              </w:rPr>
              <w:t>0</w:t>
            </w:r>
            <w:r w:rsidRPr="00C54DD3">
              <w:rPr>
                <w:rFonts w:ascii="Calibri" w:eastAsia="Times New Roman" w:hAnsi="Calibri" w:cs="Times New Roman"/>
                <w:color w:val="000000"/>
              </w:rPr>
              <w:t>'000'000</w:t>
            </w:r>
          </w:p>
        </w:tc>
        <w:tc>
          <w:tcPr>
            <w:tcW w:w="171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19'999'969'497</w:t>
            </w:r>
          </w:p>
        </w:tc>
        <w:tc>
          <w:tcPr>
            <w:tcW w:w="162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19'999'974'144</w:t>
            </w:r>
          </w:p>
        </w:tc>
        <w:tc>
          <w:tcPr>
            <w:tcW w:w="162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19'999'965'056</w:t>
            </w:r>
          </w:p>
        </w:tc>
        <w:tc>
          <w:tcPr>
            <w:tcW w:w="108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9'088</w:t>
            </w:r>
          </w:p>
        </w:tc>
      </w:tr>
      <w:tr w:rsidR="00A07369" w:rsidTr="00A07369">
        <w:trPr>
          <w:trHeight w:val="300"/>
        </w:trPr>
        <w:tc>
          <w:tcPr>
            <w:cnfStyle w:val="001000000000"/>
            <w:tcW w:w="1980" w:type="dxa"/>
            <w:noWrap/>
            <w:hideMark/>
          </w:tcPr>
          <w:p w:rsidR="00A07369" w:rsidRPr="002A592E" w:rsidRDefault="00A07369" w:rsidP="00A07369">
            <w:pPr>
              <w:ind w:left="0"/>
              <w:jc w:val="left"/>
              <w:rPr>
                <w:rFonts w:ascii="Calibri" w:hAnsi="Calibri"/>
                <w:color w:val="339933"/>
              </w:rPr>
            </w:pPr>
            <w:r w:rsidRPr="002A592E">
              <w:rPr>
                <w:rFonts w:ascii="Calibri" w:hAnsi="Calibri"/>
                <w:bCs w:val="0"/>
                <w:color w:val="339933"/>
              </w:rPr>
              <w:t>TDC #2 Channel #2</w:t>
            </w:r>
          </w:p>
        </w:tc>
        <w:tc>
          <w:tcPr>
            <w:tcW w:w="225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Pr>
                <w:rFonts w:ascii="Calibri" w:eastAsia="Times New Roman" w:hAnsi="Calibri" w:cs="Times New Roman"/>
                <w:color w:val="000000"/>
              </w:rPr>
              <w:t>20</w:t>
            </w:r>
            <w:r w:rsidRPr="00C54DD3">
              <w:rPr>
                <w:rFonts w:ascii="Calibri" w:eastAsia="Times New Roman" w:hAnsi="Calibri" w:cs="Times New Roman"/>
                <w:color w:val="000000"/>
              </w:rPr>
              <w:t>'000'000</w:t>
            </w:r>
          </w:p>
        </w:tc>
        <w:tc>
          <w:tcPr>
            <w:tcW w:w="171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19'999'966'548</w:t>
            </w:r>
          </w:p>
        </w:tc>
        <w:tc>
          <w:tcPr>
            <w:tcW w:w="162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19'999'971'072</w:t>
            </w:r>
          </w:p>
        </w:tc>
        <w:tc>
          <w:tcPr>
            <w:tcW w:w="162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19'999'962'176</w:t>
            </w:r>
          </w:p>
        </w:tc>
        <w:tc>
          <w:tcPr>
            <w:tcW w:w="108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8'896</w:t>
            </w:r>
          </w:p>
        </w:tc>
      </w:tr>
      <w:tr w:rsidR="00A07369" w:rsidTr="00A07369">
        <w:trPr>
          <w:cnfStyle w:val="000000100000"/>
          <w:trHeight w:val="300"/>
        </w:trPr>
        <w:tc>
          <w:tcPr>
            <w:cnfStyle w:val="001000000000"/>
            <w:tcW w:w="1980" w:type="dxa"/>
            <w:noWrap/>
            <w:hideMark/>
          </w:tcPr>
          <w:p w:rsidR="00A07369" w:rsidRPr="002A592E" w:rsidRDefault="00A07369" w:rsidP="00A07369">
            <w:pPr>
              <w:ind w:left="0"/>
              <w:jc w:val="left"/>
              <w:rPr>
                <w:rFonts w:ascii="Calibri" w:hAnsi="Calibri"/>
                <w:color w:val="FF0000"/>
              </w:rPr>
            </w:pPr>
            <w:r w:rsidRPr="002A592E">
              <w:rPr>
                <w:rFonts w:ascii="Calibri" w:hAnsi="Calibri"/>
                <w:bCs w:val="0"/>
                <w:color w:val="FF0000"/>
              </w:rPr>
              <w:t>TDC #3 Channel #3</w:t>
            </w:r>
          </w:p>
        </w:tc>
        <w:tc>
          <w:tcPr>
            <w:tcW w:w="225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Pr>
                <w:rFonts w:ascii="Calibri" w:eastAsia="Times New Roman" w:hAnsi="Calibri" w:cs="Times New Roman"/>
                <w:color w:val="000000"/>
              </w:rPr>
              <w:t>20</w:t>
            </w:r>
            <w:r w:rsidRPr="00C54DD3">
              <w:rPr>
                <w:rFonts w:ascii="Calibri" w:eastAsia="Times New Roman" w:hAnsi="Calibri" w:cs="Times New Roman"/>
                <w:color w:val="000000"/>
              </w:rPr>
              <w:t>'000'000</w:t>
            </w:r>
          </w:p>
        </w:tc>
        <w:tc>
          <w:tcPr>
            <w:tcW w:w="171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19'999'962'385</w:t>
            </w:r>
          </w:p>
        </w:tc>
        <w:tc>
          <w:tcPr>
            <w:tcW w:w="162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19'999'967'008</w:t>
            </w:r>
          </w:p>
        </w:tc>
        <w:tc>
          <w:tcPr>
            <w:tcW w:w="162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19'999'957'824</w:t>
            </w:r>
          </w:p>
        </w:tc>
        <w:tc>
          <w:tcPr>
            <w:tcW w:w="1080" w:type="dxa"/>
            <w:noWrap/>
            <w:vAlign w:val="bottom"/>
            <w:hideMark/>
          </w:tcPr>
          <w:p w:rsidR="00A07369" w:rsidRPr="00C54DD3" w:rsidRDefault="00A07369" w:rsidP="00A07369">
            <w:pPr>
              <w:ind w:left="0"/>
              <w:jc w:val="center"/>
              <w:cnfStyle w:val="000000100000"/>
              <w:rPr>
                <w:rFonts w:ascii="Calibri" w:eastAsia="Times New Roman" w:hAnsi="Calibri" w:cs="Times New Roman"/>
                <w:color w:val="000000"/>
              </w:rPr>
            </w:pPr>
            <w:r w:rsidRPr="00C54DD3">
              <w:rPr>
                <w:rFonts w:ascii="Calibri" w:eastAsia="Times New Roman" w:hAnsi="Calibri" w:cs="Times New Roman"/>
                <w:color w:val="000000"/>
              </w:rPr>
              <w:t>9'184</w:t>
            </w:r>
          </w:p>
        </w:tc>
      </w:tr>
      <w:tr w:rsidR="00A07369" w:rsidTr="00A07369">
        <w:trPr>
          <w:trHeight w:val="315"/>
        </w:trPr>
        <w:tc>
          <w:tcPr>
            <w:cnfStyle w:val="001000000000"/>
            <w:tcW w:w="1980" w:type="dxa"/>
            <w:noWrap/>
            <w:hideMark/>
          </w:tcPr>
          <w:p w:rsidR="00A07369" w:rsidRPr="002A592E" w:rsidRDefault="00A07369" w:rsidP="000F6768">
            <w:pPr>
              <w:ind w:left="0"/>
              <w:jc w:val="left"/>
              <w:rPr>
                <w:rFonts w:ascii="Calibri" w:hAnsi="Calibri"/>
                <w:color w:val="33CCFF"/>
              </w:rPr>
            </w:pPr>
            <w:r w:rsidRPr="002A592E">
              <w:rPr>
                <w:rFonts w:ascii="Calibri" w:hAnsi="Calibri"/>
                <w:bCs w:val="0"/>
                <w:color w:val="33CCFF"/>
              </w:rPr>
              <w:t>TDC #4 Channel #</w:t>
            </w:r>
            <w:r w:rsidR="000F6768">
              <w:rPr>
                <w:rFonts w:ascii="Calibri" w:hAnsi="Calibri"/>
                <w:bCs w:val="0"/>
                <w:color w:val="33CCFF"/>
              </w:rPr>
              <w:t>4</w:t>
            </w:r>
          </w:p>
        </w:tc>
        <w:tc>
          <w:tcPr>
            <w:tcW w:w="225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Pr>
                <w:rFonts w:ascii="Calibri" w:eastAsia="Times New Roman" w:hAnsi="Calibri" w:cs="Times New Roman"/>
                <w:color w:val="000000"/>
              </w:rPr>
              <w:t>20</w:t>
            </w:r>
            <w:r w:rsidRPr="00C54DD3">
              <w:rPr>
                <w:rFonts w:ascii="Calibri" w:eastAsia="Times New Roman" w:hAnsi="Calibri" w:cs="Times New Roman"/>
                <w:color w:val="000000"/>
              </w:rPr>
              <w:t>'000'000</w:t>
            </w:r>
          </w:p>
        </w:tc>
        <w:tc>
          <w:tcPr>
            <w:tcW w:w="171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 xml:space="preserve">19'999'956'801 </w:t>
            </w:r>
          </w:p>
        </w:tc>
        <w:tc>
          <w:tcPr>
            <w:tcW w:w="162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19'999'961'344</w:t>
            </w:r>
          </w:p>
        </w:tc>
        <w:tc>
          <w:tcPr>
            <w:tcW w:w="1620" w:type="dxa"/>
            <w:noWrap/>
            <w:vAlign w:val="bottom"/>
            <w:hideMark/>
          </w:tcPr>
          <w:p w:rsidR="00A07369" w:rsidRPr="00C54DD3" w:rsidRDefault="00A07369" w:rsidP="00A07369">
            <w:pPr>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19'999'952'256</w:t>
            </w:r>
          </w:p>
        </w:tc>
        <w:tc>
          <w:tcPr>
            <w:tcW w:w="1080" w:type="dxa"/>
            <w:noWrap/>
            <w:vAlign w:val="bottom"/>
            <w:hideMark/>
          </w:tcPr>
          <w:p w:rsidR="00A07369" w:rsidRPr="00C54DD3" w:rsidRDefault="00A07369" w:rsidP="00A07369">
            <w:pPr>
              <w:keepNext/>
              <w:ind w:left="0"/>
              <w:jc w:val="center"/>
              <w:cnfStyle w:val="000000000000"/>
              <w:rPr>
                <w:rFonts w:ascii="Calibri" w:eastAsia="Times New Roman" w:hAnsi="Calibri" w:cs="Times New Roman"/>
                <w:color w:val="000000"/>
              </w:rPr>
            </w:pPr>
            <w:r w:rsidRPr="00C54DD3">
              <w:rPr>
                <w:rFonts w:ascii="Calibri" w:eastAsia="Times New Roman" w:hAnsi="Calibri" w:cs="Times New Roman"/>
                <w:color w:val="000000"/>
              </w:rPr>
              <w:t>9'088</w:t>
            </w:r>
          </w:p>
        </w:tc>
      </w:tr>
    </w:tbl>
    <w:p w:rsidR="00C54DD3" w:rsidRDefault="008E1FAC" w:rsidP="00A07369">
      <w:pPr>
        <w:pStyle w:val="Caption"/>
        <w:ind w:left="0"/>
        <w:jc w:val="center"/>
      </w:pPr>
      <w:r>
        <w:t xml:space="preserve">Table </w:t>
      </w:r>
      <w:fldSimple w:instr=" SEQ Table \* ARABIC ">
        <w:r w:rsidR="00C06EFD">
          <w:rPr>
            <w:noProof/>
          </w:rPr>
          <w:t>3</w:t>
        </w:r>
      </w:fldSimple>
      <w:r>
        <w:t xml:space="preserve">: </w:t>
      </w:r>
      <w:r w:rsidRPr="007C42C9">
        <w:t>Statistics from the measurements from the four channels</w:t>
      </w:r>
    </w:p>
    <w:p w:rsidR="00A976DA" w:rsidRDefault="00A976DA" w:rsidP="00A07369">
      <w:pPr>
        <w:spacing w:after="0"/>
        <w:ind w:left="0"/>
      </w:pPr>
    </w:p>
    <w:p w:rsidR="0083694D" w:rsidRDefault="0083694D">
      <w:r>
        <w:br w:type="page"/>
      </w:r>
    </w:p>
    <w:p w:rsidR="00C2714F" w:rsidRDefault="00C2714F" w:rsidP="00451FE6">
      <w:pPr>
        <w:ind w:left="0"/>
      </w:pPr>
      <w:r>
        <w:lastRenderedPageBreak/>
        <w:t xml:space="preserve">Figure </w:t>
      </w:r>
      <w:r w:rsidR="001C346D">
        <w:t xml:space="preserve">8 </w:t>
      </w:r>
      <w:r>
        <w:t xml:space="preserve">zooms into one of the </w:t>
      </w:r>
      <w:r w:rsidR="00237B70">
        <w:t>outliers</w:t>
      </w:r>
      <w:r w:rsidR="007C6166">
        <w:t>.</w:t>
      </w:r>
    </w:p>
    <w:p w:rsidR="008E1FAC" w:rsidRDefault="005A5AA8" w:rsidP="00A07369">
      <w:pPr>
        <w:keepNext/>
        <w:spacing w:after="0"/>
        <w:ind w:left="0"/>
        <w:jc w:val="center"/>
      </w:pPr>
      <w:r>
        <w:rPr>
          <w:noProof/>
        </w:rPr>
        <w:drawing>
          <wp:inline distT="0" distB="0" distL="0" distR="0">
            <wp:extent cx="5701266" cy="2179168"/>
            <wp:effectExtent l="19050" t="0" r="0" b="0"/>
            <wp:docPr id="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32303" cy="2191031"/>
                    </a:xfrm>
                    <a:prstGeom prst="rect">
                      <a:avLst/>
                    </a:prstGeom>
                    <a:noFill/>
                  </pic:spPr>
                </pic:pic>
              </a:graphicData>
            </a:graphic>
          </wp:inline>
        </w:drawing>
      </w:r>
    </w:p>
    <w:p w:rsidR="00C2714F" w:rsidRDefault="008E1FAC" w:rsidP="00A07369">
      <w:pPr>
        <w:pStyle w:val="Caption"/>
        <w:tabs>
          <w:tab w:val="left" w:pos="13680"/>
        </w:tabs>
        <w:ind w:left="0" w:right="-180"/>
        <w:jc w:val="center"/>
      </w:pPr>
      <w:r>
        <w:t xml:space="preserve">Figure </w:t>
      </w:r>
      <w:fldSimple w:instr=" SEQ Figure \* ARABIC ">
        <w:r w:rsidR="00C06EFD">
          <w:rPr>
            <w:noProof/>
          </w:rPr>
          <w:t>8</w:t>
        </w:r>
      </w:fldSimple>
      <w:r>
        <w:rPr>
          <w:noProof/>
        </w:rPr>
        <w:t>: Zoom into a</w:t>
      </w:r>
      <w:r w:rsidR="00C23118">
        <w:rPr>
          <w:noProof/>
        </w:rPr>
        <w:t>n outlier</w:t>
      </w:r>
      <w:r>
        <w:rPr>
          <w:noProof/>
        </w:rPr>
        <w:t xml:space="preserve"> on TDC #</w:t>
      </w:r>
      <w:r w:rsidR="001C346D">
        <w:rPr>
          <w:noProof/>
        </w:rPr>
        <w:t>2</w:t>
      </w:r>
      <w:r>
        <w:rPr>
          <w:noProof/>
        </w:rPr>
        <w:t xml:space="preserve"> Channel #</w:t>
      </w:r>
      <w:r w:rsidR="001C346D">
        <w:rPr>
          <w:noProof/>
        </w:rPr>
        <w:t>2</w:t>
      </w:r>
      <w:r>
        <w:rPr>
          <w:noProof/>
        </w:rPr>
        <w:t xml:space="preserve"> a</w:t>
      </w:r>
      <w:r w:rsidR="001C346D">
        <w:rPr>
          <w:noProof/>
        </w:rPr>
        <w:t>fter</w:t>
      </w:r>
      <w:r>
        <w:rPr>
          <w:noProof/>
        </w:rPr>
        <w:t xml:space="preserve"> around</w:t>
      </w:r>
      <w:r w:rsidR="001C346D">
        <w:rPr>
          <w:noProof/>
        </w:rPr>
        <w:t xml:space="preserve"> 17M measurements</w:t>
      </w:r>
    </w:p>
    <w:p w:rsidR="00A07369" w:rsidRDefault="00A07369" w:rsidP="00451FE6">
      <w:pPr>
        <w:spacing w:after="0"/>
        <w:ind w:left="0"/>
      </w:pPr>
    </w:p>
    <w:p w:rsidR="00A976DA" w:rsidRDefault="007C6166" w:rsidP="00A07369">
      <w:pPr>
        <w:ind w:left="0"/>
      </w:pPr>
      <w:r>
        <w:t>Removing the seven</w:t>
      </w:r>
      <w:r w:rsidR="001C346D">
        <w:t xml:space="preserve"> </w:t>
      </w:r>
      <w:r w:rsidR="00237B70">
        <w:t xml:space="preserve">outliers </w:t>
      </w:r>
      <w:r w:rsidR="001C346D">
        <w:t>gives the statistics of Table 4 and the histogram of Figure 9.</w:t>
      </w:r>
    </w:p>
    <w:p w:rsidR="001C346D" w:rsidRDefault="007C6166" w:rsidP="0044176A">
      <w:pPr>
        <w:ind w:left="0" w:right="-180"/>
      </w:pPr>
      <w:r>
        <w:t xml:space="preserve">Note that the measurements of each channel are consistent, but between channels the measurements </w:t>
      </w:r>
      <w:r w:rsidR="00A976DA">
        <w:t>have</w:t>
      </w:r>
      <w:r>
        <w:t xml:space="preserve"> clear offsets. </w:t>
      </w:r>
      <w:r w:rsidR="0044176A">
        <w:t xml:space="preserve">The maximum offset, </w:t>
      </w:r>
      <w:r w:rsidR="00A976DA">
        <w:t xml:space="preserve">between the average of the blue and the </w:t>
      </w:r>
      <w:r w:rsidR="00A059C7">
        <w:t xml:space="preserve">average of the </w:t>
      </w:r>
      <w:r w:rsidR="00A976DA">
        <w:t>cyan measurements</w:t>
      </w:r>
      <w:r w:rsidR="00A059C7">
        <w:t xml:space="preserve"> of Figure 9</w:t>
      </w:r>
      <w:r w:rsidR="0044176A">
        <w:t>,</w:t>
      </w:r>
      <w:r w:rsidR="00A976DA">
        <w:t xml:space="preserve"> is 12’696 </w:t>
      </w:r>
      <w:proofErr w:type="spellStart"/>
      <w:r w:rsidR="00A976DA">
        <w:t>ps</w:t>
      </w:r>
      <w:proofErr w:type="spellEnd"/>
      <w:r w:rsidR="00A976DA">
        <w:t xml:space="preserve">, which for a 20 ms measurement translates to &lt; 1ppm. </w:t>
      </w:r>
      <w:r w:rsidR="00237B70">
        <w:t xml:space="preserve">Also the maximum offset between the average of the cyan measurements and the expected value 20 ms is 43’199 </w:t>
      </w:r>
      <w:proofErr w:type="spellStart"/>
      <w:r w:rsidR="00237B70">
        <w:t>ps</w:t>
      </w:r>
      <w:proofErr w:type="spellEnd"/>
      <w:r w:rsidR="00237B70">
        <w:t xml:space="preserve"> which translate to ~2ppm. </w:t>
      </w:r>
      <w:r>
        <w:t>Th</w:t>
      </w:r>
      <w:r w:rsidR="00A059C7">
        <w:t>e offsets</w:t>
      </w:r>
      <w:r>
        <w:t xml:space="preserve"> come from the fact that </w:t>
      </w:r>
      <w:r w:rsidR="00A976DA">
        <w:t xml:space="preserve">for </w:t>
      </w:r>
      <w:r>
        <w:t>a measurement</w:t>
      </w:r>
      <w:r w:rsidR="00A976DA">
        <w:t xml:space="preserve"> of</w:t>
      </w:r>
      <w:r>
        <w:t xml:space="preserve"> 20 ms</w:t>
      </w:r>
      <w:r w:rsidR="00A976DA">
        <w:t>,</w:t>
      </w:r>
      <w:r>
        <w:t xml:space="preserve"> </w:t>
      </w:r>
      <w:r w:rsidR="00A976DA">
        <w:t>a</w:t>
      </w:r>
      <w:r>
        <w:t xml:space="preserve"> board </w:t>
      </w:r>
      <w:r w:rsidR="00A976DA">
        <w:t xml:space="preserve">heavily </w:t>
      </w:r>
      <w:r>
        <w:t>depends on its local oscillator; despite the fact that the boards are calibrated, differences in temperature and on the oscillators</w:t>
      </w:r>
      <w:r w:rsidR="00A976DA">
        <w:t>’</w:t>
      </w:r>
      <w:r>
        <w:t xml:space="preserve"> quality </w:t>
      </w:r>
      <w:r w:rsidR="00A976DA">
        <w:t xml:space="preserve">cause these offsets. Remark here that </w:t>
      </w:r>
      <w:r>
        <w:t xml:space="preserve">both the TDC as well as </w:t>
      </w:r>
      <w:r w:rsidR="00A976DA">
        <w:t>the Fine Delay oscillators contribute to the offsets.</w:t>
      </w:r>
      <w:r>
        <w:t xml:space="preserve"> </w:t>
      </w:r>
    </w:p>
    <w:tbl>
      <w:tblPr>
        <w:tblStyle w:val="LightShading-Accent11"/>
        <w:tblW w:w="10260" w:type="dxa"/>
        <w:tblInd w:w="-162" w:type="dxa"/>
        <w:tblLayout w:type="fixed"/>
        <w:tblLook w:val="04A0"/>
      </w:tblPr>
      <w:tblGrid>
        <w:gridCol w:w="1980"/>
        <w:gridCol w:w="2250"/>
        <w:gridCol w:w="1710"/>
        <w:gridCol w:w="1620"/>
        <w:gridCol w:w="1620"/>
        <w:gridCol w:w="1080"/>
      </w:tblGrid>
      <w:tr w:rsidR="00A07369" w:rsidTr="00A07369">
        <w:trPr>
          <w:cnfStyle w:val="100000000000"/>
          <w:trHeight w:val="315"/>
        </w:trPr>
        <w:tc>
          <w:tcPr>
            <w:cnfStyle w:val="001000000000"/>
            <w:tcW w:w="1980" w:type="dxa"/>
            <w:noWrap/>
            <w:hideMark/>
          </w:tcPr>
          <w:p w:rsidR="00A07369" w:rsidRPr="00146976" w:rsidRDefault="00A07369" w:rsidP="00A07369">
            <w:pPr>
              <w:ind w:left="0"/>
              <w:jc w:val="center"/>
              <w:rPr>
                <w:rFonts w:ascii="Calibri" w:hAnsi="Calibri"/>
                <w:color w:val="000000"/>
              </w:rPr>
            </w:pPr>
          </w:p>
        </w:tc>
        <w:tc>
          <w:tcPr>
            <w:tcW w:w="225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number of pulse pairs</w:t>
            </w:r>
          </w:p>
        </w:tc>
        <w:tc>
          <w:tcPr>
            <w:tcW w:w="171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average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62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max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62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min (</w:t>
            </w:r>
            <w:proofErr w:type="spellStart"/>
            <w:r w:rsidRPr="00146976">
              <w:rPr>
                <w:rFonts w:ascii="Calibri" w:hAnsi="Calibri"/>
                <w:bCs w:val="0"/>
                <w:color w:val="000000"/>
              </w:rPr>
              <w:t>ps</w:t>
            </w:r>
            <w:proofErr w:type="spellEnd"/>
            <w:r w:rsidRPr="00146976">
              <w:rPr>
                <w:rFonts w:ascii="Calibri" w:hAnsi="Calibri"/>
                <w:bCs w:val="0"/>
                <w:color w:val="000000"/>
              </w:rPr>
              <w:t>)</w:t>
            </w:r>
          </w:p>
        </w:tc>
        <w:tc>
          <w:tcPr>
            <w:tcW w:w="1080" w:type="dxa"/>
            <w:noWrap/>
            <w:hideMark/>
          </w:tcPr>
          <w:p w:rsidR="00A07369" w:rsidRPr="00146976" w:rsidRDefault="00A07369" w:rsidP="00A07369">
            <w:pPr>
              <w:ind w:left="0"/>
              <w:jc w:val="center"/>
              <w:cnfStyle w:val="100000000000"/>
              <w:rPr>
                <w:rFonts w:ascii="Calibri" w:hAnsi="Calibri"/>
                <w:color w:val="000000"/>
              </w:rPr>
            </w:pPr>
            <w:r w:rsidRPr="00146976">
              <w:rPr>
                <w:rFonts w:ascii="Calibri" w:hAnsi="Calibri"/>
                <w:bCs w:val="0"/>
                <w:color w:val="000000"/>
              </w:rPr>
              <w:t>span (</w:t>
            </w:r>
            <w:proofErr w:type="spellStart"/>
            <w:r w:rsidRPr="00146976">
              <w:rPr>
                <w:rFonts w:ascii="Calibri" w:hAnsi="Calibri"/>
                <w:bCs w:val="0"/>
                <w:color w:val="000000"/>
              </w:rPr>
              <w:t>ps</w:t>
            </w:r>
            <w:proofErr w:type="spellEnd"/>
            <w:r w:rsidRPr="00146976">
              <w:rPr>
                <w:rFonts w:ascii="Calibri" w:hAnsi="Calibri"/>
                <w:bCs w:val="0"/>
                <w:color w:val="000000"/>
              </w:rPr>
              <w:t>)</w:t>
            </w:r>
          </w:p>
        </w:tc>
      </w:tr>
      <w:tr w:rsidR="00A07369" w:rsidTr="00A07369">
        <w:trPr>
          <w:cnfStyle w:val="000000100000"/>
          <w:trHeight w:val="300"/>
        </w:trPr>
        <w:tc>
          <w:tcPr>
            <w:cnfStyle w:val="001000000000"/>
            <w:tcW w:w="1980" w:type="dxa"/>
            <w:noWrap/>
            <w:hideMark/>
          </w:tcPr>
          <w:p w:rsidR="00A07369" w:rsidRPr="002A592E" w:rsidRDefault="00A07369" w:rsidP="00A07369">
            <w:pPr>
              <w:ind w:left="0"/>
              <w:jc w:val="left"/>
              <w:rPr>
                <w:rFonts w:ascii="Calibri" w:hAnsi="Calibri"/>
                <w:color w:val="0000FF"/>
              </w:rPr>
            </w:pPr>
            <w:r w:rsidRPr="002A592E">
              <w:rPr>
                <w:rFonts w:ascii="Calibri" w:hAnsi="Calibri"/>
                <w:bCs w:val="0"/>
                <w:color w:val="0000FF"/>
              </w:rPr>
              <w:t xml:space="preserve">TDC #1 Channel #1 </w:t>
            </w:r>
          </w:p>
        </w:tc>
        <w:tc>
          <w:tcPr>
            <w:tcW w:w="225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19'999'998</w:t>
            </w:r>
          </w:p>
        </w:tc>
        <w:tc>
          <w:tcPr>
            <w:tcW w:w="171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19'999'969'497</w:t>
            </w:r>
          </w:p>
        </w:tc>
        <w:tc>
          <w:tcPr>
            <w:tcW w:w="162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19'999'974'144</w:t>
            </w:r>
          </w:p>
        </w:tc>
        <w:tc>
          <w:tcPr>
            <w:tcW w:w="162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19'999'968'608</w:t>
            </w:r>
          </w:p>
        </w:tc>
        <w:tc>
          <w:tcPr>
            <w:tcW w:w="108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1'824</w:t>
            </w:r>
          </w:p>
        </w:tc>
      </w:tr>
      <w:tr w:rsidR="00A07369" w:rsidTr="00A07369">
        <w:trPr>
          <w:trHeight w:val="300"/>
        </w:trPr>
        <w:tc>
          <w:tcPr>
            <w:cnfStyle w:val="001000000000"/>
            <w:tcW w:w="1980" w:type="dxa"/>
            <w:noWrap/>
            <w:hideMark/>
          </w:tcPr>
          <w:p w:rsidR="00A07369" w:rsidRPr="002A592E" w:rsidRDefault="00A07369" w:rsidP="00A07369">
            <w:pPr>
              <w:ind w:left="0"/>
              <w:jc w:val="left"/>
              <w:rPr>
                <w:rFonts w:ascii="Calibri" w:hAnsi="Calibri"/>
                <w:color w:val="339933"/>
              </w:rPr>
            </w:pPr>
            <w:r w:rsidRPr="002A592E">
              <w:rPr>
                <w:rFonts w:ascii="Calibri" w:hAnsi="Calibri"/>
                <w:bCs w:val="0"/>
                <w:color w:val="339933"/>
              </w:rPr>
              <w:t>TDC #2 Channel #2</w:t>
            </w:r>
          </w:p>
        </w:tc>
        <w:tc>
          <w:tcPr>
            <w:tcW w:w="225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19'999'998</w:t>
            </w:r>
          </w:p>
        </w:tc>
        <w:tc>
          <w:tcPr>
            <w:tcW w:w="171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19'999'966'548</w:t>
            </w:r>
          </w:p>
        </w:tc>
        <w:tc>
          <w:tcPr>
            <w:tcW w:w="162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19'999'967'552</w:t>
            </w:r>
          </w:p>
        </w:tc>
        <w:tc>
          <w:tcPr>
            <w:tcW w:w="162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199'99'965'535</w:t>
            </w:r>
          </w:p>
        </w:tc>
        <w:tc>
          <w:tcPr>
            <w:tcW w:w="108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2'017</w:t>
            </w:r>
          </w:p>
        </w:tc>
      </w:tr>
      <w:tr w:rsidR="00A07369" w:rsidTr="00A07369">
        <w:trPr>
          <w:cnfStyle w:val="000000100000"/>
          <w:trHeight w:val="300"/>
        </w:trPr>
        <w:tc>
          <w:tcPr>
            <w:cnfStyle w:val="001000000000"/>
            <w:tcW w:w="1980" w:type="dxa"/>
            <w:noWrap/>
            <w:hideMark/>
          </w:tcPr>
          <w:p w:rsidR="00A07369" w:rsidRPr="002A592E" w:rsidRDefault="00A07369" w:rsidP="00A07369">
            <w:pPr>
              <w:ind w:left="0"/>
              <w:jc w:val="left"/>
              <w:rPr>
                <w:rFonts w:ascii="Calibri" w:hAnsi="Calibri"/>
                <w:color w:val="FF0000"/>
              </w:rPr>
            </w:pPr>
            <w:r w:rsidRPr="002A592E">
              <w:rPr>
                <w:rFonts w:ascii="Calibri" w:hAnsi="Calibri"/>
                <w:bCs w:val="0"/>
                <w:color w:val="FF0000"/>
              </w:rPr>
              <w:t>TDC #3 Channel #3</w:t>
            </w:r>
          </w:p>
        </w:tc>
        <w:tc>
          <w:tcPr>
            <w:tcW w:w="225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19'999'996</w:t>
            </w:r>
          </w:p>
        </w:tc>
        <w:tc>
          <w:tcPr>
            <w:tcW w:w="171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 xml:space="preserve"> 19'999'962'385</w:t>
            </w:r>
          </w:p>
        </w:tc>
        <w:tc>
          <w:tcPr>
            <w:tcW w:w="162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19'999'963'296</w:t>
            </w:r>
          </w:p>
        </w:tc>
        <w:tc>
          <w:tcPr>
            <w:tcW w:w="162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19'999'961'472</w:t>
            </w:r>
          </w:p>
        </w:tc>
        <w:tc>
          <w:tcPr>
            <w:tcW w:w="1080" w:type="dxa"/>
            <w:noWrap/>
            <w:vAlign w:val="bottom"/>
            <w:hideMark/>
          </w:tcPr>
          <w:p w:rsidR="00A07369" w:rsidRPr="001C346D" w:rsidRDefault="00A07369" w:rsidP="00A07369">
            <w:pPr>
              <w:ind w:left="0"/>
              <w:jc w:val="center"/>
              <w:cnfStyle w:val="000000100000"/>
              <w:rPr>
                <w:rFonts w:ascii="Calibri" w:eastAsia="Times New Roman" w:hAnsi="Calibri" w:cs="Times New Roman"/>
                <w:color w:val="000000"/>
              </w:rPr>
            </w:pPr>
            <w:r w:rsidRPr="001C346D">
              <w:rPr>
                <w:rFonts w:ascii="Calibri" w:eastAsia="Times New Roman" w:hAnsi="Calibri" w:cs="Times New Roman"/>
                <w:color w:val="000000"/>
              </w:rPr>
              <w:t>1'824</w:t>
            </w:r>
          </w:p>
        </w:tc>
      </w:tr>
      <w:tr w:rsidR="00A07369" w:rsidTr="00A07369">
        <w:trPr>
          <w:trHeight w:val="315"/>
        </w:trPr>
        <w:tc>
          <w:tcPr>
            <w:cnfStyle w:val="001000000000"/>
            <w:tcW w:w="1980" w:type="dxa"/>
            <w:noWrap/>
            <w:hideMark/>
          </w:tcPr>
          <w:p w:rsidR="00A07369" w:rsidRPr="002A592E" w:rsidRDefault="00A07369" w:rsidP="000F6768">
            <w:pPr>
              <w:ind w:left="0"/>
              <w:jc w:val="left"/>
              <w:rPr>
                <w:rFonts w:ascii="Calibri" w:hAnsi="Calibri"/>
                <w:color w:val="33CCFF"/>
              </w:rPr>
            </w:pPr>
            <w:r w:rsidRPr="002A592E">
              <w:rPr>
                <w:rFonts w:ascii="Calibri" w:hAnsi="Calibri"/>
                <w:bCs w:val="0"/>
                <w:color w:val="33CCFF"/>
              </w:rPr>
              <w:t>TDC #4 Channel #</w:t>
            </w:r>
            <w:r w:rsidR="000F6768">
              <w:rPr>
                <w:rFonts w:ascii="Calibri" w:hAnsi="Calibri"/>
                <w:bCs w:val="0"/>
                <w:color w:val="33CCFF"/>
              </w:rPr>
              <w:t>4</w:t>
            </w:r>
          </w:p>
        </w:tc>
        <w:tc>
          <w:tcPr>
            <w:tcW w:w="225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19'999'994</w:t>
            </w:r>
          </w:p>
        </w:tc>
        <w:tc>
          <w:tcPr>
            <w:tcW w:w="171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 xml:space="preserve"> 19'999'956'801 </w:t>
            </w:r>
          </w:p>
        </w:tc>
        <w:tc>
          <w:tcPr>
            <w:tcW w:w="162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19'999'957'760</w:t>
            </w:r>
          </w:p>
        </w:tc>
        <w:tc>
          <w:tcPr>
            <w:tcW w:w="162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19'999'955'872</w:t>
            </w:r>
          </w:p>
        </w:tc>
        <w:tc>
          <w:tcPr>
            <w:tcW w:w="1080" w:type="dxa"/>
            <w:noWrap/>
            <w:vAlign w:val="bottom"/>
            <w:hideMark/>
          </w:tcPr>
          <w:p w:rsidR="00A07369" w:rsidRPr="001C346D" w:rsidRDefault="00A07369" w:rsidP="00A07369">
            <w:pPr>
              <w:ind w:left="0"/>
              <w:jc w:val="center"/>
              <w:cnfStyle w:val="000000000000"/>
              <w:rPr>
                <w:rFonts w:ascii="Calibri" w:eastAsia="Times New Roman" w:hAnsi="Calibri" w:cs="Times New Roman"/>
                <w:color w:val="000000"/>
              </w:rPr>
            </w:pPr>
            <w:r w:rsidRPr="001C346D">
              <w:rPr>
                <w:rFonts w:ascii="Calibri" w:eastAsia="Times New Roman" w:hAnsi="Calibri" w:cs="Times New Roman"/>
                <w:color w:val="000000"/>
              </w:rPr>
              <w:t>1'888</w:t>
            </w:r>
          </w:p>
        </w:tc>
      </w:tr>
    </w:tbl>
    <w:p w:rsidR="001C346D" w:rsidRDefault="001C346D" w:rsidP="00A07369">
      <w:pPr>
        <w:pStyle w:val="Caption"/>
        <w:ind w:left="0"/>
        <w:jc w:val="center"/>
      </w:pPr>
      <w:r>
        <w:t xml:space="preserve">Table </w:t>
      </w:r>
      <w:fldSimple w:instr=" SEQ Table \* ARABIC ">
        <w:r w:rsidR="00C06EFD">
          <w:rPr>
            <w:noProof/>
          </w:rPr>
          <w:t>4</w:t>
        </w:r>
      </w:fldSimple>
      <w:r>
        <w:t xml:space="preserve">: Statistics from the measurements from the four channels, without the ±4ns </w:t>
      </w:r>
      <w:r w:rsidR="00C23118">
        <w:t>outliers</w:t>
      </w:r>
    </w:p>
    <w:p w:rsidR="00451FE6" w:rsidRPr="00451FE6" w:rsidRDefault="00451FE6" w:rsidP="0083694D">
      <w:pPr>
        <w:spacing w:after="0"/>
      </w:pPr>
    </w:p>
    <w:p w:rsidR="00A059C7" w:rsidRDefault="005F4AA0" w:rsidP="00A07369">
      <w:pPr>
        <w:keepNext/>
        <w:spacing w:after="0"/>
        <w:ind w:left="0"/>
        <w:jc w:val="center"/>
      </w:pPr>
      <w:r>
        <w:rPr>
          <w:noProof/>
        </w:rPr>
        <w:drawing>
          <wp:inline distT="0" distB="0" distL="0" distR="0">
            <wp:extent cx="4150535" cy="2785158"/>
            <wp:effectExtent l="19050" t="0" r="236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srcRect t="7188" b="3096"/>
                    <a:stretch>
                      <a:fillRect/>
                    </a:stretch>
                  </pic:blipFill>
                  <pic:spPr bwMode="auto">
                    <a:xfrm>
                      <a:off x="0" y="0"/>
                      <a:ext cx="4155543" cy="2788518"/>
                    </a:xfrm>
                    <a:prstGeom prst="rect">
                      <a:avLst/>
                    </a:prstGeom>
                    <a:noFill/>
                    <a:ln w="9525">
                      <a:noFill/>
                      <a:miter lim="800000"/>
                      <a:headEnd/>
                      <a:tailEnd/>
                    </a:ln>
                  </pic:spPr>
                </pic:pic>
              </a:graphicData>
            </a:graphic>
          </wp:inline>
        </w:drawing>
      </w:r>
    </w:p>
    <w:p w:rsidR="00D06AD9" w:rsidRDefault="00A059C7" w:rsidP="00BF68CF">
      <w:pPr>
        <w:pStyle w:val="Caption"/>
        <w:tabs>
          <w:tab w:val="left" w:pos="13770"/>
        </w:tabs>
        <w:spacing w:after="0"/>
        <w:ind w:left="0"/>
        <w:jc w:val="center"/>
      </w:pPr>
      <w:r>
        <w:t xml:space="preserve">Figure </w:t>
      </w:r>
      <w:fldSimple w:instr=" SEQ Figure \* ARABIC ">
        <w:r w:rsidR="00C06EFD">
          <w:rPr>
            <w:noProof/>
          </w:rPr>
          <w:t>9</w:t>
        </w:r>
      </w:fldSimple>
      <w:r>
        <w:t xml:space="preserve">: Histograms of the measurements from the four channels without </w:t>
      </w:r>
      <w:r w:rsidR="00C23118">
        <w:t>outliers</w:t>
      </w:r>
      <w:r>
        <w:t>.</w:t>
      </w:r>
      <w:r w:rsidR="00BF68CF">
        <w:t xml:space="preserve"> The same number of bins has been used; cyan measurements are concentrated into fewer bins. </w:t>
      </w:r>
      <w:r>
        <w:t>Note that because of computation resources issues the graph contains 6M data per channel, rather than 20M.</w:t>
      </w:r>
    </w:p>
    <w:p w:rsidR="006E5B9E" w:rsidRDefault="00A059C7" w:rsidP="0044176A">
      <w:pPr>
        <w:ind w:left="0" w:right="-180"/>
      </w:pPr>
      <w:r>
        <w:lastRenderedPageBreak/>
        <w:t xml:space="preserve">Figure 10 focuses on the first 5M data from each channel and Figure 11 shows the corresponding </w:t>
      </w:r>
      <w:r w:rsidR="007553A3">
        <w:t xml:space="preserve">rough </w:t>
      </w:r>
      <w:r>
        <w:t>temperature measurements from the One</w:t>
      </w:r>
      <w:r w:rsidR="007553A3">
        <w:t>-</w:t>
      </w:r>
      <w:r>
        <w:t xml:space="preserve">Wire thermometers on the boards. The figures clarify that the dependence on the temperature is not the only parameter for the offsets (otherwise we would be expecting the red temperature graph to be at lower temperature than the </w:t>
      </w:r>
      <w:r w:rsidR="007553A3">
        <w:t>green one)</w:t>
      </w:r>
      <w:r>
        <w:t>.</w:t>
      </w:r>
    </w:p>
    <w:p w:rsidR="006E5B9E" w:rsidRDefault="006E5B9E" w:rsidP="0044176A">
      <w:pPr>
        <w:ind w:left="0" w:right="-180"/>
      </w:pPr>
      <w:r>
        <w:t>Note also that the calibration of a TDC board takes place on a SPEC board at a temperature of ~50oC.</w:t>
      </w:r>
    </w:p>
    <w:p w:rsidR="007553A3" w:rsidRDefault="007553A3" w:rsidP="0044176A">
      <w:pPr>
        <w:ind w:left="0" w:right="-180"/>
      </w:pPr>
      <w:r>
        <w:t xml:space="preserve">Extension of the TDC core with White Rabbit will provide sub-ns </w:t>
      </w:r>
      <w:proofErr w:type="spellStart"/>
      <w:r>
        <w:t>timebase</w:t>
      </w:r>
      <w:proofErr w:type="spellEnd"/>
      <w:r>
        <w:t xml:space="preserve"> accuracy and eliminate the offsets appearing on these long measurements.</w:t>
      </w:r>
    </w:p>
    <w:p w:rsidR="007553A3" w:rsidRDefault="005F4AA0" w:rsidP="00A07369">
      <w:pPr>
        <w:keepNext/>
        <w:spacing w:after="0"/>
        <w:ind w:left="0"/>
        <w:jc w:val="center"/>
      </w:pPr>
      <w:r>
        <w:rPr>
          <w:noProof/>
        </w:rPr>
        <w:drawing>
          <wp:inline distT="0" distB="0" distL="0" distR="0">
            <wp:extent cx="4576701" cy="2823077"/>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srcRect/>
                    <a:stretch>
                      <a:fillRect/>
                    </a:stretch>
                  </pic:blipFill>
                  <pic:spPr bwMode="auto">
                    <a:xfrm>
                      <a:off x="0" y="0"/>
                      <a:ext cx="4581614" cy="2826108"/>
                    </a:xfrm>
                    <a:prstGeom prst="rect">
                      <a:avLst/>
                    </a:prstGeom>
                    <a:noFill/>
                    <a:ln w="9525">
                      <a:noFill/>
                      <a:miter lim="800000"/>
                      <a:headEnd/>
                      <a:tailEnd/>
                    </a:ln>
                  </pic:spPr>
                </pic:pic>
              </a:graphicData>
            </a:graphic>
          </wp:inline>
        </w:drawing>
      </w:r>
    </w:p>
    <w:p w:rsidR="005F4AA0" w:rsidRDefault="007553A3" w:rsidP="00A07369">
      <w:pPr>
        <w:pStyle w:val="Caption"/>
        <w:ind w:left="0"/>
        <w:jc w:val="center"/>
        <w:rPr>
          <w:noProof/>
        </w:rPr>
      </w:pPr>
      <w:r>
        <w:t xml:space="preserve">Figure </w:t>
      </w:r>
      <w:fldSimple w:instr=" SEQ Figure \* ARABIC ">
        <w:r w:rsidR="00C06EFD">
          <w:rPr>
            <w:noProof/>
          </w:rPr>
          <w:t>10</w:t>
        </w:r>
      </w:fldSimple>
      <w:r>
        <w:t>: Focus on only 5M data</w:t>
      </w:r>
      <w:r>
        <w:rPr>
          <w:noProof/>
        </w:rPr>
        <w:t xml:space="preserve"> per channel</w:t>
      </w:r>
    </w:p>
    <w:p w:rsidR="007553A3" w:rsidRDefault="00820AEB" w:rsidP="00C95E9D">
      <w:pPr>
        <w:keepNext/>
        <w:tabs>
          <w:tab w:val="left" w:pos="990"/>
          <w:tab w:val="left" w:pos="1350"/>
        </w:tabs>
        <w:spacing w:after="0"/>
        <w:ind w:left="720" w:firstLine="450"/>
        <w:jc w:val="left"/>
      </w:pPr>
      <w:r w:rsidRPr="00820AEB">
        <w:rPr>
          <w:noProof/>
        </w:rPr>
        <w:drawing>
          <wp:inline distT="0" distB="0" distL="0" distR="0">
            <wp:extent cx="4432292" cy="2339439"/>
            <wp:effectExtent l="19050" t="0" r="6358" b="0"/>
            <wp:docPr id="3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cstate="print"/>
                    <a:srcRect/>
                    <a:stretch>
                      <a:fillRect/>
                    </a:stretch>
                  </pic:blipFill>
                  <pic:spPr bwMode="auto">
                    <a:xfrm>
                      <a:off x="0" y="0"/>
                      <a:ext cx="4450443" cy="2349019"/>
                    </a:xfrm>
                    <a:prstGeom prst="rect">
                      <a:avLst/>
                    </a:prstGeom>
                    <a:noFill/>
                    <a:ln w="9525">
                      <a:noFill/>
                      <a:miter lim="800000"/>
                      <a:headEnd/>
                      <a:tailEnd/>
                    </a:ln>
                  </pic:spPr>
                </pic:pic>
              </a:graphicData>
            </a:graphic>
          </wp:inline>
        </w:drawing>
      </w:r>
    </w:p>
    <w:p w:rsidR="00E00B90" w:rsidRDefault="007553A3" w:rsidP="0044176A">
      <w:pPr>
        <w:pStyle w:val="Caption"/>
        <w:spacing w:after="400"/>
        <w:ind w:left="0"/>
        <w:jc w:val="center"/>
      </w:pPr>
      <w:r>
        <w:t xml:space="preserve">Figure </w:t>
      </w:r>
      <w:fldSimple w:instr=" SEQ Figure \* ARABIC ">
        <w:r w:rsidR="00C06EFD">
          <w:rPr>
            <w:noProof/>
          </w:rPr>
          <w:t>11</w:t>
        </w:r>
      </w:fldSimple>
      <w:r>
        <w:t>: Rough temperature measurements from the One Wire thermometer on each board</w:t>
      </w:r>
    </w:p>
    <w:p w:rsidR="00484142" w:rsidRDefault="00484142" w:rsidP="0044176A">
      <w:pPr>
        <w:spacing w:before="200"/>
        <w:ind w:left="0"/>
        <w:rPr>
          <w:rFonts w:asciiTheme="majorHAnsi" w:eastAsiaTheme="majorEastAsia" w:hAnsiTheme="majorHAnsi" w:cstheme="majorBidi"/>
          <w:b/>
          <w:bCs/>
          <w:color w:val="4F81BD" w:themeColor="accent1"/>
          <w:sz w:val="28"/>
          <w:szCs w:val="28"/>
        </w:rPr>
      </w:pPr>
      <w:r w:rsidRPr="00C95E9D">
        <w:rPr>
          <w:rFonts w:asciiTheme="majorHAnsi" w:eastAsiaTheme="majorEastAsia" w:hAnsiTheme="majorHAnsi" w:cstheme="majorBidi"/>
          <w:b/>
          <w:bCs/>
          <w:color w:val="4F81BD" w:themeColor="accent1"/>
          <w:sz w:val="28"/>
          <w:szCs w:val="28"/>
        </w:rPr>
        <w:t>Conclusions</w:t>
      </w:r>
    </w:p>
    <w:p w:rsidR="00484142" w:rsidRPr="00C95E9D" w:rsidRDefault="00484142" w:rsidP="0044176A">
      <w:pPr>
        <w:pStyle w:val="ListParagraph"/>
        <w:numPr>
          <w:ilvl w:val="0"/>
          <w:numId w:val="1"/>
        </w:numPr>
        <w:ind w:left="360" w:right="-450" w:hanging="270"/>
      </w:pPr>
      <w:r w:rsidRPr="00C95E9D">
        <w:t xml:space="preserve">Confirmation of the </w:t>
      </w:r>
      <w:r w:rsidR="00336A3D" w:rsidRPr="00C95E9D">
        <w:t>±</w:t>
      </w:r>
      <w:r w:rsidRPr="00C95E9D">
        <w:t>700</w:t>
      </w:r>
      <w:r w:rsidR="0044176A">
        <w:t xml:space="preserve"> </w:t>
      </w:r>
      <w:proofErr w:type="spellStart"/>
      <w:r w:rsidRPr="00C95E9D">
        <w:t>ps</w:t>
      </w:r>
      <w:proofErr w:type="spellEnd"/>
      <w:r w:rsidRPr="00C95E9D">
        <w:t xml:space="preserve"> precision of the TDC board</w:t>
      </w:r>
    </w:p>
    <w:p w:rsidR="00484142" w:rsidRPr="00C95E9D" w:rsidRDefault="00484142" w:rsidP="0044176A">
      <w:pPr>
        <w:pStyle w:val="ListParagraph"/>
        <w:numPr>
          <w:ilvl w:val="0"/>
          <w:numId w:val="1"/>
        </w:numPr>
        <w:ind w:left="360" w:right="-450" w:hanging="270"/>
      </w:pPr>
      <w:r w:rsidRPr="00C95E9D">
        <w:t>Validation of the SVEC driver with multiple boards giving interrupts simultaneously</w:t>
      </w:r>
    </w:p>
    <w:p w:rsidR="00484142" w:rsidRPr="00C95E9D" w:rsidRDefault="00484142" w:rsidP="0044176A">
      <w:pPr>
        <w:pStyle w:val="ListParagraph"/>
        <w:numPr>
          <w:ilvl w:val="0"/>
          <w:numId w:val="1"/>
        </w:numPr>
        <w:ind w:left="360" w:right="-450" w:hanging="270"/>
      </w:pPr>
      <w:r w:rsidRPr="00C95E9D">
        <w:t xml:space="preserve">Outliers of </w:t>
      </w:r>
      <w:r w:rsidR="00336A3D" w:rsidRPr="00C95E9D">
        <w:t>±</w:t>
      </w:r>
      <w:r w:rsidRPr="00C95E9D">
        <w:t>4</w:t>
      </w:r>
      <w:r w:rsidR="0044176A">
        <w:t xml:space="preserve"> </w:t>
      </w:r>
      <w:r w:rsidRPr="00C95E9D">
        <w:t>ns observed at the expected frequency of ~ 1 outlier/10M measurements.</w:t>
      </w:r>
    </w:p>
    <w:p w:rsidR="00583C0E" w:rsidRPr="0044176A" w:rsidRDefault="00336A3D" w:rsidP="0044176A">
      <w:pPr>
        <w:pStyle w:val="ListParagraph"/>
        <w:numPr>
          <w:ilvl w:val="0"/>
          <w:numId w:val="1"/>
        </w:numPr>
        <w:ind w:left="360" w:right="-180" w:hanging="270"/>
        <w:rPr>
          <w:sz w:val="18"/>
          <w:szCs w:val="18"/>
        </w:rPr>
      </w:pPr>
      <w:r w:rsidRPr="00C95E9D">
        <w:t xml:space="preserve">Confirmation of the TDC </w:t>
      </w:r>
      <w:r w:rsidR="00484142" w:rsidRPr="00C95E9D">
        <w:t xml:space="preserve">4 </w:t>
      </w:r>
      <w:proofErr w:type="spellStart"/>
      <w:r w:rsidR="00484142" w:rsidRPr="00C95E9D">
        <w:t>ppm</w:t>
      </w:r>
      <w:proofErr w:type="spellEnd"/>
      <w:r w:rsidRPr="00C95E9D">
        <w:t xml:space="preserve"> </w:t>
      </w:r>
      <w:proofErr w:type="spellStart"/>
      <w:r w:rsidRPr="00C95E9D">
        <w:t>timebase</w:t>
      </w:r>
      <w:proofErr w:type="spellEnd"/>
      <w:r w:rsidRPr="00C95E9D">
        <w:t xml:space="preserve"> accuracy; e</w:t>
      </w:r>
      <w:r w:rsidR="00484142" w:rsidRPr="00C95E9D">
        <w:t xml:space="preserve">xtension with WR will </w:t>
      </w:r>
      <w:r w:rsidRPr="00C95E9D">
        <w:t>bring sub-ns levels</w:t>
      </w:r>
    </w:p>
    <w:p w:rsidR="0044176A" w:rsidRPr="0044176A" w:rsidRDefault="0044176A" w:rsidP="0044176A">
      <w:pPr>
        <w:rPr>
          <w:sz w:val="18"/>
          <w:szCs w:val="18"/>
        </w:rPr>
      </w:pPr>
    </w:p>
    <w:p w:rsidR="00484142" w:rsidRPr="00E85DAF" w:rsidRDefault="00484142" w:rsidP="00C95E9D">
      <w:pPr>
        <w:spacing w:after="0"/>
        <w:ind w:left="0" w:right="-630"/>
        <w:jc w:val="left"/>
        <w:rPr>
          <w:sz w:val="17"/>
          <w:szCs w:val="17"/>
        </w:rPr>
      </w:pPr>
      <w:r w:rsidRPr="00E85DAF">
        <w:rPr>
          <w:sz w:val="17"/>
          <w:szCs w:val="17"/>
        </w:rPr>
        <w:t xml:space="preserve">[1]: TDC mezzanine board Performance testing: </w:t>
      </w:r>
      <w:hyperlink r:id="rId16" w:history="1">
        <w:r w:rsidRPr="00E85DAF">
          <w:rPr>
            <w:rStyle w:val="Hyperlink"/>
            <w:sz w:val="17"/>
            <w:szCs w:val="17"/>
          </w:rPr>
          <w:t>ohwr.org/projects/fmc-tdc/repository/changes/board_testing/TDCperformance.pdf</w:t>
        </w:r>
      </w:hyperlink>
    </w:p>
    <w:p w:rsidR="00484142" w:rsidRPr="00484142" w:rsidRDefault="00484142" w:rsidP="00C95E9D">
      <w:pPr>
        <w:ind w:left="0"/>
        <w:jc w:val="left"/>
        <w:rPr>
          <w:sz w:val="18"/>
          <w:szCs w:val="18"/>
        </w:rPr>
      </w:pPr>
      <w:r w:rsidRPr="00E85DAF">
        <w:rPr>
          <w:sz w:val="17"/>
          <w:szCs w:val="17"/>
        </w:rPr>
        <w:t xml:space="preserve">[2]: Precision tests on the TDC mezzanine board: </w:t>
      </w:r>
      <w:hyperlink r:id="rId17" w:history="1">
        <w:r w:rsidRPr="00E85DAF">
          <w:rPr>
            <w:color w:val="0000FF"/>
            <w:sz w:val="17"/>
            <w:szCs w:val="17"/>
            <w:u w:val="single"/>
          </w:rPr>
          <w:t>ohwr.org/projects/fmc-tdc/repository/changes/board_testing/TDCprecision.pdf</w:t>
        </w:r>
      </w:hyperlink>
      <w:r w:rsidRPr="00E85DAF">
        <w:rPr>
          <w:sz w:val="17"/>
          <w:szCs w:val="17"/>
        </w:rPr>
        <w:t xml:space="preserve">  </w:t>
      </w:r>
    </w:p>
    <w:sectPr w:rsidR="00484142" w:rsidRPr="00484142" w:rsidSect="00583C0E">
      <w:pgSz w:w="11907" w:h="16839" w:code="9"/>
      <w:pgMar w:top="1170" w:right="1287"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99357D"/>
    <w:multiLevelType w:val="hybridMultilevel"/>
    <w:tmpl w:val="562C386C"/>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E7221"/>
    <w:rsid w:val="00043CF6"/>
    <w:rsid w:val="000F2BB1"/>
    <w:rsid w:val="000F6768"/>
    <w:rsid w:val="00146976"/>
    <w:rsid w:val="00185EDB"/>
    <w:rsid w:val="001860A3"/>
    <w:rsid w:val="001C346D"/>
    <w:rsid w:val="002268C9"/>
    <w:rsid w:val="00237B70"/>
    <w:rsid w:val="00247CE2"/>
    <w:rsid w:val="002A592E"/>
    <w:rsid w:val="002D37E1"/>
    <w:rsid w:val="00336A3D"/>
    <w:rsid w:val="003B6C53"/>
    <w:rsid w:val="0044176A"/>
    <w:rsid w:val="00451FE6"/>
    <w:rsid w:val="00484142"/>
    <w:rsid w:val="004B65E5"/>
    <w:rsid w:val="00573D3A"/>
    <w:rsid w:val="00583C0E"/>
    <w:rsid w:val="005A5AA8"/>
    <w:rsid w:val="005C41E1"/>
    <w:rsid w:val="005F4AA0"/>
    <w:rsid w:val="005F73CA"/>
    <w:rsid w:val="00606637"/>
    <w:rsid w:val="00662040"/>
    <w:rsid w:val="006E5B9E"/>
    <w:rsid w:val="007553A3"/>
    <w:rsid w:val="007951C5"/>
    <w:rsid w:val="007C6166"/>
    <w:rsid w:val="00820AEB"/>
    <w:rsid w:val="008314DA"/>
    <w:rsid w:val="0083694D"/>
    <w:rsid w:val="008C7195"/>
    <w:rsid w:val="008E1FAC"/>
    <w:rsid w:val="0095106C"/>
    <w:rsid w:val="009D0852"/>
    <w:rsid w:val="00A059C7"/>
    <w:rsid w:val="00A07369"/>
    <w:rsid w:val="00A75EC1"/>
    <w:rsid w:val="00A96736"/>
    <w:rsid w:val="00A976DA"/>
    <w:rsid w:val="00AD25F3"/>
    <w:rsid w:val="00AE03C2"/>
    <w:rsid w:val="00AE7221"/>
    <w:rsid w:val="00B06268"/>
    <w:rsid w:val="00B45C54"/>
    <w:rsid w:val="00BF68CF"/>
    <w:rsid w:val="00C06EFD"/>
    <w:rsid w:val="00C23118"/>
    <w:rsid w:val="00C2714F"/>
    <w:rsid w:val="00C54DD3"/>
    <w:rsid w:val="00C95E9D"/>
    <w:rsid w:val="00CD40C5"/>
    <w:rsid w:val="00CF7112"/>
    <w:rsid w:val="00D06AD9"/>
    <w:rsid w:val="00D72DCD"/>
    <w:rsid w:val="00D748C9"/>
    <w:rsid w:val="00E00B90"/>
    <w:rsid w:val="00E85DAF"/>
    <w:rsid w:val="00F07931"/>
    <w:rsid w:val="00F21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221"/>
    <w:rPr>
      <w:rFonts w:ascii="Tahoma" w:hAnsi="Tahoma" w:cs="Tahoma"/>
      <w:sz w:val="16"/>
      <w:szCs w:val="16"/>
    </w:rPr>
  </w:style>
  <w:style w:type="paragraph" w:styleId="IntenseQuote">
    <w:name w:val="Intense Quote"/>
    <w:basedOn w:val="Normal"/>
    <w:next w:val="Normal"/>
    <w:link w:val="IntenseQuoteChar"/>
    <w:uiPriority w:val="30"/>
    <w:qFormat/>
    <w:rsid w:val="0095106C"/>
    <w:pPr>
      <w:pBdr>
        <w:bottom w:val="single" w:sz="4" w:space="4" w:color="4F81BD" w:themeColor="accent1"/>
      </w:pBdr>
      <w:spacing w:before="200" w:after="280"/>
      <w:ind w:left="936" w:right="936"/>
      <w:jc w:val="left"/>
    </w:pPr>
    <w:rPr>
      <w:b/>
      <w:bCs/>
      <w:i/>
      <w:iCs/>
      <w:color w:val="4F81BD" w:themeColor="accent1"/>
    </w:rPr>
  </w:style>
  <w:style w:type="character" w:customStyle="1" w:styleId="IntenseQuoteChar">
    <w:name w:val="Intense Quote Char"/>
    <w:basedOn w:val="DefaultParagraphFont"/>
    <w:link w:val="IntenseQuote"/>
    <w:uiPriority w:val="30"/>
    <w:rsid w:val="0095106C"/>
    <w:rPr>
      <w:b/>
      <w:bCs/>
      <w:i/>
      <w:iCs/>
      <w:color w:val="4F81BD" w:themeColor="accent1"/>
    </w:rPr>
  </w:style>
  <w:style w:type="character" w:styleId="Hyperlink">
    <w:name w:val="Hyperlink"/>
    <w:basedOn w:val="DefaultParagraphFont"/>
    <w:uiPriority w:val="99"/>
    <w:unhideWhenUsed/>
    <w:rsid w:val="0095106C"/>
    <w:rPr>
      <w:color w:val="0000FF"/>
      <w:u w:val="single"/>
    </w:rPr>
  </w:style>
  <w:style w:type="paragraph" w:styleId="Caption">
    <w:name w:val="caption"/>
    <w:basedOn w:val="Normal"/>
    <w:next w:val="Normal"/>
    <w:uiPriority w:val="35"/>
    <w:unhideWhenUsed/>
    <w:qFormat/>
    <w:rsid w:val="000F2BB1"/>
    <w:pPr>
      <w:spacing w:line="240" w:lineRule="auto"/>
    </w:pPr>
    <w:rPr>
      <w:b/>
      <w:bCs/>
      <w:color w:val="4F81BD" w:themeColor="accent1"/>
      <w:sz w:val="18"/>
      <w:szCs w:val="18"/>
    </w:rPr>
  </w:style>
  <w:style w:type="table" w:customStyle="1" w:styleId="LightShading-Accent11">
    <w:name w:val="Light Shading - Accent 11"/>
    <w:basedOn w:val="TableNormal"/>
    <w:uiPriority w:val="60"/>
    <w:rsid w:val="0014697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84142"/>
    <w:pPr>
      <w:ind w:left="720"/>
      <w:contextualSpacing/>
    </w:pPr>
  </w:style>
</w:styles>
</file>

<file path=word/webSettings.xml><?xml version="1.0" encoding="utf-8"?>
<w:webSettings xmlns:r="http://schemas.openxmlformats.org/officeDocument/2006/relationships" xmlns:w="http://schemas.openxmlformats.org/wordprocessingml/2006/main">
  <w:divs>
    <w:div w:id="55444792">
      <w:bodyDiv w:val="1"/>
      <w:marLeft w:val="0"/>
      <w:marRight w:val="0"/>
      <w:marTop w:val="0"/>
      <w:marBottom w:val="0"/>
      <w:divBdr>
        <w:top w:val="none" w:sz="0" w:space="0" w:color="auto"/>
        <w:left w:val="none" w:sz="0" w:space="0" w:color="auto"/>
        <w:bottom w:val="none" w:sz="0" w:space="0" w:color="auto"/>
        <w:right w:val="none" w:sz="0" w:space="0" w:color="auto"/>
      </w:divBdr>
    </w:div>
    <w:div w:id="379330637">
      <w:bodyDiv w:val="1"/>
      <w:marLeft w:val="0"/>
      <w:marRight w:val="0"/>
      <w:marTop w:val="0"/>
      <w:marBottom w:val="0"/>
      <w:divBdr>
        <w:top w:val="none" w:sz="0" w:space="0" w:color="auto"/>
        <w:left w:val="none" w:sz="0" w:space="0" w:color="auto"/>
        <w:bottom w:val="none" w:sz="0" w:space="0" w:color="auto"/>
        <w:right w:val="none" w:sz="0" w:space="0" w:color="auto"/>
      </w:divBdr>
    </w:div>
    <w:div w:id="479005261">
      <w:bodyDiv w:val="1"/>
      <w:marLeft w:val="0"/>
      <w:marRight w:val="0"/>
      <w:marTop w:val="0"/>
      <w:marBottom w:val="0"/>
      <w:divBdr>
        <w:top w:val="none" w:sz="0" w:space="0" w:color="auto"/>
        <w:left w:val="none" w:sz="0" w:space="0" w:color="auto"/>
        <w:bottom w:val="none" w:sz="0" w:space="0" w:color="auto"/>
        <w:right w:val="none" w:sz="0" w:space="0" w:color="auto"/>
      </w:divBdr>
    </w:div>
    <w:div w:id="51330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ohwr.org/projects/fmc-tdc/repository/changes/board_testing/TDCprecision.pdf" TargetMode="External"/><Relationship Id="rId2" Type="http://schemas.openxmlformats.org/officeDocument/2006/relationships/styles" Target="styles.xml"/><Relationship Id="rId16" Type="http://schemas.openxmlformats.org/officeDocument/2006/relationships/hyperlink" Target="http://www.ohwr.org/projects/fmc-tdc/repository/changes/board_testing/TDCperformance.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3989</TotalTime>
  <Pages>5</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egousiou</dc:creator>
  <cp:keywords/>
  <dc:description/>
  <cp:lastModifiedBy>egousiou</cp:lastModifiedBy>
  <cp:revision>7</cp:revision>
  <cp:lastPrinted>2014-01-17T10:15:00Z</cp:lastPrinted>
  <dcterms:created xsi:type="dcterms:W3CDTF">2014-01-14T14:07:00Z</dcterms:created>
  <dcterms:modified xsi:type="dcterms:W3CDTF">2014-01-17T10:33:00Z</dcterms:modified>
</cp:coreProperties>
</file>