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6A46E" w14:textId="77777777" w:rsidR="002904C5" w:rsidRDefault="00593C93">
      <w:pPr>
        <w:jc w:val="center"/>
        <w:rPr>
          <w:rFonts w:hint="eastAsia"/>
        </w:rPr>
      </w:pPr>
      <w:r>
        <w:rPr>
          <w:b/>
          <w:sz w:val="56"/>
        </w:rPr>
        <w:t>FIREWATCH AI</w:t>
      </w:r>
    </w:p>
    <w:p w14:paraId="572EF82F" w14:textId="77777777" w:rsidR="002904C5" w:rsidRDefault="00593C93">
      <w:pPr>
        <w:jc w:val="center"/>
        <w:rPr>
          <w:rFonts w:hint="eastAsia"/>
        </w:rPr>
      </w:pPr>
      <w:r>
        <w:rPr>
          <w:b/>
          <w:sz w:val="30"/>
        </w:rPr>
        <w:t>Pipeline de Inteligência Artificial para Detecção de Incêndio e Fumaça</w:t>
      </w:r>
    </w:p>
    <w:p w14:paraId="3FF41650" w14:textId="77777777" w:rsidR="002904C5" w:rsidRDefault="00593C93">
      <w:pPr>
        <w:jc w:val="center"/>
        <w:rPr>
          <w:rFonts w:hint="eastAsia"/>
        </w:rPr>
      </w:pPr>
      <w:r>
        <w:rPr>
          <w:i/>
        </w:rPr>
        <w:t>Documento técnico e acadêmico — versão baseada no experimento executado em 21/09/2026</w:t>
      </w:r>
    </w:p>
    <w:p w14:paraId="1208E2D7" w14:textId="77777777" w:rsidR="002904C5" w:rsidRDefault="00593C93">
      <w:pPr>
        <w:pStyle w:val="Ttulo1"/>
      </w:pPr>
      <w:r>
        <w:t>1. Objetivo</w:t>
      </w:r>
    </w:p>
    <w:p w14:paraId="79F31B88" w14:textId="77777777" w:rsidR="002904C5" w:rsidRDefault="00593C93">
      <w:pPr>
        <w:rPr>
          <w:rFonts w:hint="eastAsia"/>
        </w:rPr>
      </w:pPr>
      <w:r>
        <w:t xml:space="preserve">O FireWatch AI é um projeto acadêmico de Visão Computacional e Deep </w:t>
      </w:r>
      <w:r>
        <w:t>Learning para detectar automaticamente fogo e fumaça em imagens, vídeos e webcam. O objetivo é demonstrar um pipeline completo de Inteligência Artificial, desde a obtenção e preparação dos dados até o treinamento, avaliação e utilização do modelo.</w:t>
      </w:r>
    </w:p>
    <w:p w14:paraId="7E7430E8" w14:textId="77777777" w:rsidR="002904C5" w:rsidRDefault="00593C93">
      <w:pPr>
        <w:pStyle w:val="Ttulo1"/>
      </w:pPr>
      <w:r>
        <w:t>2. Pipel</w:t>
      </w:r>
      <w:r>
        <w:t>ine de Inteligência Artificial</w:t>
      </w:r>
    </w:p>
    <w:p w14:paraId="4A8521E7" w14:textId="77777777" w:rsidR="002904C5" w:rsidRDefault="00593C93">
      <w:pPr>
        <w:jc w:val="center"/>
        <w:rPr>
          <w:rFonts w:hint="eastAsia"/>
        </w:rPr>
      </w:pPr>
      <w:r>
        <w:rPr>
          <w:rFonts w:ascii="Consolas" w:hAnsi="Consolas"/>
          <w:sz w:val="18"/>
        </w:rPr>
        <w:t>DATASETS PÚBLICOS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DOWNLOAD AUTOMÁTICO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CURADORIA + DEDUPLICAÇÃO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NORMALIZAÇÃO DAS ANOTAÇÕES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TRAIN / VALIDATION / TEST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DATA AUGMENTATION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YOLO — DEEP LEARNING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PRECISION / RECALL / mAP50 / mAP50-95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TESTE EXTERNO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VÍDEO / WEBCAM / IMAGEM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ALERTA + LOG + SCREENSHOT</w:t>
      </w:r>
    </w:p>
    <w:p w14:paraId="70726ADD" w14:textId="77777777" w:rsidR="002904C5" w:rsidRDefault="00593C93">
      <w:pPr>
        <w:pStyle w:val="Ttulo1"/>
      </w:pPr>
      <w:r>
        <w:t>3. Onde está a Inteligência Artificial?</w:t>
      </w:r>
    </w:p>
    <w:p w14:paraId="707A9938" w14:textId="77777777" w:rsidR="002904C5" w:rsidRDefault="00593C93">
      <w:pPr>
        <w:rPr>
          <w:rFonts w:hint="eastAsia"/>
        </w:rPr>
      </w:pPr>
      <w:r>
        <w:t>A Inteligência Artificial está no detector de objetos YOLO, treinado por transferênc</w:t>
      </w:r>
      <w:r>
        <w:t>ia de aprendizado. O modelo recebe uma imagem e retorna a classe detectada, a confiança da previsão e a bounding box correspondente.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04C5" w14:paraId="43110F41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A54D9C7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Classe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4337871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5A05607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Descrição</w:t>
            </w:r>
          </w:p>
        </w:tc>
      </w:tr>
      <w:tr w:rsidR="002904C5" w14:paraId="67093E1C" w14:textId="77777777">
        <w:trPr>
          <w:jc w:val="center"/>
        </w:trPr>
        <w:tc>
          <w:tcPr>
            <w:tcW w:w="3360" w:type="dxa"/>
            <w:vAlign w:val="center"/>
          </w:tcPr>
          <w:p w14:paraId="0082F9BF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Fire</w:t>
            </w:r>
          </w:p>
        </w:tc>
        <w:tc>
          <w:tcPr>
            <w:tcW w:w="3360" w:type="dxa"/>
            <w:vAlign w:val="center"/>
          </w:tcPr>
          <w:p w14:paraId="3BB3D2A7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360" w:type="dxa"/>
            <w:vAlign w:val="center"/>
          </w:tcPr>
          <w:p w14:paraId="7CA52855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Fogo</w:t>
            </w:r>
          </w:p>
        </w:tc>
      </w:tr>
      <w:tr w:rsidR="002904C5" w14:paraId="3CFB8B02" w14:textId="77777777">
        <w:trPr>
          <w:jc w:val="center"/>
        </w:trPr>
        <w:tc>
          <w:tcPr>
            <w:tcW w:w="3360" w:type="dxa"/>
            <w:vAlign w:val="center"/>
          </w:tcPr>
          <w:p w14:paraId="68A0B47A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Smoke</w:t>
            </w:r>
          </w:p>
        </w:tc>
        <w:tc>
          <w:tcPr>
            <w:tcW w:w="3360" w:type="dxa"/>
            <w:vAlign w:val="center"/>
          </w:tcPr>
          <w:p w14:paraId="78389345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2D76ADF0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Fumaça</w:t>
            </w:r>
          </w:p>
        </w:tc>
      </w:tr>
    </w:tbl>
    <w:p w14:paraId="191095C2" w14:textId="77777777" w:rsidR="002904C5" w:rsidRDefault="00593C93">
      <w:pPr>
        <w:pStyle w:val="Ttulo1"/>
      </w:pPr>
      <w:r>
        <w:t>4. Dataset e preparação dos dados</w:t>
      </w:r>
    </w:p>
    <w:p w14:paraId="2C4DF8A3" w14:textId="77777777" w:rsidR="002904C5" w:rsidRDefault="00593C93">
      <w:pPr>
        <w:rPr>
          <w:rFonts w:hint="eastAsia"/>
        </w:rPr>
      </w:pPr>
      <w:r>
        <w:t xml:space="preserve">A configuração acadêmica leve </w:t>
      </w:r>
      <w:r>
        <w:t>utiliza o Indoor Fire Smoke Dataset, com 5.000 imagens reais disponíveis. O pipeline pode trabalhar com uma amostra de até 1.500 imagens, selecionadas automaticamente com seed=42, reduzindo o custo computacional.</w:t>
      </w:r>
    </w:p>
    <w:p w14:paraId="464851CB" w14:textId="77777777" w:rsidR="002904C5" w:rsidRDefault="00593C93">
      <w:pPr>
        <w:rPr>
          <w:rFonts w:hint="eastAsia"/>
        </w:rPr>
      </w:pPr>
      <w:r>
        <w:lastRenderedPageBreak/>
        <w:t>O projeto também possui suporte ao D-Fire c</w:t>
      </w:r>
      <w:r>
        <w:t>omo fonte adicional para experimentos posteriores.</w:t>
      </w:r>
    </w:p>
    <w:p w14:paraId="5F76A4A6" w14:textId="77777777" w:rsidR="002904C5" w:rsidRDefault="00593C93">
      <w:pPr>
        <w:pStyle w:val="Commarcadores"/>
        <w:rPr>
          <w:rFonts w:hint="eastAsia"/>
        </w:rPr>
      </w:pPr>
      <w:r>
        <w:t>localização das imagens e anotações</w:t>
      </w:r>
    </w:p>
    <w:p w14:paraId="65974E37" w14:textId="77777777" w:rsidR="002904C5" w:rsidRDefault="00593C93">
      <w:pPr>
        <w:pStyle w:val="Commarcadores"/>
        <w:rPr>
          <w:rFonts w:hint="eastAsia"/>
        </w:rPr>
      </w:pPr>
      <w:r>
        <w:t>normalização das classes Fire/Smoke</w:t>
      </w:r>
    </w:p>
    <w:p w14:paraId="78A092FB" w14:textId="77777777" w:rsidR="002904C5" w:rsidRDefault="00593C93">
      <w:pPr>
        <w:pStyle w:val="Commarcadores"/>
        <w:rPr>
          <w:rFonts w:hint="eastAsia"/>
        </w:rPr>
      </w:pPr>
      <w:r>
        <w:t>conversão para o formato YOLO quando necessário</w:t>
      </w:r>
    </w:p>
    <w:p w14:paraId="4333A2D1" w14:textId="77777777" w:rsidR="002904C5" w:rsidRDefault="00593C93">
      <w:pPr>
        <w:pStyle w:val="Commarcadores"/>
        <w:rPr>
          <w:rFonts w:hint="eastAsia"/>
        </w:rPr>
      </w:pPr>
      <w:r>
        <w:t>remoção de duplicatas por SHA-256</w:t>
      </w:r>
    </w:p>
    <w:p w14:paraId="2EF9FAAD" w14:textId="77777777" w:rsidR="002904C5" w:rsidRDefault="00593C93">
      <w:pPr>
        <w:pStyle w:val="Commarcadores"/>
        <w:rPr>
          <w:rFonts w:hint="eastAsia"/>
        </w:rPr>
      </w:pPr>
      <w:r>
        <w:t>divisão em treinamento, validação e teste</w:t>
      </w:r>
    </w:p>
    <w:p w14:paraId="47129504" w14:textId="77777777" w:rsidR="002904C5" w:rsidRDefault="00593C93">
      <w:pPr>
        <w:pStyle w:val="Commarcadores"/>
        <w:rPr>
          <w:rFonts w:hint="eastAsia"/>
        </w:rPr>
      </w:pPr>
      <w:r>
        <w:t>geração d</w:t>
      </w:r>
      <w:r>
        <w:t>o data.yaml e manifesto do dataset</w:t>
      </w:r>
    </w:p>
    <w:p w14:paraId="2EEB8FF3" w14:textId="77777777" w:rsidR="002904C5" w:rsidRDefault="00593C93">
      <w:pPr>
        <w:pStyle w:val="Ttulo1"/>
      </w:pPr>
      <w:r>
        <w:t>5. Configuração do treinamento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904C5" w14:paraId="4B288D4E" w14:textId="77777777">
        <w:tc>
          <w:tcPr>
            <w:tcW w:w="5040" w:type="dxa"/>
            <w:shd w:val="clear" w:color="auto" w:fill="D9EAD3"/>
            <w:vAlign w:val="center"/>
          </w:tcPr>
          <w:p w14:paraId="1DFE1A6C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5040" w:type="dxa"/>
            <w:shd w:val="clear" w:color="auto" w:fill="D9EAD3"/>
            <w:vAlign w:val="center"/>
          </w:tcPr>
          <w:p w14:paraId="38485D1A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Configuração</w:t>
            </w:r>
          </w:p>
        </w:tc>
      </w:tr>
      <w:tr w:rsidR="002904C5" w14:paraId="1594EA9D" w14:textId="77777777">
        <w:tc>
          <w:tcPr>
            <w:tcW w:w="5040" w:type="dxa"/>
            <w:vAlign w:val="center"/>
          </w:tcPr>
          <w:p w14:paraId="6DC1C186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Épocas</w:t>
            </w:r>
          </w:p>
        </w:tc>
        <w:tc>
          <w:tcPr>
            <w:tcW w:w="5040" w:type="dxa"/>
            <w:vAlign w:val="center"/>
          </w:tcPr>
          <w:p w14:paraId="3D2A29DD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</w:tr>
      <w:tr w:rsidR="002904C5" w14:paraId="21DEF1BA" w14:textId="77777777">
        <w:tc>
          <w:tcPr>
            <w:tcW w:w="5040" w:type="dxa"/>
            <w:vAlign w:val="center"/>
          </w:tcPr>
          <w:p w14:paraId="0CF94F06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Resolução</w:t>
            </w:r>
          </w:p>
        </w:tc>
        <w:tc>
          <w:tcPr>
            <w:tcW w:w="5040" w:type="dxa"/>
            <w:vAlign w:val="center"/>
          </w:tcPr>
          <w:p w14:paraId="53593F51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512 × 512</w:t>
            </w:r>
          </w:p>
        </w:tc>
      </w:tr>
      <w:tr w:rsidR="002904C5" w14:paraId="273DBC2D" w14:textId="77777777">
        <w:tc>
          <w:tcPr>
            <w:tcW w:w="5040" w:type="dxa"/>
            <w:vAlign w:val="center"/>
          </w:tcPr>
          <w:p w14:paraId="00EC243F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Batch</w:t>
            </w:r>
          </w:p>
        </w:tc>
        <w:tc>
          <w:tcPr>
            <w:tcW w:w="5040" w:type="dxa"/>
            <w:vAlign w:val="center"/>
          </w:tcPr>
          <w:p w14:paraId="7E3736C9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</w:tr>
      <w:tr w:rsidR="002904C5" w14:paraId="0EA72FEE" w14:textId="77777777">
        <w:tc>
          <w:tcPr>
            <w:tcW w:w="5040" w:type="dxa"/>
            <w:vAlign w:val="center"/>
          </w:tcPr>
          <w:p w14:paraId="0668D2CF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Workers</w:t>
            </w:r>
          </w:p>
        </w:tc>
        <w:tc>
          <w:tcPr>
            <w:tcW w:w="5040" w:type="dxa"/>
            <w:vAlign w:val="center"/>
          </w:tcPr>
          <w:p w14:paraId="7E6BF51C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</w:tr>
      <w:tr w:rsidR="002904C5" w14:paraId="6E443D09" w14:textId="77777777">
        <w:tc>
          <w:tcPr>
            <w:tcW w:w="5040" w:type="dxa"/>
            <w:vAlign w:val="center"/>
          </w:tcPr>
          <w:p w14:paraId="3EE68192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Patience</w:t>
            </w:r>
          </w:p>
        </w:tc>
        <w:tc>
          <w:tcPr>
            <w:tcW w:w="5040" w:type="dxa"/>
            <w:vAlign w:val="center"/>
          </w:tcPr>
          <w:p w14:paraId="2C059C27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</w:tr>
      <w:tr w:rsidR="002904C5" w14:paraId="4F76882A" w14:textId="77777777">
        <w:tc>
          <w:tcPr>
            <w:tcW w:w="5040" w:type="dxa"/>
            <w:vAlign w:val="center"/>
          </w:tcPr>
          <w:p w14:paraId="4AE67D4D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Data augmentation</w:t>
            </w:r>
          </w:p>
        </w:tc>
        <w:tc>
          <w:tcPr>
            <w:tcW w:w="5040" w:type="dxa"/>
            <w:vAlign w:val="center"/>
          </w:tcPr>
          <w:p w14:paraId="0761D6B5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flip, scale, translate, mosaic e mixup</w:t>
            </w:r>
          </w:p>
        </w:tc>
      </w:tr>
    </w:tbl>
    <w:p w14:paraId="115285C2" w14:textId="77777777" w:rsidR="002904C5" w:rsidRDefault="00593C93">
      <w:pPr>
        <w:pStyle w:val="Ttulo1"/>
      </w:pPr>
      <w:r>
        <w:t>6. Resultados quantitativos</w:t>
      </w:r>
    </w:p>
    <w:p w14:paraId="25E2166E" w14:textId="77777777" w:rsidR="002904C5" w:rsidRDefault="00593C93">
      <w:pPr>
        <w:rPr>
          <w:rFonts w:hint="eastAsia"/>
        </w:rPr>
      </w:pPr>
      <w:r>
        <w:t xml:space="preserve">O </w:t>
      </w:r>
      <w:r>
        <w:t>experimento avaliou cinco thresholds de confiança. Os resultados registrados foram: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904C5" w14:paraId="175EA524" w14:textId="77777777">
        <w:tc>
          <w:tcPr>
            <w:tcW w:w="2016" w:type="dxa"/>
            <w:shd w:val="clear" w:color="auto" w:fill="FCE4D6"/>
            <w:vAlign w:val="center"/>
          </w:tcPr>
          <w:p w14:paraId="6D834137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Confidence</w:t>
            </w:r>
          </w:p>
        </w:tc>
        <w:tc>
          <w:tcPr>
            <w:tcW w:w="2016" w:type="dxa"/>
            <w:shd w:val="clear" w:color="auto" w:fill="FCE4D6"/>
            <w:vAlign w:val="center"/>
          </w:tcPr>
          <w:p w14:paraId="5F69D137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w="2016" w:type="dxa"/>
            <w:shd w:val="clear" w:color="auto" w:fill="FCE4D6"/>
            <w:vAlign w:val="center"/>
          </w:tcPr>
          <w:p w14:paraId="798C1D18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w="2016" w:type="dxa"/>
            <w:shd w:val="clear" w:color="auto" w:fill="FCE4D6"/>
            <w:vAlign w:val="center"/>
          </w:tcPr>
          <w:p w14:paraId="0F451410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mAP50</w:t>
            </w:r>
          </w:p>
        </w:tc>
        <w:tc>
          <w:tcPr>
            <w:tcW w:w="2016" w:type="dxa"/>
            <w:shd w:val="clear" w:color="auto" w:fill="FCE4D6"/>
            <w:vAlign w:val="center"/>
          </w:tcPr>
          <w:p w14:paraId="681F647B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mAP50-95</w:t>
            </w:r>
          </w:p>
        </w:tc>
      </w:tr>
      <w:tr w:rsidR="002904C5" w14:paraId="2576CCDB" w14:textId="77777777">
        <w:tc>
          <w:tcPr>
            <w:tcW w:w="2016" w:type="dxa"/>
            <w:vAlign w:val="center"/>
          </w:tcPr>
          <w:p w14:paraId="24F2237B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0,25</w:t>
            </w:r>
          </w:p>
        </w:tc>
        <w:tc>
          <w:tcPr>
            <w:tcW w:w="2016" w:type="dxa"/>
            <w:vAlign w:val="center"/>
          </w:tcPr>
          <w:p w14:paraId="7847F182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51,94%</w:t>
            </w:r>
          </w:p>
        </w:tc>
        <w:tc>
          <w:tcPr>
            <w:tcW w:w="2016" w:type="dxa"/>
            <w:vAlign w:val="center"/>
          </w:tcPr>
          <w:p w14:paraId="7B090188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48,64%</w:t>
            </w:r>
          </w:p>
        </w:tc>
        <w:tc>
          <w:tcPr>
            <w:tcW w:w="2016" w:type="dxa"/>
            <w:vAlign w:val="center"/>
          </w:tcPr>
          <w:p w14:paraId="238CC19C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36,68%</w:t>
            </w:r>
          </w:p>
        </w:tc>
        <w:tc>
          <w:tcPr>
            <w:tcW w:w="2016" w:type="dxa"/>
            <w:vAlign w:val="center"/>
          </w:tcPr>
          <w:p w14:paraId="69EC333E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15,74%</w:t>
            </w:r>
          </w:p>
        </w:tc>
      </w:tr>
      <w:tr w:rsidR="002904C5" w14:paraId="4C31D95F" w14:textId="77777777">
        <w:tc>
          <w:tcPr>
            <w:tcW w:w="2016" w:type="dxa"/>
            <w:vAlign w:val="center"/>
          </w:tcPr>
          <w:p w14:paraId="599DC6A6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0,40</w:t>
            </w:r>
          </w:p>
        </w:tc>
        <w:tc>
          <w:tcPr>
            <w:tcW w:w="2016" w:type="dxa"/>
            <w:vAlign w:val="center"/>
          </w:tcPr>
          <w:p w14:paraId="14DAA706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53,97%</w:t>
            </w:r>
          </w:p>
        </w:tc>
        <w:tc>
          <w:tcPr>
            <w:tcW w:w="2016" w:type="dxa"/>
            <w:vAlign w:val="center"/>
          </w:tcPr>
          <w:p w14:paraId="2346470E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46,99%</w:t>
            </w:r>
          </w:p>
        </w:tc>
        <w:tc>
          <w:tcPr>
            <w:tcW w:w="2016" w:type="dxa"/>
            <w:vAlign w:val="center"/>
          </w:tcPr>
          <w:p w14:paraId="5A20AE90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32,10%</w:t>
            </w:r>
          </w:p>
        </w:tc>
        <w:tc>
          <w:tcPr>
            <w:tcW w:w="2016" w:type="dxa"/>
            <w:vAlign w:val="center"/>
          </w:tcPr>
          <w:p w14:paraId="32D5B948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13,53%</w:t>
            </w:r>
          </w:p>
        </w:tc>
      </w:tr>
      <w:tr w:rsidR="002904C5" w14:paraId="632993CF" w14:textId="77777777">
        <w:tc>
          <w:tcPr>
            <w:tcW w:w="2016" w:type="dxa"/>
            <w:vAlign w:val="center"/>
          </w:tcPr>
          <w:p w14:paraId="2F6CDFAA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0,50</w:t>
            </w:r>
          </w:p>
        </w:tc>
        <w:tc>
          <w:tcPr>
            <w:tcW w:w="2016" w:type="dxa"/>
            <w:vAlign w:val="center"/>
          </w:tcPr>
          <w:p w14:paraId="7ECD418A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59,27%</w:t>
            </w:r>
          </w:p>
        </w:tc>
        <w:tc>
          <w:tcPr>
            <w:tcW w:w="2016" w:type="dxa"/>
            <w:vAlign w:val="center"/>
          </w:tcPr>
          <w:p w14:paraId="23584199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37,06%</w:t>
            </w:r>
          </w:p>
        </w:tc>
        <w:tc>
          <w:tcPr>
            <w:tcW w:w="2016" w:type="dxa"/>
            <w:vAlign w:val="center"/>
          </w:tcPr>
          <w:p w14:paraId="0BD944CE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27,05%</w:t>
            </w:r>
          </w:p>
        </w:tc>
        <w:tc>
          <w:tcPr>
            <w:tcW w:w="2016" w:type="dxa"/>
            <w:vAlign w:val="center"/>
          </w:tcPr>
          <w:p w14:paraId="29314B7C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11,20%</w:t>
            </w:r>
          </w:p>
        </w:tc>
      </w:tr>
      <w:tr w:rsidR="002904C5" w14:paraId="22E73DAA" w14:textId="77777777">
        <w:tc>
          <w:tcPr>
            <w:tcW w:w="2016" w:type="dxa"/>
            <w:vAlign w:val="center"/>
          </w:tcPr>
          <w:p w14:paraId="4D185C24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0,60</w:t>
            </w:r>
          </w:p>
        </w:tc>
        <w:tc>
          <w:tcPr>
            <w:tcW w:w="2016" w:type="dxa"/>
            <w:vAlign w:val="center"/>
          </w:tcPr>
          <w:p w14:paraId="3A93B927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60,84%</w:t>
            </w:r>
          </w:p>
        </w:tc>
        <w:tc>
          <w:tcPr>
            <w:tcW w:w="2016" w:type="dxa"/>
            <w:vAlign w:val="center"/>
          </w:tcPr>
          <w:p w14:paraId="5032F278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32,09%</w:t>
            </w:r>
          </w:p>
        </w:tc>
        <w:tc>
          <w:tcPr>
            <w:tcW w:w="2016" w:type="dxa"/>
            <w:vAlign w:val="center"/>
          </w:tcPr>
          <w:p w14:paraId="4D8CD59C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23,68%</w:t>
            </w:r>
          </w:p>
        </w:tc>
        <w:tc>
          <w:tcPr>
            <w:tcW w:w="2016" w:type="dxa"/>
            <w:vAlign w:val="center"/>
          </w:tcPr>
          <w:p w14:paraId="2EEBB0B8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9,97%</w:t>
            </w:r>
          </w:p>
        </w:tc>
      </w:tr>
      <w:tr w:rsidR="002904C5" w14:paraId="1F158564" w14:textId="77777777">
        <w:tc>
          <w:tcPr>
            <w:tcW w:w="2016" w:type="dxa"/>
            <w:vAlign w:val="center"/>
          </w:tcPr>
          <w:p w14:paraId="1C356CCA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0,75</w:t>
            </w:r>
          </w:p>
        </w:tc>
        <w:tc>
          <w:tcPr>
            <w:tcW w:w="2016" w:type="dxa"/>
            <w:vAlign w:val="center"/>
          </w:tcPr>
          <w:p w14:paraId="489B468B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67,76%</w:t>
            </w:r>
          </w:p>
        </w:tc>
        <w:tc>
          <w:tcPr>
            <w:tcW w:w="2016" w:type="dxa"/>
            <w:vAlign w:val="center"/>
          </w:tcPr>
          <w:p w14:paraId="07EE0F14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20,71%</w:t>
            </w:r>
          </w:p>
        </w:tc>
        <w:tc>
          <w:tcPr>
            <w:tcW w:w="2016" w:type="dxa"/>
            <w:vAlign w:val="center"/>
          </w:tcPr>
          <w:p w14:paraId="52C517CE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16,05%</w:t>
            </w:r>
          </w:p>
        </w:tc>
        <w:tc>
          <w:tcPr>
            <w:tcW w:w="2016" w:type="dxa"/>
            <w:vAlign w:val="center"/>
          </w:tcPr>
          <w:p w14:paraId="6E2F13BF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6,79%</w:t>
            </w:r>
          </w:p>
        </w:tc>
      </w:tr>
    </w:tbl>
    <w:p w14:paraId="17AB22AD" w14:textId="77777777" w:rsidR="002904C5" w:rsidRDefault="00593C93">
      <w:pPr>
        <w:rPr>
          <w:rFonts w:hint="eastAsia"/>
        </w:rPr>
      </w:pPr>
      <w:r>
        <w:t>Entre os thresholds avaliados, 0,25 apresentou o maior mAP50 (36,68%). Thresholds maiores aumentaram a Precision, mas reduziram o Recall, demonstrando o trade-off entre falsos positivos e falsos negativos.</w:t>
      </w:r>
    </w:p>
    <w:p w14:paraId="1B5DF60E" w14:textId="77777777" w:rsidR="002904C5" w:rsidRDefault="00593C93">
      <w:pPr>
        <w:pStyle w:val="Ttulo1"/>
      </w:pPr>
      <w:r>
        <w:t xml:space="preserve">7. </w:t>
      </w:r>
      <w:r>
        <w:t>Artefatos do treinamento</w:t>
      </w:r>
    </w:p>
    <w:p w14:paraId="7EB53B31" w14:textId="77777777" w:rsidR="002904C5" w:rsidRDefault="00593C93">
      <w:pPr>
        <w:pStyle w:val="Commarcadores"/>
        <w:rPr>
          <w:rFonts w:hint="eastAsia"/>
        </w:rPr>
      </w:pPr>
      <w:r>
        <w:t>best.pt e last.pt</w:t>
      </w:r>
    </w:p>
    <w:p w14:paraId="09ACCB47" w14:textId="77777777" w:rsidR="002904C5" w:rsidRDefault="00593C93">
      <w:pPr>
        <w:pStyle w:val="Commarcadores"/>
        <w:rPr>
          <w:rFonts w:hint="eastAsia"/>
        </w:rPr>
      </w:pPr>
      <w:r>
        <w:t>results.csv e results.png</w:t>
      </w:r>
    </w:p>
    <w:p w14:paraId="44FF1BAA" w14:textId="77777777" w:rsidR="002904C5" w:rsidRDefault="00593C93">
      <w:pPr>
        <w:pStyle w:val="Commarcadores"/>
        <w:rPr>
          <w:rFonts w:hint="eastAsia"/>
        </w:rPr>
      </w:pPr>
      <w:r>
        <w:t>matriz de confusão</w:t>
      </w:r>
    </w:p>
    <w:p w14:paraId="09D51D6E" w14:textId="77777777" w:rsidR="002904C5" w:rsidRDefault="00593C93">
      <w:pPr>
        <w:pStyle w:val="Commarcadores"/>
        <w:rPr>
          <w:rFonts w:hint="eastAsia"/>
        </w:rPr>
      </w:pPr>
      <w:r>
        <w:t>curvas de Precision, Recall, F1 e PR</w:t>
      </w:r>
    </w:p>
    <w:p w14:paraId="4FD6C22D" w14:textId="77777777" w:rsidR="002904C5" w:rsidRDefault="00593C93">
      <w:pPr>
        <w:pStyle w:val="Commarcadores"/>
        <w:rPr>
          <w:rFonts w:hint="eastAsia"/>
        </w:rPr>
      </w:pPr>
      <w:r>
        <w:t>imagens de batches de treinamento</w:t>
      </w:r>
    </w:p>
    <w:p w14:paraId="7CE4218B" w14:textId="77777777" w:rsidR="002904C5" w:rsidRDefault="00593C93">
      <w:pPr>
        <w:pStyle w:val="Commarcadores"/>
        <w:rPr>
          <w:rFonts w:hint="eastAsia"/>
        </w:rPr>
      </w:pPr>
      <w:r>
        <w:t>imagens de validação com rótulos e previsões</w:t>
      </w:r>
    </w:p>
    <w:p w14:paraId="56E7D299" w14:textId="77777777" w:rsidR="002904C5" w:rsidRDefault="00593C93">
      <w:pPr>
        <w:pStyle w:val="Ttulo1"/>
      </w:pPr>
      <w:r>
        <w:t>8. Inferência em vídeo</w:t>
      </w:r>
    </w:p>
    <w:p w14:paraId="1687103A" w14:textId="77777777" w:rsidR="002904C5" w:rsidRDefault="00593C93">
      <w:pPr>
        <w:rPr>
          <w:rFonts w:hint="eastAsia"/>
        </w:rPr>
      </w:pPr>
      <w:r>
        <w:t xml:space="preserve">O modelo foi </w:t>
      </w:r>
      <w:r>
        <w:t>integrado à aplicação Streamlit para processamento de vídeo. O pipeline extrai frames, executa a inferência YOLO, desenha bounding boxes e apresenta o alerta.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904C5" w14:paraId="03ABEF78" w14:textId="77777777">
        <w:tc>
          <w:tcPr>
            <w:tcW w:w="5040" w:type="dxa"/>
            <w:shd w:val="clear" w:color="auto" w:fill="FFF2CC"/>
            <w:vAlign w:val="center"/>
          </w:tcPr>
          <w:p w14:paraId="56862FF9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5040" w:type="dxa"/>
            <w:shd w:val="clear" w:color="auto" w:fill="FFF2CC"/>
            <w:vAlign w:val="center"/>
          </w:tcPr>
          <w:p w14:paraId="74EB586B" w14:textId="77777777" w:rsidR="002904C5" w:rsidRDefault="00593C93">
            <w:pPr>
              <w:rPr>
                <w:rFonts w:hint="eastAsia"/>
              </w:rPr>
            </w:pPr>
            <w:r>
              <w:rPr>
                <w:b/>
                <w:sz w:val="18"/>
              </w:rPr>
              <w:t>Teste observado</w:t>
            </w:r>
          </w:p>
        </w:tc>
      </w:tr>
      <w:tr w:rsidR="002904C5" w14:paraId="08FB797A" w14:textId="77777777">
        <w:tc>
          <w:tcPr>
            <w:tcW w:w="5040" w:type="dxa"/>
            <w:vAlign w:val="center"/>
          </w:tcPr>
          <w:p w14:paraId="760E85F6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FPS observado</w:t>
            </w:r>
          </w:p>
        </w:tc>
        <w:tc>
          <w:tcPr>
            <w:tcW w:w="5040" w:type="dxa"/>
            <w:vAlign w:val="center"/>
          </w:tcPr>
          <w:p w14:paraId="2636377D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15,6</w:t>
            </w:r>
          </w:p>
        </w:tc>
      </w:tr>
      <w:tr w:rsidR="002904C5" w14:paraId="05E9CF37" w14:textId="77777777">
        <w:tc>
          <w:tcPr>
            <w:tcW w:w="5040" w:type="dxa"/>
            <w:vAlign w:val="center"/>
          </w:tcPr>
          <w:p w14:paraId="326FE03D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Frame do exemplo</w:t>
            </w:r>
          </w:p>
        </w:tc>
        <w:tc>
          <w:tcPr>
            <w:tcW w:w="5040" w:type="dxa"/>
            <w:vAlign w:val="center"/>
          </w:tcPr>
          <w:p w14:paraId="08FA505E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114 / 1655</w:t>
            </w:r>
          </w:p>
        </w:tc>
      </w:tr>
      <w:tr w:rsidR="002904C5" w14:paraId="3A33EFB1" w14:textId="77777777">
        <w:tc>
          <w:tcPr>
            <w:tcW w:w="5040" w:type="dxa"/>
            <w:vAlign w:val="center"/>
          </w:tcPr>
          <w:p w14:paraId="75BF12C5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Detecções</w:t>
            </w:r>
          </w:p>
        </w:tc>
        <w:tc>
          <w:tcPr>
            <w:tcW w:w="5040" w:type="dxa"/>
            <w:vAlign w:val="center"/>
          </w:tcPr>
          <w:p w14:paraId="3E400CB2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</w:tr>
      <w:tr w:rsidR="002904C5" w14:paraId="02EF93E3" w14:textId="77777777">
        <w:tc>
          <w:tcPr>
            <w:tcW w:w="5040" w:type="dxa"/>
            <w:vAlign w:val="center"/>
          </w:tcPr>
          <w:p w14:paraId="757F29C5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Fire</w:t>
            </w:r>
          </w:p>
        </w:tc>
        <w:tc>
          <w:tcPr>
            <w:tcW w:w="5040" w:type="dxa"/>
            <w:vAlign w:val="center"/>
          </w:tcPr>
          <w:p w14:paraId="2A726DEB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82,5%</w:t>
            </w:r>
          </w:p>
        </w:tc>
      </w:tr>
      <w:tr w:rsidR="002904C5" w14:paraId="1D82793C" w14:textId="77777777">
        <w:tc>
          <w:tcPr>
            <w:tcW w:w="5040" w:type="dxa"/>
            <w:vAlign w:val="center"/>
          </w:tcPr>
          <w:p w14:paraId="3C0911D4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Fire</w:t>
            </w:r>
          </w:p>
        </w:tc>
        <w:tc>
          <w:tcPr>
            <w:tcW w:w="5040" w:type="dxa"/>
            <w:vAlign w:val="center"/>
          </w:tcPr>
          <w:p w14:paraId="42FDCBDB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94,9%</w:t>
            </w:r>
          </w:p>
        </w:tc>
      </w:tr>
      <w:tr w:rsidR="002904C5" w14:paraId="53F107BD" w14:textId="77777777">
        <w:tc>
          <w:tcPr>
            <w:tcW w:w="5040" w:type="dxa"/>
            <w:vAlign w:val="center"/>
          </w:tcPr>
          <w:p w14:paraId="3171C31F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Alerta</w:t>
            </w:r>
          </w:p>
        </w:tc>
        <w:tc>
          <w:tcPr>
            <w:tcW w:w="5040" w:type="dxa"/>
            <w:vAlign w:val="center"/>
          </w:tcPr>
          <w:p w14:paraId="74574B4F" w14:textId="77777777" w:rsidR="002904C5" w:rsidRDefault="00593C93">
            <w:pPr>
              <w:rPr>
                <w:rFonts w:hint="eastAsia"/>
              </w:rPr>
            </w:pPr>
            <w:r>
              <w:rPr>
                <w:sz w:val="18"/>
              </w:rPr>
              <w:t>FOGO DETECTADO</w:t>
            </w:r>
          </w:p>
        </w:tc>
      </w:tr>
    </w:tbl>
    <w:p w14:paraId="60C2C92E" w14:textId="77777777" w:rsidR="002904C5" w:rsidRDefault="00593C93">
      <w:pPr>
        <w:jc w:val="center"/>
        <w:rPr>
          <w:rFonts w:hint="eastAsia"/>
        </w:rPr>
      </w:pPr>
      <w:r>
        <w:rPr>
          <w:b/>
        </w:rPr>
        <w:t>Figura 1 — Exemplo de detecção de fogo em vídeo no FireWatch AI</w:t>
      </w:r>
    </w:p>
    <w:p w14:paraId="2BACDCA7" w14:textId="77777777" w:rsidR="002904C5" w:rsidRDefault="00593C9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8DC55B" wp14:editId="03D8F0C1">
            <wp:extent cx="5760720" cy="3418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f33660-4f10-4406-b4ce-e83350a66ec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BE93" w14:textId="77777777" w:rsidR="002904C5" w:rsidRDefault="00593C93">
      <w:pPr>
        <w:pStyle w:val="Ttulo1"/>
      </w:pPr>
      <w:r>
        <w:t>9. Execução</w:t>
      </w:r>
    </w:p>
    <w:p w14:paraId="2230C0F5" w14:textId="77777777" w:rsidR="002904C5" w:rsidRDefault="00593C93">
      <w:pPr>
        <w:rPr>
          <w:rFonts w:hint="eastAsia"/>
        </w:rPr>
      </w:pPr>
      <w:r>
        <w:rPr>
          <w:rFonts w:ascii="Consolas" w:hAnsi="Consolas"/>
          <w:sz w:val="18"/>
        </w:rPr>
        <w:t>.\setup_and_train.bat</w:t>
      </w:r>
    </w:p>
    <w:p w14:paraId="43672948" w14:textId="77777777" w:rsidR="002904C5" w:rsidRDefault="00593C93">
      <w:pPr>
        <w:rPr>
          <w:rFonts w:hint="eastAsia"/>
        </w:rPr>
      </w:pPr>
      <w:r>
        <w:rPr>
          <w:rFonts w:ascii="Consolas" w:hAnsi="Consolas"/>
          <w:sz w:val="18"/>
        </w:rPr>
        <w:t>.\.venv\Scripts\python.exe -m streamlit run app.py</w:t>
      </w:r>
    </w:p>
    <w:p w14:paraId="67A7846C" w14:textId="77777777" w:rsidR="002904C5" w:rsidRDefault="00593C93">
      <w:pPr>
        <w:pStyle w:val="Ttulo1"/>
      </w:pPr>
      <w:r>
        <w:t>10. Estrutura resumida</w:t>
      </w:r>
    </w:p>
    <w:p w14:paraId="20901833" w14:textId="77777777" w:rsidR="002904C5" w:rsidRDefault="00593C93">
      <w:pPr>
        <w:rPr>
          <w:rFonts w:hint="eastAsia"/>
        </w:rPr>
      </w:pPr>
      <w:r>
        <w:rPr>
          <w:rFonts w:ascii="Consolas" w:hAnsi="Consolas"/>
          <w:sz w:val="17"/>
        </w:rPr>
        <w:t>FireWatch/</w:t>
      </w:r>
      <w:r>
        <w:rPr>
          <w:rFonts w:ascii="Consolas" w:hAnsi="Consolas"/>
          <w:sz w:val="17"/>
        </w:rPr>
        <w:br/>
        <w:t>├── app.py</w:t>
      </w:r>
      <w:r>
        <w:rPr>
          <w:rFonts w:ascii="Consolas" w:hAnsi="Consolas"/>
          <w:sz w:val="17"/>
        </w:rPr>
        <w:br/>
        <w:t xml:space="preserve">├── </w:t>
      </w:r>
      <w:r>
        <w:rPr>
          <w:rFonts w:ascii="Consolas" w:hAnsi="Consolas"/>
          <w:sz w:val="17"/>
        </w:rPr>
        <w:t>setup_and_train.bat</w:t>
      </w:r>
      <w:r>
        <w:rPr>
          <w:rFonts w:ascii="Consolas" w:hAnsi="Consolas"/>
          <w:sz w:val="17"/>
        </w:rPr>
        <w:br/>
        <w:t>├── detector/</w:t>
      </w:r>
      <w:r>
        <w:rPr>
          <w:rFonts w:ascii="Consolas" w:hAnsi="Consolas"/>
          <w:sz w:val="17"/>
        </w:rPr>
        <w:br/>
        <w:t>├── interface/</w:t>
      </w:r>
      <w:r>
        <w:rPr>
          <w:rFonts w:ascii="Consolas" w:hAnsi="Consolas"/>
          <w:sz w:val="17"/>
        </w:rPr>
        <w:br/>
        <w:t>├── scripts/</w:t>
      </w:r>
      <w:r>
        <w:rPr>
          <w:rFonts w:ascii="Consolas" w:hAnsi="Consolas"/>
          <w:sz w:val="17"/>
        </w:rPr>
        <w:br/>
        <w:t>│   ├── download_datasets.py</w:t>
      </w:r>
      <w:r>
        <w:rPr>
          <w:rFonts w:ascii="Consolas" w:hAnsi="Consolas"/>
          <w:sz w:val="17"/>
        </w:rPr>
        <w:br/>
        <w:t>│   ├── prepare_dataset.py</w:t>
      </w:r>
      <w:r>
        <w:rPr>
          <w:rFonts w:ascii="Consolas" w:hAnsi="Consolas"/>
          <w:sz w:val="17"/>
        </w:rPr>
        <w:br/>
        <w:t>│   ├── train_model.py</w:t>
      </w:r>
      <w:r>
        <w:rPr>
          <w:rFonts w:ascii="Consolas" w:hAnsi="Consolas"/>
          <w:sz w:val="17"/>
        </w:rPr>
        <w:br/>
        <w:t>│   ├── validate_model.py</w:t>
      </w:r>
      <w:r>
        <w:rPr>
          <w:rFonts w:ascii="Consolas" w:hAnsi="Consolas"/>
          <w:sz w:val="17"/>
        </w:rPr>
        <w:br/>
        <w:t>│   ├── evaluate_experiments.py</w:t>
      </w:r>
      <w:r>
        <w:rPr>
          <w:rFonts w:ascii="Consolas" w:hAnsi="Consolas"/>
          <w:sz w:val="17"/>
        </w:rPr>
        <w:br/>
        <w:t>│   └── run_pipeline.py</w:t>
      </w:r>
      <w:r>
        <w:rPr>
          <w:rFonts w:ascii="Consolas" w:hAnsi="Consolas"/>
          <w:sz w:val="17"/>
        </w:rPr>
        <w:br/>
        <w:t>├── datasets/</w:t>
      </w:r>
      <w:r>
        <w:rPr>
          <w:rFonts w:ascii="Consolas" w:hAnsi="Consolas"/>
          <w:sz w:val="17"/>
        </w:rPr>
        <w:br/>
        <w:t>├── data_sources/</w:t>
      </w:r>
      <w:r>
        <w:rPr>
          <w:rFonts w:ascii="Consolas" w:hAnsi="Consolas"/>
          <w:sz w:val="17"/>
        </w:rPr>
        <w:br/>
        <w:t>├</w:t>
      </w:r>
      <w:r>
        <w:rPr>
          <w:rFonts w:ascii="Consolas" w:hAnsi="Consolas"/>
          <w:sz w:val="17"/>
        </w:rPr>
        <w:t>── models/</w:t>
      </w:r>
      <w:r>
        <w:rPr>
          <w:rFonts w:ascii="Consolas" w:hAnsi="Consolas"/>
          <w:sz w:val="17"/>
        </w:rPr>
        <w:br/>
        <w:t>├── reports/</w:t>
      </w:r>
      <w:r>
        <w:rPr>
          <w:rFonts w:ascii="Consolas" w:hAnsi="Consolas"/>
          <w:sz w:val="17"/>
        </w:rPr>
        <w:br/>
        <w:t>├── runs/</w:t>
      </w:r>
      <w:r>
        <w:rPr>
          <w:rFonts w:ascii="Consolas" w:hAnsi="Consolas"/>
          <w:sz w:val="17"/>
        </w:rPr>
        <w:br/>
        <w:t>├── logs/</w:t>
      </w:r>
      <w:r>
        <w:rPr>
          <w:rFonts w:ascii="Consolas" w:hAnsi="Consolas"/>
          <w:sz w:val="17"/>
        </w:rPr>
        <w:br/>
        <w:t>├── videos/</w:t>
      </w:r>
      <w:r>
        <w:rPr>
          <w:rFonts w:ascii="Consolas" w:hAnsi="Consolas"/>
          <w:sz w:val="17"/>
        </w:rPr>
        <w:br/>
        <w:t>└── screenshots/</w:t>
      </w:r>
    </w:p>
    <w:p w14:paraId="52FD24C2" w14:textId="77777777" w:rsidR="002904C5" w:rsidRDefault="00593C93">
      <w:pPr>
        <w:pStyle w:val="Ttulo1"/>
      </w:pPr>
      <w:r>
        <w:lastRenderedPageBreak/>
        <w:t>11. Conclusão</w:t>
      </w:r>
    </w:p>
    <w:p w14:paraId="54780436" w14:textId="77777777" w:rsidR="002904C5" w:rsidRDefault="00593C93">
      <w:pPr>
        <w:rPr>
          <w:rFonts w:hint="eastAsia"/>
        </w:rPr>
      </w:pPr>
      <w:r>
        <w:t>O FireWatch AI demonstra um pipeline completo de Inteligência Artificial aplicado à detecção de incêndio e fumaça. O projeto automatiza a preparação dos dados, utiliza D</w:t>
      </w:r>
      <w:r>
        <w:t>eep Learning para detecção de objetos, gera métricas quantitativas e integra o modelo a uma aplicação capaz de processar vídeos e emitir alertas.</w:t>
      </w:r>
    </w:p>
    <w:p w14:paraId="1B466E60" w14:textId="77777777" w:rsidR="002904C5" w:rsidRDefault="00593C93">
      <w:pPr>
        <w:rPr>
          <w:rFonts w:hint="eastAsia"/>
        </w:rPr>
      </w:pPr>
      <w:r>
        <w:t>Os resultados atuais devem ser interpretados como um protótipo acadêmico. O desempenho pode ser aprimorado com</w:t>
      </w:r>
      <w:r>
        <w:t xml:space="preserve"> mais dados, mais épocas, ajuste de hiperparâmetros e testes externos.</w:t>
      </w:r>
    </w:p>
    <w:p w14:paraId="78051BC8" w14:textId="77777777" w:rsidR="002904C5" w:rsidRDefault="00593C93">
      <w:pPr>
        <w:pStyle w:val="Ttulo1"/>
      </w:pPr>
      <w:r>
        <w:t>12. Limitações</w:t>
      </w:r>
    </w:p>
    <w:p w14:paraId="7707CFB9" w14:textId="77777777" w:rsidR="002904C5" w:rsidRDefault="00593C93">
      <w:pPr>
        <w:pStyle w:val="Commarcadores"/>
        <w:rPr>
          <w:rFonts w:hint="eastAsia"/>
        </w:rPr>
      </w:pPr>
      <w:r>
        <w:t>O treinamento acadêmico foi reduzido para permitir execução local em CPU.</w:t>
      </w:r>
    </w:p>
    <w:p w14:paraId="01B8E705" w14:textId="77777777" w:rsidR="002904C5" w:rsidRDefault="00593C93">
      <w:pPr>
        <w:pStyle w:val="Commarcadores"/>
        <w:rPr>
          <w:rFonts w:hint="eastAsia"/>
        </w:rPr>
      </w:pPr>
      <w:r>
        <w:t>As métricas atuais não representam um sistema industrial certificado.</w:t>
      </w:r>
    </w:p>
    <w:p w14:paraId="2D835334" w14:textId="77777777" w:rsidR="002904C5" w:rsidRDefault="00593C93">
      <w:pPr>
        <w:pStyle w:val="Commarcadores"/>
        <w:rPr>
          <w:rFonts w:hint="eastAsia"/>
        </w:rPr>
      </w:pPr>
      <w:r>
        <w:t>O teste em vídeo é uma dem</w:t>
      </w:r>
      <w:r>
        <w:t>onstração de inferência, não uma validação operacional.</w:t>
      </w:r>
    </w:p>
    <w:p w14:paraId="221BC810" w14:textId="77777777" w:rsidR="002904C5" w:rsidRDefault="00593C93">
      <w:pPr>
        <w:pStyle w:val="Commarcadores"/>
        <w:rPr>
          <w:rFonts w:hint="eastAsia"/>
        </w:rPr>
      </w:pPr>
      <w:r>
        <w:t>Um sistema real de segurança contra incêndio exigiria validação e certificações específicas.</w:t>
      </w:r>
    </w:p>
    <w:p w14:paraId="1ED6D3F3" w14:textId="77777777" w:rsidR="002904C5" w:rsidRDefault="00593C93">
      <w:pPr>
        <w:jc w:val="center"/>
        <w:rPr>
          <w:rFonts w:hint="eastAsia"/>
        </w:rPr>
      </w:pPr>
      <w:r>
        <w:rPr>
          <w:b/>
          <w:sz w:val="18"/>
        </w:rPr>
        <w:t>FireWatch AI — Documento técnico do pipeline de Inteligência Artificial</w:t>
      </w:r>
    </w:p>
    <w:sectPr w:rsidR="002904C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4C5"/>
    <w:rsid w:val="0029639D"/>
    <w:rsid w:val="00326F90"/>
    <w:rsid w:val="00593C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E5CFD"/>
  <w14:defaultImageDpi w14:val="300"/>
  <w15:docId w15:val="{3006EC76-655E-4C75-814E-B4C59960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593C93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593C9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703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Vasconcelos</cp:lastModifiedBy>
  <cp:revision>2</cp:revision>
  <dcterms:created xsi:type="dcterms:W3CDTF">2013-12-23T23:15:00Z</dcterms:created>
  <dcterms:modified xsi:type="dcterms:W3CDTF">2026-09-21T18:04:00Z</dcterms:modified>
  <cp:category/>
</cp:coreProperties>
</file>