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лабороторной работе №6</w:t>
      </w:r>
    </w:p>
    <w:p>
      <w:pPr>
        <w:pStyle w:val="Subtitle"/>
      </w:pPr>
      <w:r>
        <w:t xml:space="preserve">Реализация основных моделей в подходе сетей Петри</w:t>
      </w:r>
    </w:p>
    <w:p>
      <w:pPr>
        <w:pStyle w:val="Author"/>
      </w:pPr>
      <w:r>
        <w:t xml:space="preserve">Селиванов Вячеслав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модель SIR в подходе сетей Петри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код модели, выполнить и визуализировать базовый эксперимент, проанализировать влияние параметра бета на модель, анимировать изменение количества человек в каждой группе,</w:t>
      </w:r>
      <w:r>
        <w:t xml:space="preserve"> </w:t>
      </w:r>
      <w:r>
        <w:t xml:space="preserve">создать финальный отчёт, сравнить детерминированный и стохастический подход.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 делит всю популяцию на три взаимосвязанные группы (компартменты), что отражено в её названии:</w:t>
      </w:r>
      <w:r>
        <w:t xml:space="preserve"> </w:t>
      </w:r>
      <w:r>
        <w:t xml:space="preserve">— 𝑆 — Susceptible (Восприимчивые): люди, которые не болели, не имеют иммунитета и могут заразиться.</w:t>
      </w:r>
      <w:r>
        <w:t xml:space="preserve"> </w:t>
      </w:r>
      <w:r>
        <w:t xml:space="preserve">— 𝐼 — Infectious (Инфицированные/Заразные): люди, которые в данный момент</w:t>
      </w:r>
      <w:r>
        <w:t xml:space="preserve"> </w:t>
      </w:r>
      <w:r>
        <w:t xml:space="preserve">больны и могут передавать инфекцию.</w:t>
      </w:r>
      <w:r>
        <w:t xml:space="preserve"> </w:t>
      </w:r>
      <w:r>
        <w:t xml:space="preserve">— 𝑅 — Recovered (Выздоровевшие/Удаленные): люди, которые переболели и приобрели иммунитет (или умерли). Они больше не участвуют в передаче</w:t>
      </w:r>
    </w:p>
    <w:p>
      <w:pPr>
        <w:pStyle w:val="BodyText"/>
      </w:pPr>
      <w:r>
        <w:t xml:space="preserve">Основная цель модели: не предсказать судьбу конкретного человека, а понять</w:t>
      </w:r>
      <w:r>
        <w:t xml:space="preserve"> </w:t>
      </w:r>
      <w:r>
        <w:t xml:space="preserve">общую динамику эпидемии — будет ли она разрастаться, как быстро, сколько</w:t>
      </w:r>
      <w:r>
        <w:t xml:space="preserve"> </w:t>
      </w:r>
      <w:r>
        <w:t xml:space="preserve">людей в итоге переболеет, как влияют карантинные меры</w:t>
      </w:r>
    </w:p>
    <w:bookmarkEnd w:id="22"/>
    <w:bookmarkStart w:id="5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Инициализируем проект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74417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4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26"/>
        </w:tc>
      </w:tr>
    </w:tbl>
    <w:p>
      <w:pPr>
        <w:pStyle w:val="BodyText"/>
      </w:pPr>
      <w:r>
        <w:t xml:space="preserve">Добавим в проект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11612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6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пакетов</w:t>
            </w:r>
          </w:p>
          <w:bookmarkEnd w:id="30"/>
        </w:tc>
      </w:tr>
    </w:tbl>
    <w:p>
      <w:pPr>
        <w:pStyle w:val="BodyText"/>
      </w:pPr>
      <w:r>
        <w:t xml:space="preserve">Создадим файл с кодом модели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312700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7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Код модели</w:t>
            </w:r>
          </w:p>
          <w:bookmarkEnd w:id="34"/>
        </w:tc>
      </w:tr>
    </w:tbl>
    <w:p>
      <w:pPr>
        <w:pStyle w:val="BodyText"/>
      </w:pPr>
      <w:r>
        <w:t xml:space="preserve">Прогоним базовый эксперимент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50736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7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Базовый эксперимент</w:t>
            </w:r>
          </w:p>
          <w:bookmarkEnd w:id="38"/>
        </w:tc>
      </w:tr>
    </w:tbl>
    <w:p>
      <w:pPr>
        <w:pStyle w:val="BodyText"/>
      </w:pPr>
      <w:r>
        <w:t xml:space="preserve">Проанализируем влияние коэффициента бета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0107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Сканирование бета</w:t>
            </w:r>
          </w:p>
          <w:bookmarkEnd w:id="42"/>
        </w:tc>
      </w:tr>
    </w:tbl>
    <w:p>
      <w:pPr>
        <w:pStyle w:val="BodyText"/>
      </w:pPr>
      <w:r>
        <w:t xml:space="preserve">Анимируем изменение количества человек в группах S I R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1048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Анимация</w:t>
            </w:r>
          </w:p>
          <w:bookmarkEnd w:id="46"/>
        </w:tc>
      </w:tr>
    </w:tbl>
    <w:p>
      <w:pPr>
        <w:pStyle w:val="BodyText"/>
      </w:pPr>
      <w:r>
        <w:t xml:space="preserve">Визуализируем итоговый отчёт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8573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Итоговый отчёт</w:t>
            </w:r>
          </w:p>
          <w:bookmarkEnd w:id="50"/>
        </w:tc>
      </w:tr>
    </w:tbl>
    <w:p>
      <w:pPr>
        <w:pStyle w:val="BodyText"/>
      </w:pPr>
      <w:r>
        <w:t xml:space="preserve">Создадим производные форматы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57955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9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Производные форматы</w:t>
            </w:r>
          </w:p>
          <w:bookmarkEnd w:id="54"/>
        </w:tc>
      </w:tr>
    </w:tbl>
    <w:p>
      <w:pPr>
        <w:pStyle w:val="BodyText"/>
      </w:pPr>
      <w:r>
        <w:t xml:space="preserve">Проверим работоспособность файлов Jupyter Notebook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78321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3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работоспособности файла</w:t>
            </w:r>
          </w:p>
          <w:bookmarkEnd w:id="58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FirstParagraph"/>
      </w:pPr>
      <w:r>
        <w:t xml:space="preserve">Параметры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FirstParagraph"/>
      </w:pPr>
      <w:r>
        <w:t xml:space="preserve">Создаём сеть</w:t>
      </w:r>
    </w:p>
    <w:p>
      <w:pPr>
        <w:pStyle w:val="SourceCode"/>
      </w:pP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</w:p>
    <w:p>
      <w:pPr>
        <w:pStyle w:val="FirstParagraph"/>
      </w:pPr>
      <w:r>
        <w:t xml:space="preserve">Детерминированная симуляция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</w:p>
    <w:p>
      <w:pPr>
        <w:pStyle w:val="FirstParagraph"/>
      </w:pPr>
      <w:r>
        <w:t xml:space="preserve">Стохастическая симуляция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</w:p>
    <w:p>
      <w:pPr>
        <w:pStyle w:val="FirstParagraph"/>
      </w:pPr>
      <w:r>
        <w:t xml:space="preserve">Графики</w:t>
      </w:r>
    </w:p>
    <w:p>
      <w:pPr>
        <w:pStyle w:val="SourceCode"/>
      </w:pP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прогон завершён. Результаты в data/ и plots/"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FirstParagraph"/>
      </w:pPr>
      <w:r>
        <w:t xml:space="preserve">Диапазон β</w:t>
      </w:r>
    </w:p>
    <w:p>
      <w:pPr>
        <w:pStyle w:val="SourceCode"/>
      </w:pP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</w:p>
    <w:p>
      <w:pPr>
        <w:pStyle w:val="FirstParagraph"/>
      </w:pPr>
      <w:r>
        <w:t xml:space="preserve">График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[df_scan.peak_I df_scan.final_R],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 Результат в data/sir_scan.csv"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FirstParagraph"/>
      </w:pPr>
      <w:r>
        <w:t xml:space="preserve">Параметры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FirstParagraph"/>
      </w:pPr>
      <w:r>
        <w:t xml:space="preserve">Создаём сеть</w:t>
      </w:r>
    </w:p>
    <w:p>
      <w:pPr>
        <w:pStyle w:val="SourceCode"/>
      </w:pP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state_cols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(df_det)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br/>
      </w:r>
      <w:r>
        <w:rPr>
          <w:rStyle w:val="NormalTok"/>
        </w:rPr>
        <w:t xml:space="preserve">ymax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(df_det[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state_cols]))</w:t>
      </w:r>
      <w:r>
        <w:br/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(df_det)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df_det.time[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(df_det[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state_cols])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t,</w:t>
      </w:r>
      <w:r>
        <w:br/>
      </w:r>
      <w:r>
        <w:rPr>
          <w:rStyle w:val="NormalTok"/>
        </w:rPr>
        <w:t xml:space="preserve">        y,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"S (Susceptible)"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 (Infected)"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 (Recovered)"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dynamics at 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(df_det.time[i],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tmax),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ymax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plots/sir_animation.gif"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</w:p>
    <w:p>
      <w:pPr>
        <w:pStyle w:val="FirstParagraph"/>
      </w:pPr>
      <w:r>
        <w:t xml:space="preserve">Сравнение детерминированной и стохастической динамики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df_det.time,</w:t>
      </w:r>
      <w:r>
        <w:br/>
      </w:r>
      <w:r>
        <w:rPr>
          <w:rStyle w:val="NormalTok"/>
        </w:rPr>
        <w:t xml:space="preserve">    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Зависимость пика I от β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df_scan.peak_I,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"Отчётные графики сохранены в plots/"</w:t>
      </w:r>
      <w:r>
        <w:rPr>
          <w:rStyle w:val="NormalTok"/>
        </w:rPr>
        <w:t xml:space="preserve">)</w:t>
      </w:r>
    </w:p>
    <w:bookmarkEnd w:id="59"/>
    <w:bookmarkStart w:id="6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я познакомился и поработал с моделью SIR в подходе сетей Петри.</w:t>
      </w:r>
    </w:p>
    <w:bookmarkEnd w:id="60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лабороторной работе №6</dc:title>
  <dc:creator>Селиванов Вячеслав Алексеевич</dc:creator>
  <dc:language>ru-RU</dc:language>
  <cp:keywords/>
  <dcterms:created xsi:type="dcterms:W3CDTF">2026-05-02T09:51:22Z</dcterms:created>
  <dcterms:modified xsi:type="dcterms:W3CDTF">2026-05-02T09:51:22Z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Реализация основных моделей в подходе сетей Петри</vt:lpwstr>
  </property>
  <property fmtid="{D5CDD505-2E9C-101B-9397-08002B2CF9AE}" pid="17" name="toc-title">
    <vt:lpwstr>Содержание</vt:lpwstr>
  </property>
</Properties>
</file>