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22.png" ContentType="image/png"/>
  <Override PartName="/word/media/rId126.png" ContentType="image/png"/>
  <Override PartName="/word/media/rId102.png" ContentType="image/png"/>
  <Override PartName="/word/media/rId130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среду для работы с моделированием, подключить необходимое окружение, провести пару пробных тестов.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Подготовить среду для работы с моделированием, подключить необходимое окружение, провести пару пробных тестов.</w:t>
      </w:r>
    </w:p>
    <w:bookmarkEnd w:id="21"/>
    <w:bookmarkStart w:id="1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создадим репозиторий и склонируем его к себе на устройство.Перейдем в каталог курса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184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курса</w:t>
            </w:r>
          </w:p>
          <w:bookmarkEnd w:id="25"/>
        </w:tc>
      </w:tr>
    </w:tbl>
    <w:p>
      <w:pPr>
        <w:pStyle w:val="BodyText"/>
      </w:pPr>
      <w:r>
        <w:t xml:space="preserve">Инициализируем курс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0311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3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Инициализация курса</w:t>
            </w:r>
          </w:p>
          <w:bookmarkEnd w:id="29"/>
        </w:tc>
      </w:tr>
    </w:tbl>
    <w:p>
      <w:pPr>
        <w:pStyle w:val="BodyText"/>
      </w:pPr>
      <w:r>
        <w:t xml:space="preserve">Отправим файлы на сервер (</w:t>
      </w:r>
      <w:r>
        <w:rPr>
          <w:b/>
          <w:bCs/>
        </w:rPr>
        <w:t xml:space="preserve">?@fig-003</w:t>
      </w:r>
      <w:r>
        <w:t xml:space="preserve">).</w:t>
      </w:r>
    </w:p>
    <w:p>
      <w:pPr>
        <w:pStyle w:val="BodyText"/>
      </w:pPr>
      <w:bookmarkStart w:id="33" w:name="fig-003"/>
      <w:r>
        <w:drawing>
          <wp:inline>
            <wp:extent cx="3733800" cy="287610"/>
            <wp:effectExtent b="0" l="0" r="0" t="0"/>
            <wp:docPr descr="Отправка файла на сервер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bookmarkStart w:id="37" w:name="fig-004"/>
      <w:r>
        <w:drawing>
          <wp:inline>
            <wp:extent cx="3733800" cy="882161"/>
            <wp:effectExtent b="0" l="0" r="0" t="0"/>
            <wp:docPr descr="Отправка файла на сервер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-005"/>
      <w:r>
        <w:drawing>
          <wp:inline>
            <wp:extent cx="3733800" cy="1065364"/>
            <wp:effectExtent b="0" l="0" r="0" t="0"/>
            <wp:docPr descr="Отправка файла на сервер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Инициализируем git-flow (</w:t>
      </w:r>
      <w:hyperlink w:anchor="fig-006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0460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4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git-flow</w:t>
            </w:r>
          </w:p>
          <w:bookmarkEnd w:id="45"/>
        </w:tc>
      </w:tr>
    </w:tbl>
    <w:p>
      <w:pPr>
        <w:pStyle w:val="BodyText"/>
      </w:pPr>
      <w:r>
        <w:t xml:space="preserve">Проверяем, что находимся на ветке develop (</w:t>
      </w:r>
      <w:hyperlink w:anchor="fig-007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41373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текущей ветки</w:t>
            </w:r>
          </w:p>
          <w:bookmarkEnd w:id="49"/>
        </w:tc>
      </w:tr>
    </w:tbl>
    <w:p>
      <w:pPr>
        <w:pStyle w:val="BodyText"/>
      </w:pPr>
      <w:r>
        <w:t xml:space="preserve">Загружаем весь репозиторий в хранилище (</w:t>
      </w:r>
      <w:hyperlink w:anchor="fig-008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245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4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Загрузка репозитория в хранилище</w:t>
            </w:r>
          </w:p>
          <w:bookmarkEnd w:id="53"/>
        </w:tc>
      </w:tr>
    </w:tbl>
    <w:p>
      <w:pPr>
        <w:pStyle w:val="BodyText"/>
      </w:pPr>
      <w:r>
        <w:t xml:space="preserve">Создадим релиз с версией 1.0.0 (</w:t>
      </w:r>
      <w:hyperlink w:anchor="fig-009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34356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3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релиза</w:t>
            </w:r>
          </w:p>
          <w:bookmarkEnd w:id="57"/>
        </w:tc>
      </w:tr>
    </w:tbl>
    <w:p>
      <w:pPr>
        <w:pStyle w:val="BodyText"/>
      </w:pPr>
      <w:r>
        <w:t xml:space="preserve">Создадим журнал изменений (</w:t>
      </w:r>
      <w:hyperlink w:anchor="fig-010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2339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журнала изменений</w:t>
            </w:r>
          </w:p>
          <w:bookmarkEnd w:id="61"/>
        </w:tc>
      </w:tr>
    </w:tbl>
    <w:p>
      <w:pPr>
        <w:pStyle w:val="BodyText"/>
      </w:pPr>
      <w:r>
        <w:t xml:space="preserve">Добавим журнал изменений в индекс 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90446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журнала изменений в индекс</w:t>
            </w:r>
          </w:p>
          <w:bookmarkEnd w:id="65"/>
        </w:tc>
      </w:tr>
    </w:tbl>
    <w:p>
      <w:pPr>
        <w:pStyle w:val="BodyText"/>
      </w:pPr>
      <w:r>
        <w:t xml:space="preserve">Зальём релизную ветку в основную ветку (</w:t>
      </w:r>
      <w:hyperlink w:anchor="fig-012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4483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Залив релизной ветки в основную</w:t>
            </w:r>
          </w:p>
          <w:bookmarkEnd w:id="69"/>
        </w:tc>
      </w:tr>
    </w:tbl>
    <w:p>
      <w:pPr>
        <w:pStyle w:val="BodyText"/>
      </w:pPr>
      <w:r>
        <w:t xml:space="preserve">Отправим данные на github (</w:t>
      </w:r>
      <w:hyperlink w:anchor="fig-013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45074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Отправим данные на github</w:t>
            </w:r>
          </w:p>
          <w:bookmarkEnd w:id="73"/>
        </w:tc>
      </w:tr>
    </w:tbl>
    <w:p>
      <w:pPr>
        <w:pStyle w:val="BodyText"/>
      </w:pPr>
      <w:r>
        <w:t xml:space="preserve">Скопируем CHANGELOG.md в каталог release: (</w:t>
      </w:r>
      <w:hyperlink w:anchor="fig-014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8832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Скопируем CHANGELOG.md в каталог release:</w:t>
            </w:r>
          </w:p>
          <w:bookmarkEnd w:id="77"/>
        </w:tc>
      </w:tr>
    </w:tbl>
    <w:p>
      <w:pPr>
        <w:pStyle w:val="BodyText"/>
      </w:pPr>
      <w:r>
        <w:t xml:space="preserve">Создадим релиз: (</w:t>
      </w:r>
      <w:hyperlink w:anchor="fig-015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279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Создаём релиз</w:t>
            </w:r>
          </w:p>
          <w:bookmarkEnd w:id="81"/>
        </w:tc>
      </w:tr>
    </w:tbl>
    <w:p>
      <w:pPr>
        <w:pStyle w:val="BodyText"/>
      </w:pPr>
      <w:r>
        <w:t xml:space="preserve">Перейдем в каталог лабы, откроем julia и выполним предложенный код: (</w:t>
      </w:r>
      <w:hyperlink w:anchor="fig-016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7529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с Julia</w:t>
            </w:r>
          </w:p>
          <w:bookmarkEnd w:id="85"/>
        </w:tc>
      </w:tr>
    </w:tbl>
    <w:p>
      <w:pPr>
        <w:pStyle w:val="BodyText"/>
      </w:pPr>
      <w:r>
        <w:t xml:space="preserve">Перейдем в созданный каталог: (</w:t>
      </w:r>
      <w:hyperlink w:anchor="fig-017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1521438" cy="38420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38" cy="38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Каталог проекта</w:t>
            </w:r>
          </w:p>
          <w:bookmarkEnd w:id="89"/>
        </w:tc>
      </w:tr>
    </w:tbl>
    <w:p>
      <w:pPr>
        <w:pStyle w:val="BodyText"/>
      </w:pPr>
      <w:r>
        <w:t xml:space="preserve">Установим необходимые пакеты через скрипт: (</w:t>
      </w:r>
      <w:hyperlink w:anchor="fig-018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04138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необходимых пакетов</w:t>
            </w:r>
          </w:p>
          <w:bookmarkEnd w:id="93"/>
        </w:tc>
      </w:tr>
    </w:tbl>
    <w:p>
      <w:pPr>
        <w:pStyle w:val="BodyText"/>
      </w:pPr>
      <w:r>
        <w:t xml:space="preserve">Проверим установку через скрипт: (</w:t>
      </w:r>
      <w:hyperlink w:anchor="fig-019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97184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установки</w:t>
            </w:r>
          </w:p>
          <w:bookmarkEnd w:id="97"/>
        </w:tc>
      </w:tr>
    </w:tbl>
    <w:p>
      <w:pPr>
        <w:pStyle w:val="BodyText"/>
      </w:pPr>
      <w:r>
        <w:t xml:space="preserve">Выполним скрипт из лабораторной работы: (</w:t>
      </w:r>
      <w:hyperlink w:anchor="fig-020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67152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1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выполнения скрипта</w:t>
            </w:r>
          </w:p>
          <w:bookmarkEnd w:id="101"/>
        </w:tc>
      </w:tr>
    </w:tbl>
    <w:p>
      <w:pPr>
        <w:pStyle w:val="BodyText"/>
      </w:pPr>
      <w:r>
        <w:t xml:space="preserve">График после выполнения первого скрипта: (</w:t>
      </w:r>
      <w:hyperlink w:anchor="fig-021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exponential_growth_α=0.3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выполнения скрипта</w:t>
            </w:r>
          </w:p>
          <w:bookmarkEnd w:id="105"/>
        </w:tc>
      </w:tr>
    </w:tbl>
    <w:p>
      <w:pPr>
        <w:pStyle w:val="BodyText"/>
      </w:pPr>
      <w:r>
        <w:t xml:space="preserve">Создадим производные форматы: (</w:t>
      </w:r>
      <w:hyperlink w:anchor="fig-022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57534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производных форматов</w:t>
            </w:r>
          </w:p>
          <w:bookmarkEnd w:id="109"/>
        </w:tc>
      </w:tr>
    </w:tbl>
    <w:p>
      <w:pPr>
        <w:pStyle w:val="BodyText"/>
      </w:pPr>
      <w:r>
        <w:t xml:space="preserve">Включим поддержку кода julia: (</w:t>
      </w:r>
      <w:hyperlink w:anchor="fig-02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357922" cy="86829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7922" cy="86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Поддержка кода julia</w:t>
            </w:r>
          </w:p>
          <w:bookmarkEnd w:id="113"/>
        </w:tc>
      </w:tr>
    </w:tbl>
    <w:p>
      <w:pPr>
        <w:pStyle w:val="BodyText"/>
      </w:pPr>
      <w:r>
        <w:t xml:space="preserve">Изменим программу так, чтобы она принимала набор параметров.: (</w:t>
      </w:r>
      <w:hyperlink w:anchor="fig-0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182404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Изменим программу</w:t>
            </w:r>
          </w:p>
          <w:bookmarkEnd w:id="117"/>
        </w:tc>
      </w:tr>
    </w:tbl>
    <w:p>
      <w:pPr>
        <w:pStyle w:val="BodyText"/>
      </w:pPr>
      <w:r>
        <w:t xml:space="preserve">Создадим производные форматы: (</w:t>
      </w:r>
      <w:hyperlink w:anchor="fig-025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57367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производных форматов</w:t>
            </w:r>
          </w:p>
          <w:bookmarkEnd w:id="121"/>
        </w:tc>
      </w:tr>
    </w:tbl>
    <w:p>
      <w:pPr>
        <w:pStyle w:val="BodyText"/>
      </w:pPr>
      <w:r>
        <w:t xml:space="preserve">Графики после выполнения второго скрипта: (</w:t>
      </w:r>
      <w:r>
        <w:rPr>
          <w:b/>
          <w:bCs/>
        </w:rPr>
        <w:t xml:space="preserve">?@fig-026</w:t>
      </w:r>
      <w:r>
        <w:t xml:space="preserve">).</w:t>
      </w:r>
    </w:p>
    <w:p>
      <w:pPr>
        <w:pStyle w:val="BodyText"/>
      </w:pPr>
      <w:bookmarkStart w:id="125" w:name="fig-026"/>
      <w:r>
        <w:drawing>
          <wp:inline>
            <wp:extent cx="3733800" cy="2489200"/>
            <wp:effectExtent b="0" l="0" r="0" t="0"/>
            <wp:docPr descr="График зависимости времени вычисления" title="" id="123" name="Picture"/>
            <a:graphic>
              <a:graphicData uri="http://schemas.openxmlformats.org/drawingml/2006/picture">
                <pic:pic>
                  <pic:nvPicPr>
                    <pic:cNvPr descr="image/computation_time_vs_alpha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  <w:r>
        <w:t xml:space="preserve"> </w:t>
      </w:r>
      <w:bookmarkStart w:id="129" w:name="fig-027"/>
      <w:r>
        <w:drawing>
          <wp:inline>
            <wp:extent cx="3733800" cy="2489200"/>
            <wp:effectExtent b="0" l="0" r="0" t="0"/>
            <wp:docPr descr="График зависимости времени удвоения" title="" id="127" name="Picture"/>
            <a:graphic>
              <a:graphicData uri="http://schemas.openxmlformats.org/drawingml/2006/picture">
                <pic:pic>
                  <pic:nvPicPr>
                    <pic:cNvPr descr="image/doubling_time_vs_alpha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  <w:r>
        <w:t xml:space="preserve"> </w:t>
      </w:r>
      <w:bookmarkStart w:id="133" w:name="fig-028"/>
      <w:r>
        <w:drawing>
          <wp:inline>
            <wp:extent cx="3733800" cy="2333625"/>
            <wp:effectExtent b="0" l="0" r="0" t="0"/>
            <wp:docPr descr="Параметрическое исследование" title="" id="131" name="Picture"/>
            <a:graphic>
              <a:graphicData uri="http://schemas.openxmlformats.org/drawingml/2006/picture">
                <pic:pic>
                  <pic:nvPicPr>
                    <pic:cNvPr descr="image/parametric_scan_comparison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  <w:r>
        <w:t xml:space="preserve"> </w:t>
      </w:r>
      <w:bookmarkStart w:id="137" w:name="fig-029"/>
      <w:r>
        <w:drawing>
          <wp:inline>
            <wp:extent cx="3733800" cy="2489200"/>
            <wp:effectExtent b="0" l="0" r="0" t="0"/>
            <wp:docPr descr="Базовый эксперимент" title="" id="135" name="Picture"/>
            <a:graphic>
              <a:graphicData uri="http://schemas.openxmlformats.org/drawingml/2006/picture">
                <pic:pic>
                  <pic:nvPicPr>
                    <pic:cNvPr descr="image/single_experiment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bookmarkEnd w:id="138"/>
    <w:bookmarkStart w:id="1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данной работе мы создали необходимое окружение и подключили нужные функции для будущих работ, а так же попробовали создать некоторые примеры.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02" Target="media/rId102.png" /><Relationship Type="http://schemas.openxmlformats.org/officeDocument/2006/relationships/image" Id="rId130" Target="media/rId130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Селиванов Вячеслав Алексеевич</dc:creator>
  <dc:language>ru-RU</dc:language>
  <cp:keywords/>
  <dcterms:created xsi:type="dcterms:W3CDTF">2026-02-26T14:06:30Z</dcterms:created>
  <dcterms:modified xsi:type="dcterms:W3CDTF">2026-02-26T14:06:30Z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/>
  </property>
  <property fmtid="{D5CDD505-2E9C-101B-9397-08002B2CF9AE}" pid="17" name="toc-title">
    <vt:lpwstr>Содержание</vt:lpwstr>
  </property>
</Properties>
</file>