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Селиванов</w:t>
      </w:r>
      <w:r>
        <w:t xml:space="preserve"> </w:t>
      </w:r>
      <w:r>
        <w:t xml:space="preserve">Вячеслав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переходов в NASM</w:t>
      </w:r>
      <w:r>
        <w:t xml:space="preserve"> </w:t>
      </w:r>
      <w:r>
        <w:t xml:space="preserve">2.Изучение структуры файлов листинга</w:t>
      </w:r>
      <w:r>
        <w:t xml:space="preserve"> </w:t>
      </w:r>
      <w:r>
        <w:t xml:space="preserve">3.Задания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предва-</w:t>
      </w:r>
      <w:r>
        <w:t xml:space="preserve"> </w:t>
      </w:r>
      <w:r>
        <w:t xml:space="preserve">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</w:t>
      </w:r>
      <w:r>
        <w:t xml:space="preserve"> </w:t>
      </w: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</w:t>
      </w:r>
    </w:p>
    <w:bookmarkEnd w:id="22"/>
    <w:bookmarkStart w:id="1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Для начала работы создаю директорию lab07 в каталоге,в котором работал на протяжении предыдущих работ. После чего создаю новый файл lab7-1.asm, чтобы далее записать в него код программы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691661"/>
            <wp:effectExtent b="0" l="0" r="0" t="0"/>
            <wp:docPr descr="Figure 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Не забываю также скопировать в созданный каталог файл in_out.asm, так как далее он будет использоваться во всех программах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954654"/>
            <wp:effectExtent b="0" l="0" r="0" t="0"/>
            <wp:docPr descr="Figure 2: Коп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</w:t>
      </w:r>
    </w:p>
    <w:bookmarkEnd w:id="0"/>
    <w:p>
      <w:pPr>
        <w:pStyle w:val="BodyText"/>
      </w:pPr>
      <w:r>
        <w:t xml:space="preserve">Открываю файл lab7-1.asm в GNU nano и вставляю теккст программы из листинга 1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156357"/>
            <wp:effectExtent b="0" l="0" r="0" t="0"/>
            <wp:docPr descr="Figure 3: Редактирование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программы</w:t>
      </w:r>
    </w:p>
    <w:bookmarkEnd w:id="0"/>
    <w:p>
      <w:pPr>
        <w:pStyle w:val="BodyText"/>
      </w:pPr>
      <w:r>
        <w:t xml:space="preserve">После чего я создаю объектный файл программы,кампаную его и запускаю код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Благодаря команде jmp программа сразу перепрыгивает ко второму действию,игнорируя первый этап кода.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910929"/>
            <wp:effectExtent b="0" l="0" r="0" t="0"/>
            <wp:docPr descr="Figure 4: Запуск код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кода</w:t>
      </w:r>
    </w:p>
    <w:bookmarkEnd w:id="0"/>
    <w:p>
      <w:pPr>
        <w:pStyle w:val="BodyText"/>
      </w:pPr>
      <w:r>
        <w:t xml:space="preserve">Далее я изменяю текст программы в соответствии с листингом 2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605618"/>
            <wp:effectExtent b="0" l="0" r="0" t="0"/>
            <wp:docPr descr="Figure 5: Редактиров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программы</w:t>
      </w:r>
    </w:p>
    <w:bookmarkEnd w:id="0"/>
    <w:p>
      <w:pPr>
        <w:pStyle w:val="BodyText"/>
      </w:pPr>
      <w:r>
        <w:t xml:space="preserve">Кампаную созданный объектный файл и запускаю программу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Теперь программа с самого начала перепрыгивает ко второму участку кода,после чего (из-за той же команды jmp) переходит к первому участку,где и заканчивает свою работу.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981205"/>
            <wp:effectExtent b="0" l="0" r="0" t="0"/>
            <wp:docPr descr="Figure 6: 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t xml:space="preserve">Редактирую код программы в соответствии с заданием: сначала выводится</w:t>
      </w:r>
      <w:r>
        <w:t xml:space="preserve"> </w:t>
      </w:r>
      <w:r>
        <w:t xml:space="preserve">“</w:t>
      </w:r>
      <w:r>
        <w:t xml:space="preserve">Сообщение №3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, для этого я использую всё ту же команду jmp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628457"/>
            <wp:effectExtent b="0" l="0" r="0" t="0"/>
            <wp:docPr descr="Figure 7: Создание новой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новой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3'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Запускаю программу и проверяю правильность написания программы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После запуска программа выёт результат в правильном порядке.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136236"/>
            <wp:effectExtent b="0" l="0" r="0" t="0"/>
            <wp:docPr descr="Figure 8: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программы</w:t>
      </w:r>
    </w:p>
    <w:bookmarkEnd w:id="0"/>
    <w:p>
      <w:pPr>
        <w:pStyle w:val="BodyText"/>
      </w:pPr>
      <w:r>
        <w:t xml:space="preserve">Чтобы писать следующий код, создаю новый файл lab7-2.asm,используя утилиту touch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826000" cy="266700"/>
            <wp:effectExtent b="0" l="0" r="0" t="0"/>
            <wp:docPr descr="Figure 9: Созд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Создание файла</w:t>
      </w:r>
    </w:p>
    <w:bookmarkEnd w:id="0"/>
    <w:p>
      <w:pPr>
        <w:pStyle w:val="BodyText"/>
      </w:pPr>
      <w:r>
        <w:t xml:space="preserve">Вставляю в созданный файл текст кода,скопировав листинг 7.3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Данная программа позволяет находить наибольшее число из двух констант и одного произвольного числа.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980261"/>
            <wp:effectExtent b="0" l="0" r="0" t="0"/>
            <wp:docPr descr="Figure 10: Редактирование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Редактирование программы</w:t>
      </w:r>
    </w:p>
    <w:bookmarkEnd w:id="0"/>
    <w:p>
      <w:pPr>
        <w:pStyle w:val="BodyText"/>
      </w:pPr>
      <w:r>
        <w:t xml:space="preserve">Запускаю код дважды, в первый раз я ввожу число,которое меньше одной из констант, а во второй-больше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).В обоих случаях программа выдает наибольшее из трёх чисел.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090928"/>
            <wp:effectExtent b="0" l="0" r="0" t="0"/>
            <wp:docPr descr="Figure 11: Запуск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программы</w:t>
      </w:r>
    </w:p>
    <w:bookmarkEnd w:id="0"/>
    <w:bookmarkEnd w:id="67"/>
    <w:bookmarkStart w:id="96" w:name="изучение-структуры-файлов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файлов листинга</w:t>
      </w:r>
    </w:p>
    <w:p>
      <w:pPr>
        <w:pStyle w:val="FirstParagraph"/>
      </w:pPr>
      <w:r>
        <w:t xml:space="preserve">Создаю файл листинга для lab7-2.asm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264160"/>
            <wp:effectExtent b="0" l="0" r="0" t="0"/>
            <wp:docPr descr="Figure 12: Создание файла листинг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Создание файла листинга</w:t>
      </w:r>
    </w:p>
    <w:bookmarkEnd w:id="0"/>
    <w:p>
      <w:pPr>
        <w:pStyle w:val="BodyText"/>
      </w:pPr>
      <w:r>
        <w:t xml:space="preserve">Открываю созданный файл с помощью mcedit,используя команду</w:t>
      </w:r>
      <w:r>
        <w:t xml:space="preserve"> </w:t>
      </w:r>
      <w:r>
        <w:t xml:space="preserve">“</w:t>
      </w:r>
      <w:r>
        <w:t xml:space="preserve">mcedit lab7-2.lst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883020"/>
            <wp:effectExtent b="0" l="0" r="0" t="0"/>
            <wp:docPr descr="Figure 13: Файл листинг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Файл листинга</w:t>
      </w:r>
    </w:p>
    <w:bookmarkEnd w:id="0"/>
    <w:p>
      <w:pPr>
        <w:pStyle w:val="BodyText"/>
      </w:pPr>
      <w:r>
        <w:t xml:space="preserve">Первая строка,которую я хочу подробно описать,является строка №5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 Первое число в строке(самое левое) как раз и указывает на номер строки, после чего мы можем увидеть адрес данной строки (00000001),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mov ebx,eax</w:t>
      </w:r>
      <w:r>
        <w:t xml:space="preserve">”</w:t>
      </w:r>
      <w:r>
        <w:t xml:space="preserve"> </w:t>
      </w:r>
      <w:r>
        <w:t xml:space="preserve">ассемблируется в 89С3. В данном случае, 89С3-это инструкция на машинном языке по вызову и присваиванию регистра. После этого(в правой части) мы можем увидеть исходный текст программы.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222250"/>
            <wp:effectExtent b="0" l="0" r="0" t="0"/>
            <wp:docPr descr="Figure 14: Первая строк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Первая строка</w:t>
      </w:r>
    </w:p>
    <w:bookmarkEnd w:id="0"/>
    <w:p>
      <w:pPr>
        <w:pStyle w:val="BodyText"/>
      </w:pPr>
      <w:r>
        <w:t xml:space="preserve">Вторая строка,которую я хочу подробно описать,является строка №11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 Первое число в строке(самое левое) как раз и указывает на номер строки, после чего мы можем увидеть адрес данной строки (00000009),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jmp nextchar</w:t>
      </w:r>
      <w:r>
        <w:t xml:space="preserve">”</w:t>
      </w:r>
      <w:r>
        <w:t xml:space="preserve"> </w:t>
      </w:r>
      <w:r>
        <w:t xml:space="preserve">ассемблируется в EBF8. В данном случае, EBF8-это инструкция на машинном языке по переходу на другую строку. После этого(в правой части) мы можем увидеть исходный текст программы.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222250"/>
            <wp:effectExtent b="0" l="0" r="0" t="0"/>
            <wp:docPr descr="Figure 15: Вторая строк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Вторая строка</w:t>
      </w:r>
    </w:p>
    <w:bookmarkEnd w:id="0"/>
    <w:p>
      <w:pPr>
        <w:pStyle w:val="BodyText"/>
      </w:pPr>
      <w:r>
        <w:t xml:space="preserve">Третья строка,которую я хочу подробно описать,является строка №39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 Первое число в строке(самое левое) как раз и указывает на номер строки, после чего мы можем увидеть адрес данной строки (00000145),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cmp ecx</w:t>
      </w:r>
      <w:r>
        <w:t xml:space="preserve">”</w:t>
      </w:r>
      <w:r>
        <w:t xml:space="preserve"> </w:t>
      </w:r>
      <w:r>
        <w:t xml:space="preserve">ассемблируется в 380D. В данном случае, 380D-это инструкция на машинном языке по сравнению чисел. В квадратных скобках рядом можно увидеть адрес,который указывает на значение числа B. После этого(в правой части) мы можем увидеть исходный текст программы.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22250"/>
            <wp:effectExtent b="0" l="0" r="0" t="0"/>
            <wp:docPr descr="Figure 16: Третья строк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Третья строка</w:t>
      </w:r>
    </w:p>
    <w:bookmarkEnd w:id="0"/>
    <w:p>
      <w:pPr>
        <w:pStyle w:val="BodyText"/>
      </w:pPr>
      <w:r>
        <w:t xml:space="preserve">Далее я открыл файл с программой lab7-2.asm и в инструкции с двумя операндами удалил один из них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207000" cy="279400"/>
            <wp:effectExtent b="0" l="0" r="0" t="0"/>
            <wp:docPr descr="Figure 17: Удаление операнд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Удаление операнда</w:t>
      </w:r>
    </w:p>
    <w:bookmarkEnd w:id="0"/>
    <w:p>
      <w:pPr>
        <w:pStyle w:val="BodyText"/>
      </w:pPr>
      <w:r>
        <w:t xml:space="preserve">Выполняю трансляцию с получением файла листинга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 Транслятор выводит ошибку при ассемблировании,даже указывая на номер строки, и файл листинга не создается.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434622"/>
            <wp:effectExtent b="0" l="0" r="0" t="0"/>
            <wp:docPr descr="Figure 18: Попытка создать файл листинг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Попытка создать файл листинга</w:t>
      </w:r>
    </w:p>
    <w:bookmarkEnd w:id="0"/>
    <w:bookmarkEnd w:id="96"/>
    <w:bookmarkStart w:id="125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файл,в котором буду делать первое самостоятельное задание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280736"/>
            <wp:effectExtent b="0" l="0" r="0" t="0"/>
            <wp:docPr descr="Figure 19: Создание файла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t xml:space="preserve">В лабораторной работе №6 мне выпал 12 вариант,именно его я и буду выполнять, мне выпали числа 52,33,40. Пишу программу,которая выбирает наименьшее число из трех заданных чисел.С начала выбираю меньшее из A и B, а после сравниваю его с C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8229927"/>
            <wp:effectExtent b="0" l="0" r="0" t="0"/>
            <wp:docPr descr="Figure 20: Редактирование программы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Редактирование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'33'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'B'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 если 'A&lt;B', то переход на метку 'check_C',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B'</w:t>
      </w:r>
      <w:r>
        <w:br/>
      </w:r>
      <w:r>
        <w:rPr>
          <w:rStyle w:val="CommentTok"/>
        </w:rPr>
        <w:t xml:space="preserve">; ---------- Преобразование 'min(A,C)' из символа в число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`min`</w:t>
      </w:r>
      <w:r>
        <w:br/>
      </w:r>
      <w:r>
        <w:rPr>
          <w:rStyle w:val="CommentTok"/>
        </w:rPr>
        <w:t xml:space="preserve">; ---------- Сравниваем 'min(A,B)' и 'C'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'min(A,B)' и 'C'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'min(A,B)&lt;C',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Запускаю исполняемый, проверяю ответ и убеждаюсь,что программа выдает наименьшее из трёх чисел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790612"/>
            <wp:effectExtent b="0" l="0" r="0" t="0"/>
            <wp:docPr descr="Figure 21: Запуск программы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Запуск программы</w:t>
      </w:r>
    </w:p>
    <w:bookmarkEnd w:id="0"/>
    <w:p>
      <w:pPr>
        <w:pStyle w:val="BodyText"/>
      </w:pPr>
      <w:r>
        <w:t xml:space="preserve">Для следующего задания создаю ещё один файл lab7-4.asm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2" w:name="fig:022"/>
      <w:r>
        <w:drawing>
          <wp:inline>
            <wp:extent cx="4737100" cy="304800"/>
            <wp:effectExtent b="0" l="0" r="0" t="0"/>
            <wp:docPr descr="Figure 22: Создание файла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Создание файла</w:t>
      </w:r>
    </w:p>
    <w:bookmarkEnd w:id="0"/>
    <w:p>
      <w:pPr>
        <w:pStyle w:val="BodyText"/>
      </w:pPr>
      <w:r>
        <w:t xml:space="preserve">Пишу программу по заданию 8 варианта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 Прошу на вводу x и a, после чего преобразую их из символов в числа, сравниваю а с 3 и в зависимости от значения x выполняю действия (либо 3*a либо x+1)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118100" cy="9182100"/>
            <wp:effectExtent b="0" l="0" r="0" t="0"/>
            <wp:docPr descr="Figure 23: Редактирование программы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918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Редактирование программы</w:t>
      </w:r>
    </w:p>
    <w:bookmarkEnd w:id="0"/>
    <w:p>
      <w:pPr>
        <w:pStyle w:val="SourceCode"/>
      </w:pPr>
      <w:r>
        <w:rPr>
          <w:rStyle w:val="VerbatimChar"/>
        </w:rPr>
        <w:t xml:space="preserve">NASM</w:t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"Введите x:",0h</w:t>
      </w:r>
      <w:r>
        <w:br/>
      </w:r>
      <w:r>
        <w:rPr>
          <w:rStyle w:val="VerbatimChar"/>
        </w:rPr>
        <w:t xml:space="preserve">msg2 db "Введите a:",0h</w:t>
      </w:r>
      <w:r>
        <w:br/>
      </w:r>
      <w:r>
        <w:rPr>
          <w:rStyle w:val="VerbatimChar"/>
        </w:rPr>
        <w:t xml:space="preserve">msg3 db "Ответ:",0h</w:t>
      </w:r>
      <w:r>
        <w:br/>
      </w:r>
      <w:r>
        <w:rPr>
          <w:rStyle w:val="VerbatimChar"/>
        </w:rPr>
        <w:t xml:space="preserve">x resb 10</w:t>
      </w:r>
      <w:r>
        <w:br/>
      </w:r>
      <w:r>
        <w:rPr>
          <w:rStyle w:val="VerbatimChar"/>
        </w:rPr>
        <w:t xml:space="preserve">a resb 10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[x],eax ; запись преобразованного числа в 'x'</w:t>
      </w:r>
      <w:r>
        <w:br/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'a' из символа в число</w:t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[a],eax ; запись преобразованного числа в 'a'</w:t>
      </w:r>
      <w:r>
        <w:br/>
      </w:r>
      <w:r>
        <w:br/>
      </w:r>
      <w:r>
        <w:rPr>
          <w:rStyle w:val="VerbatimChar"/>
        </w:rPr>
        <w:t xml:space="preserve">mov eax,[a]</w:t>
      </w:r>
      <w:r>
        <w:br/>
      </w:r>
      <w:r>
        <w:rPr>
          <w:rStyle w:val="VerbatimChar"/>
        </w:rPr>
        <w:t xml:space="preserve">cmp eax,3</w:t>
      </w:r>
      <w:r>
        <w:br/>
      </w:r>
      <w:r>
        <w:rPr>
          <w:rStyle w:val="VerbatimChar"/>
        </w:rPr>
        <w:t xml:space="preserve">jl fin</w:t>
      </w:r>
      <w:r>
        <w:br/>
      </w:r>
      <w:r>
        <w:rPr>
          <w:rStyle w:val="VerbatimChar"/>
        </w:rPr>
        <w:t xml:space="preserve">jmp fin1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msg3</w:t>
      </w:r>
      <w:r>
        <w:br/>
      </w:r>
      <w:r>
        <w:rPr>
          <w:rStyle w:val="VerbatimChar"/>
        </w:rPr>
        <w:t xml:space="preserve">call sprint </w:t>
      </w:r>
      <w:r>
        <w:br/>
      </w:r>
      <w:r>
        <w:rPr>
          <w:rStyle w:val="VerbatimChar"/>
        </w:rPr>
        <w:t xml:space="preserve">mov eax,[a]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call iprintLF </w:t>
      </w:r>
      <w:r>
        <w:br/>
      </w:r>
      <w:r>
        <w:rPr>
          <w:rStyle w:val="VerbatimChar"/>
        </w:rPr>
        <w:t xml:space="preserve">call quit ; Выход</w:t>
      </w:r>
      <w:r>
        <w:br/>
      </w:r>
      <w:r>
        <w:rPr>
          <w:rStyle w:val="VerbatimChar"/>
        </w:rPr>
        <w:t xml:space="preserve">fin1:</w:t>
      </w:r>
      <w:r>
        <w:br/>
      </w:r>
      <w:r>
        <w:rPr>
          <w:rStyle w:val="VerbatimChar"/>
        </w:rPr>
        <w:t xml:space="preserve">mov eax,msg3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eax,[x]</w:t>
      </w:r>
      <w:r>
        <w:br/>
      </w:r>
      <w:r>
        <w:rPr>
          <w:rStyle w:val="VerbatimChar"/>
        </w:rPr>
        <w:t xml:space="preserve">add eax,1</w:t>
      </w:r>
      <w:r>
        <w:br/>
      </w:r>
      <w:r>
        <w:rPr>
          <w:rStyle w:val="VerbatimChar"/>
        </w:rPr>
        <w:t xml:space="preserve">call iprintLF 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Создаю объектный файл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20" w:name="fig:024"/>
      <w:r>
        <w:drawing>
          <wp:inline>
            <wp:extent cx="3568700" cy="774700"/>
            <wp:effectExtent b="0" l="0" r="0" t="0"/>
            <wp:docPr descr="Figure 24: Создание объектного файла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Создание объектного файла</w:t>
      </w:r>
    </w:p>
    <w:bookmarkEnd w:id="0"/>
    <w:p>
      <w:pPr>
        <w:pStyle w:val="BodyText"/>
      </w:pPr>
      <w:r>
        <w:t xml:space="preserve">Компаную и запускаю исполняемый файл,вводя числа для первой проверки: x=1,a=4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 Программа выдает нужный ответ 2.</w:t>
      </w:r>
    </w:p>
    <w:bookmarkStart w:id="0" w:name="fig:025"/>
    <w:p>
      <w:pPr>
        <w:pStyle w:val="CaptionedFigure"/>
      </w:pPr>
      <w:bookmarkStart w:id="124" w:name="fig:025"/>
      <w:r>
        <w:drawing>
          <wp:inline>
            <wp:extent cx="3568700" cy="774700"/>
            <wp:effectExtent b="0" l="0" r="0" t="0"/>
            <wp:docPr descr="Figure 25: Запуск и проверка программы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Запуск и проверка программы</w:t>
      </w:r>
    </w:p>
    <w:bookmarkEnd w:id="0"/>
    <w:bookmarkEnd w:id="125"/>
    <w:bookmarkEnd w:id="126"/>
    <w:bookmarkStart w:id="1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я научился работать с переходами в NASM, разобрался со структурой листинговых файлов и научился применять эти знания для написания программ.</w:t>
      </w:r>
    </w:p>
    <w:bookmarkEnd w:id="127"/>
    <w:bookmarkStart w:id="12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№7.</w:t>
      </w:r>
    </w:p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Селиванов Вячеслав Алексеевич</dc:creator>
  <dc:language>ru-RU</dc:language>
  <cp:keywords/>
  <dcterms:created xsi:type="dcterms:W3CDTF">2023-11-25T16:07:05Z</dcterms:created>
  <dcterms:modified xsi:type="dcterms:W3CDTF">2023-11-25T16:07:05Z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Команды безусловного и условного переходов в Nasm. Программирование ветвлений.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