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Прохождение внешнего курса</w:t>
      </w:r>
    </w:p>
    <w:p>
      <w:pPr>
        <w:pStyle w:val="Subtitle"/>
      </w:pPr>
      <w:r>
        <w:t xml:space="preserve">Защита пк/телефона</w:t>
      </w:r>
    </w:p>
    <w:p>
      <w:pPr>
        <w:pStyle w:val="Author"/>
      </w:pPr>
      <w:r>
        <w:t xml:space="preserve">Селиванов Вячеслав 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Проработать задания, которые касаются защиты устройств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Шифровка загрузочного сектора диска (рис. 1).</w:t>
      </w:r>
    </w:p>
    <w:bookmarkStart w:id="24" w:name="fig:001"/>
    <w:p>
      <w:pPr>
        <w:pStyle w:val="CaptionedFigure"/>
      </w:pPr>
      <w:r>
        <w:drawing>
          <wp:inline>
            <wp:extent cx="3733800" cy="1543642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3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BodyText"/>
      </w:pPr>
      <w:r>
        <w:t xml:space="preserve">Шифрование диска (рис. 2).</w:t>
      </w:r>
    </w:p>
    <w:bookmarkStart w:id="28" w:name="fig:002"/>
    <w:p>
      <w:pPr>
        <w:pStyle w:val="CaptionedFigure"/>
      </w:pPr>
      <w:r>
        <w:drawing>
          <wp:inline>
            <wp:extent cx="3733800" cy="1655827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2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5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BodyText"/>
      </w:pPr>
      <w:r>
        <w:t xml:space="preserve">Программы, шифрующие жесткий диск (рис. 3).</w:t>
      </w:r>
    </w:p>
    <w:bookmarkStart w:id="32" w:name="fig:003"/>
    <w:p>
      <w:pPr>
        <w:pStyle w:val="CaptionedFigure"/>
      </w:pPr>
      <w:r>
        <w:drawing>
          <wp:inline>
            <wp:extent cx="3733800" cy="1743167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2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3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BodyText"/>
      </w:pPr>
      <w:r>
        <w:t xml:space="preserve">Стойкие пароли (рис. 4).</w:t>
      </w:r>
    </w:p>
    <w:bookmarkStart w:id="36" w:name="fig:004"/>
    <w:p>
      <w:pPr>
        <w:pStyle w:val="CaptionedFigure"/>
      </w:pPr>
      <w:r>
        <w:drawing>
          <wp:inline>
            <wp:extent cx="3733800" cy="1731723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2-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1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p>
      <w:pPr>
        <w:pStyle w:val="BodyText"/>
      </w:pPr>
      <w:r>
        <w:t xml:space="preserve">Где безопасно хранить пароли(рис. 5).</w:t>
      </w:r>
    </w:p>
    <w:bookmarkStart w:id="40" w:name="fig:005"/>
    <w:p>
      <w:pPr>
        <w:pStyle w:val="CaptionedFigure"/>
      </w:pPr>
      <w:r>
        <w:drawing>
          <wp:inline>
            <wp:extent cx="3733800" cy="1773095"/>
            <wp:effectExtent b="0" l="0" r="0" t="0"/>
            <wp:docPr descr="Рис. 5: Задание 5" title="" id="38" name="Picture"/>
            <a:graphic>
              <a:graphicData uri="http://schemas.openxmlformats.org/drawingml/2006/picture">
                <pic:pic>
                  <pic:nvPicPr>
                    <pic:cNvPr descr="image/2-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3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5</w:t>
      </w:r>
    </w:p>
    <w:bookmarkEnd w:id="40"/>
    <w:p>
      <w:pPr>
        <w:pStyle w:val="BodyText"/>
      </w:pPr>
      <w:r>
        <w:t xml:space="preserve">Задача капчи (рис. 6).</w:t>
      </w:r>
    </w:p>
    <w:bookmarkStart w:id="44" w:name="fig:006"/>
    <w:p>
      <w:pPr>
        <w:pStyle w:val="CaptionedFigure"/>
      </w:pPr>
      <w:r>
        <w:drawing>
          <wp:inline>
            <wp:extent cx="3733800" cy="1742926"/>
            <wp:effectExtent b="0" l="0" r="0" t="0"/>
            <wp:docPr descr="Рис. 6: Задание 6" title="" id="42" name="Picture"/>
            <a:graphic>
              <a:graphicData uri="http://schemas.openxmlformats.org/drawingml/2006/picture">
                <pic:pic>
                  <pic:nvPicPr>
                    <pic:cNvPr descr="image/2-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2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Задание 6</w:t>
      </w:r>
    </w:p>
    <w:bookmarkEnd w:id="44"/>
    <w:p>
      <w:pPr>
        <w:pStyle w:val="BodyText"/>
      </w:pPr>
      <w:r>
        <w:t xml:space="preserve">Зачем нужно хэширование паролей (рис. 7).</w:t>
      </w:r>
    </w:p>
    <w:bookmarkStart w:id="48" w:name="fig:007"/>
    <w:p>
      <w:pPr>
        <w:pStyle w:val="CaptionedFigure"/>
      </w:pPr>
      <w:r>
        <w:drawing>
          <wp:inline>
            <wp:extent cx="3733800" cy="1759229"/>
            <wp:effectExtent b="0" l="0" r="0" t="0"/>
            <wp:docPr descr="Рис. 7: Задание 7" title="" id="46" name="Picture"/>
            <a:graphic>
              <a:graphicData uri="http://schemas.openxmlformats.org/drawingml/2006/picture">
                <pic:pic>
                  <pic:nvPicPr>
                    <pic:cNvPr descr="image/2-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Задание 7</w:t>
      </w:r>
    </w:p>
    <w:bookmarkEnd w:id="48"/>
    <w:p>
      <w:pPr>
        <w:pStyle w:val="BodyText"/>
      </w:pPr>
      <w:r>
        <w:t xml:space="preserve">Атака протоколов перебором (рис. 8).</w:t>
      </w:r>
    </w:p>
    <w:bookmarkStart w:id="52" w:name="fig:008"/>
    <w:p>
      <w:pPr>
        <w:pStyle w:val="CaptionedFigure"/>
      </w:pPr>
      <w:r>
        <w:drawing>
          <wp:inline>
            <wp:extent cx="3733800" cy="1517422"/>
            <wp:effectExtent b="0" l="0" r="0" t="0"/>
            <wp:docPr descr="Рис. 8: Задание 8" title="" id="50" name="Picture"/>
            <a:graphic>
              <a:graphicData uri="http://schemas.openxmlformats.org/drawingml/2006/picture">
                <pic:pic>
                  <pic:nvPicPr>
                    <pic:cNvPr descr="image/2-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7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Задание 8</w:t>
      </w:r>
    </w:p>
    <w:bookmarkEnd w:id="52"/>
    <w:p>
      <w:pPr>
        <w:pStyle w:val="BodyText"/>
      </w:pPr>
      <w:r>
        <w:t xml:space="preserve">Меры безопасности (рис. 9).</w:t>
      </w:r>
    </w:p>
    <w:bookmarkStart w:id="56" w:name="fig:009"/>
    <w:p>
      <w:pPr>
        <w:pStyle w:val="CaptionedFigure"/>
      </w:pPr>
      <w:r>
        <w:drawing>
          <wp:inline>
            <wp:extent cx="3733800" cy="1746807"/>
            <wp:effectExtent b="0" l="0" r="0" t="0"/>
            <wp:docPr descr="Рис. 9: Задание 9" title="" id="54" name="Picture"/>
            <a:graphic>
              <a:graphicData uri="http://schemas.openxmlformats.org/drawingml/2006/picture">
                <pic:pic>
                  <pic:nvPicPr>
                    <pic:cNvPr descr="image/2-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6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Задание 9</w:t>
      </w:r>
    </w:p>
    <w:bookmarkEnd w:id="56"/>
    <w:p>
      <w:pPr>
        <w:pStyle w:val="BodyText"/>
      </w:pPr>
      <w:r>
        <w:t xml:space="preserve">Фишинговые ссылки (рис. 10).</w:t>
      </w:r>
    </w:p>
    <w:bookmarkStart w:id="60" w:name="fig:010"/>
    <w:p>
      <w:pPr>
        <w:pStyle w:val="CaptionedFigure"/>
      </w:pPr>
      <w:r>
        <w:drawing>
          <wp:inline>
            <wp:extent cx="3733800" cy="1699628"/>
            <wp:effectExtent b="0" l="0" r="0" t="0"/>
            <wp:docPr descr="Рис. 10: Задание 10" title="" id="58" name="Picture"/>
            <a:graphic>
              <a:graphicData uri="http://schemas.openxmlformats.org/drawingml/2006/picture">
                <pic:pic>
                  <pic:nvPicPr>
                    <pic:cNvPr descr="image/2-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9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Задание 10</w:t>
      </w:r>
    </w:p>
    <w:bookmarkEnd w:id="60"/>
    <w:p>
      <w:pPr>
        <w:pStyle w:val="BodyText"/>
      </w:pPr>
      <w:r>
        <w:t xml:space="preserve">Фишинговый email (рис. 11).</w:t>
      </w:r>
    </w:p>
    <w:bookmarkStart w:id="64" w:name="fig:011"/>
    <w:p>
      <w:pPr>
        <w:pStyle w:val="CaptionedFigure"/>
      </w:pPr>
      <w:r>
        <w:drawing>
          <wp:inline>
            <wp:extent cx="3733800" cy="1618235"/>
            <wp:effectExtent b="0" l="0" r="0" t="0"/>
            <wp:docPr descr="Рис. 11: Задание 11" title="" id="62" name="Picture"/>
            <a:graphic>
              <a:graphicData uri="http://schemas.openxmlformats.org/drawingml/2006/picture">
                <pic:pic>
                  <pic:nvPicPr>
                    <pic:cNvPr descr="image/2-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8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Задание 11</w:t>
      </w:r>
    </w:p>
    <w:bookmarkEnd w:id="64"/>
    <w:p>
      <w:pPr>
        <w:pStyle w:val="BodyText"/>
      </w:pPr>
      <w:r>
        <w:t xml:space="preserve">Email Спуфинг (рис. 12).</w:t>
      </w:r>
    </w:p>
    <w:bookmarkStart w:id="68" w:name="fig:012"/>
    <w:p>
      <w:pPr>
        <w:pStyle w:val="CaptionedFigure"/>
      </w:pPr>
      <w:r>
        <w:drawing>
          <wp:inline>
            <wp:extent cx="3733800" cy="1798598"/>
            <wp:effectExtent b="0" l="0" r="0" t="0"/>
            <wp:docPr descr="Рис. 12: Задание 12" title="" id="66" name="Picture"/>
            <a:graphic>
              <a:graphicData uri="http://schemas.openxmlformats.org/drawingml/2006/picture">
                <pic:pic>
                  <pic:nvPicPr>
                    <pic:cNvPr descr="image/2-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8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Задание 12</w:t>
      </w:r>
    </w:p>
    <w:bookmarkEnd w:id="68"/>
    <w:p>
      <w:pPr>
        <w:pStyle w:val="BodyText"/>
      </w:pPr>
      <w:r>
        <w:t xml:space="preserve">Троян (рис. 13).</w:t>
      </w:r>
    </w:p>
    <w:bookmarkStart w:id="72" w:name="fig:013"/>
    <w:p>
      <w:pPr>
        <w:pStyle w:val="CaptionedFigure"/>
      </w:pPr>
      <w:r>
        <w:drawing>
          <wp:inline>
            <wp:extent cx="3733800" cy="1818833"/>
            <wp:effectExtent b="0" l="0" r="0" t="0"/>
            <wp:docPr descr="Рис. 13: Задание 13" title="" id="70" name="Picture"/>
            <a:graphic>
              <a:graphicData uri="http://schemas.openxmlformats.org/drawingml/2006/picture">
                <pic:pic>
                  <pic:nvPicPr>
                    <pic:cNvPr descr="image/2-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Задание 13</w:t>
      </w:r>
    </w:p>
    <w:bookmarkEnd w:id="72"/>
    <w:p>
      <w:pPr>
        <w:pStyle w:val="BodyText"/>
      </w:pPr>
      <w:r>
        <w:t xml:space="preserve">Протокол мессенджеров Signal(рис. 14).</w:t>
      </w:r>
    </w:p>
    <w:bookmarkStart w:id="76" w:name="fig:014"/>
    <w:p>
      <w:pPr>
        <w:pStyle w:val="CaptionedFigure"/>
      </w:pPr>
      <w:r>
        <w:drawing>
          <wp:inline>
            <wp:extent cx="3733800" cy="1809515"/>
            <wp:effectExtent b="0" l="0" r="0" t="0"/>
            <wp:docPr descr="Рис. 14: Задание 14" title="" id="74" name="Picture"/>
            <a:graphic>
              <a:graphicData uri="http://schemas.openxmlformats.org/drawingml/2006/picture">
                <pic:pic>
                  <pic:nvPicPr>
                    <pic:cNvPr descr="image/2-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9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Задание 14</w:t>
      </w:r>
    </w:p>
    <w:bookmarkEnd w:id="76"/>
    <w:p>
      <w:pPr>
        <w:pStyle w:val="BodyText"/>
      </w:pPr>
      <w:r>
        <w:t xml:space="preserve">Суть сквозного шифрования (рис. 15).</w:t>
      </w:r>
    </w:p>
    <w:bookmarkStart w:id="80" w:name="fig:015"/>
    <w:p>
      <w:pPr>
        <w:pStyle w:val="CaptionedFigure"/>
      </w:pPr>
      <w:r>
        <w:drawing>
          <wp:inline>
            <wp:extent cx="3733800" cy="1828643"/>
            <wp:effectExtent b="0" l="0" r="0" t="0"/>
            <wp:docPr descr="Рис. 15: Задание 15" title="" id="78" name="Picture"/>
            <a:graphic>
              <a:graphicData uri="http://schemas.openxmlformats.org/drawingml/2006/picture">
                <pic:pic>
                  <pic:nvPicPr>
                    <pic:cNvPr descr="image/2-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8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Задание 15</w:t>
      </w:r>
    </w:p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Проделаны задания,связаные с защитой устройств</w:t>
      </w:r>
    </w:p>
    <w:bookmarkEnd w:id="8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Прохождение внешнего курса</dc:title>
  <dc:creator>Селиванов Вячеслав Алексеевич</dc:creator>
  <dc:language>ru-RU</dc:language>
  <cp:keywords/>
  <dcterms:created xsi:type="dcterms:W3CDTF">2025-05-17T15:25:33Z</dcterms:created>
  <dcterms:modified xsi:type="dcterms:W3CDTF">2025-05-17T15:25:33Z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Защита пк/телефона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