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5B21B6" w:val="clear"/>
            <w:tcMar>
              <w:top w:type="dxa" w:w="300"/>
              <w:left w:type="dxa" w:w="360"/>
              <w:bottom w:type="dxa" w:w="300"/>
              <w:right w:type="dxa" w:w="360"/>
            </w:tcMar>
          </w:tcPr>
          <w:p>
            <w:pPr>
              <w:spacing w:after="60" w:before="0"/>
            </w:pPr>
            <w:r>
              <w:rPr>
                <w:rFonts w:ascii="Arial" w:cs="Arial" w:eastAsia="Arial" w:hAnsi="Arial"/>
                <w:b/>
                <w:bCs/>
                <w:color w:val="FFFFFF"/>
                <w:sz w:val="56"/>
                <w:szCs w:val="56"/>
              </w:rPr>
              <w:t xml:space="preserve">HireView</w:t>
            </w:r>
          </w:p>
          <w:p>
            <w:pPr>
              <w:spacing w:after="60" w:before="0"/>
            </w:pPr>
            <w:r>
              <w:rPr>
                <w:rFonts w:ascii="Arial" w:cs="Arial" w:eastAsia="Arial" w:hAnsi="Arial"/>
                <w:color w:val="DDD6FE"/>
                <w:sz w:val="26"/>
                <w:szCs w:val="26"/>
              </w:rPr>
              <w:t xml:space="preserve">AI-Powered Recruiting Intelligence Platform</w:t>
            </w:r>
          </w:p>
          <w:p>
            <w:pPr>
              <w:spacing w:after="0" w:before="0"/>
            </w:pPr>
            <w:r>
              <w:rPr>
                <w:rFonts w:ascii="Arial" w:cs="Arial" w:eastAsia="Arial" w:hAnsi="Arial"/>
                <w:i/>
                <w:iCs/>
                <w:color w:val="C4B5FD"/>
                <w:sz w:val="20"/>
                <w:szCs w:val="20"/>
              </w:rPr>
              <w:t xml:space="preserve">Vlad Vashchuk · Brillio · June 2026</w:t>
            </w:r>
          </w:p>
        </w:tc>
      </w:tr>
    </w:tbl>
    <w:p>
      <w:pPr>
        <w:spacing w:after="0" w:before="200"/>
      </w:pPr>
    </w:p>
    <w:p>
      <w:pPr>
        <w:spacing w:after="80" w:before="0"/>
      </w:pPr>
      <w:r>
        <w:rPr>
          <w:rFonts w:ascii="Arial" w:cs="Arial" w:eastAsia="Arial" w:hAnsi="Arial"/>
          <w:b/>
          <w:bCs/>
          <w:color w:val="6B7280"/>
          <w:sz w:val="18"/>
          <w:szCs w:val="18"/>
        </w:rPr>
        <w:t xml:space="preserve">THE PROBLEM</w:t>
      </w:r>
    </w:p>
    <w:p>
      <w:pPr>
        <w:pStyle w:val="Heading2"/>
        <w:spacing w:after="120" w:before="240"/>
      </w:pPr>
      <w:r>
        <w:rPr>
          <w:rFonts w:ascii="Arial" w:cs="Arial" w:eastAsia="Arial" w:hAnsi="Arial"/>
          <w:b/>
          <w:bCs/>
          <w:color w:val="1F2937"/>
          <w:sz w:val="28"/>
          <w:szCs w:val="28"/>
        </w:rPr>
        <w:t xml:space="preserve">Resume review was the bottleneck.</w:t>
      </w:r>
    </w:p>
    <w:p>
      <w:pPr>
        <w:spacing w:after="80" w:before="80"/>
        <w:jc w:val="left"/>
      </w:pPr>
      <w:r>
        <w:rPr>
          <w:rFonts w:ascii="Arial" w:cs="Arial" w:eastAsia="Arial" w:hAnsi="Arial"/>
          <w:b w:val="false"/>
          <w:bCs w:val="false"/>
          <w:i w:val="false"/>
          <w:iCs w:val="false"/>
          <w:color w:val="374151"/>
          <w:sz w:val="22"/>
          <w:szCs w:val="22"/>
        </w:rPr>
        <w:t xml:space="preserve">Every application required a full manual read. No scoring. No ranking. No structured criteria for what “good” looked like. LinkedIn Recruiter searches routinely returned 30,000+ profiles with no strategy to narrow them. Candidate status lived in disconnected tools or wasn’t tracked at all.</w:t>
      </w:r>
    </w:p>
    <w:p>
      <w:pPr>
        <w:spacing w:after="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DDDDDD" w:sz="1"/>
              <w:left w:val="single" w:color="DDDDDD" w:sz="1"/>
              <w:bottom w:val="single" w:color="DDDDDD" w:sz="1"/>
              <w:right w:val="single" w:color="DDDDDD" w:sz="1"/>
            </w:tcBorders>
            <w:shd w:fill="FFF1F2" w:val="clear"/>
            <w:tcMar>
              <w:top w:type="dxa" w:w="100"/>
              <w:left w:type="dxa" w:w="140"/>
              <w:bottom w:type="dxa" w:w="100"/>
              <w:right w:type="dxa" w:w="140"/>
            </w:tcMar>
          </w:tcPr>
          <w:p>
            <w:r>
              <w:rPr>
                <w:rFonts w:ascii="Arial" w:cs="Arial" w:eastAsia="Arial" w:hAnsi="Arial"/>
                <w:b/>
                <w:bCs/>
                <w:color w:val="5B21B6"/>
                <w:sz w:val="20"/>
                <w:szCs w:val="20"/>
              </w:rPr>
              <w:t xml:space="preserve">Before HireView</w:t>
            </w:r>
          </w:p>
        </w:tc>
        <w:tc>
          <w:tcPr>
            <w:tcW w:type="dxa" w:w="4860"/>
            <w:tcBorders>
              <w:top w:val="single" w:color="DDDDDD" w:sz="1"/>
              <w:left w:val="single" w:color="DDDDDD" w:sz="1"/>
              <w:bottom w:val="single" w:color="DDDDDD" w:sz="1"/>
              <w:right w:val="single" w:color="DDDDDD" w:sz="1"/>
            </w:tcBorders>
            <w:shd w:fill="FFF1F2" w:val="clear"/>
            <w:tcMar>
              <w:top w:type="dxa" w:w="100"/>
              <w:left w:type="dxa" w:w="140"/>
              <w:bottom w:type="dxa" w:w="100"/>
              <w:right w:type="dxa" w:w="140"/>
            </w:tcMar>
          </w:tcPr>
          <w:p>
            <w:r>
              <w:rPr>
                <w:rFonts w:ascii="Arial" w:cs="Arial" w:eastAsia="Arial" w:hAnsi="Arial"/>
                <w:b/>
                <w:bCs/>
                <w:color w:val="5B21B6"/>
                <w:sz w:val="20"/>
                <w:szCs w:val="20"/>
              </w:rPr>
              <w:t xml:space="preserve"/>
            </w:r>
          </w:p>
        </w:tc>
      </w:tr>
      <w:tr>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Manual read of every resume, one by one</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Sourcing criteria defined by intuition</w:t>
            </w:r>
          </w:p>
        </w:tc>
      </w:tr>
      <w:tr>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30,000+ LinkedIn results, no narrowing strategy</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Candidate status tracked inconsistently</w:t>
            </w:r>
          </w:p>
        </w:tc>
      </w:tr>
    </w:tbl>
    <w:p>
      <w:pPr>
        <w:spacing w:after="0" w:before="200"/>
      </w:pPr>
    </w:p>
    <w:p>
      <w:pPr>
        <w:spacing w:after="80" w:before="0"/>
      </w:pPr>
      <w:r>
        <w:rPr>
          <w:rFonts w:ascii="Arial" w:cs="Arial" w:eastAsia="Arial" w:hAnsi="Arial"/>
          <w:b/>
          <w:bCs/>
          <w:color w:val="6B7280"/>
          <w:sz w:val="18"/>
          <w:szCs w:val="18"/>
        </w:rPr>
        <w:t xml:space="preserve">THE SOLUTION</w:t>
      </w:r>
    </w:p>
    <w:p>
      <w:pPr>
        <w:pStyle w:val="Heading2"/>
        <w:spacing w:after="120" w:before="240"/>
      </w:pPr>
      <w:r>
        <w:rPr>
          <w:rFonts w:ascii="Arial" w:cs="Arial" w:eastAsia="Arial" w:hAnsi="Arial"/>
          <w:b/>
          <w:bCs/>
          <w:color w:val="1F2937"/>
          <w:sz w:val="28"/>
          <w:szCs w:val="28"/>
        </w:rPr>
        <w:t xml:space="preserve">Two modules. Two bottlenecks eliminated.</w:t>
      </w:r>
    </w:p>
    <w:p>
      <w:pPr>
        <w:spacing w:after="0"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Module</w:t>
            </w:r>
          </w:p>
        </w:tc>
        <w:tc>
          <w:tcPr>
            <w:tcW w:type="dxa" w:w="712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What it does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JD Analyzer</w:t>
            </w:r>
          </w:p>
        </w:tc>
        <w:tc>
          <w:tcPr>
            <w:tcW w:type="dxa" w:w="7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Paste a job description → get a complete LinkedIn Recruiter sourcing brief with wide (5k–15k results) and narrow (500–1k results) search configurations, boolean strings, and operator guidance. Copy-paste ready.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Resume Screener</w:t>
            </w:r>
          </w:p>
        </w:tc>
        <w:tc>
          <w:tcPr>
            <w:tcW w:type="dxa" w:w="7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Upload resumes in bulk → AI scores each one against the JD with weighted must-have/nice-to-have scoring, ranks them highest to lowest, and flags specific gaps. Every candidate gets a score, summary, strengths, and concerns.</w:t>
            </w:r>
          </w:p>
        </w:tc>
      </w:tr>
    </w:tbl>
    <w:p>
      <w:pPr>
        <w:spacing w:after="0" w:before="200"/>
      </w:pPr>
    </w:p>
    <w:p>
      <w:pPr>
        <w:spacing w:after="80" w:before="0"/>
      </w:pPr>
      <w:r>
        <w:rPr>
          <w:rFonts w:ascii="Arial" w:cs="Arial" w:eastAsia="Arial" w:hAnsi="Arial"/>
          <w:b/>
          <w:bCs/>
          <w:color w:val="6B7280"/>
          <w:sz w:val="18"/>
          <w:szCs w:val="18"/>
        </w:rPr>
        <w:t xml:space="preserve">MEASURED IMPACT</w:t>
      </w:r>
    </w:p>
    <w:p>
      <w:pPr>
        <w:pStyle w:val="Heading2"/>
        <w:spacing w:after="120" w:before="240"/>
      </w:pPr>
      <w:r>
        <w:rPr>
          <w:rFonts w:ascii="Arial" w:cs="Arial" w:eastAsia="Arial" w:hAnsi="Arial"/>
          <w:b/>
          <w:bCs/>
          <w:color w:val="1F2937"/>
          <w:sz w:val="28"/>
          <w:szCs w:val="28"/>
        </w:rPr>
        <w:t xml:space="preserve">60% improvement in resume review throughput.</w:t>
      </w:r>
    </w:p>
    <w:p>
      <w:pPr>
        <w:spacing w:after="0" w:before="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5B21B6" w:sz="8"/>
              <w:left w:val="single" w:color="5B21B6" w:sz="8"/>
              <w:bottom w:val="single" w:color="DDDDDD" w:sz="1"/>
              <w:right w:val="single" w:color="DDDDDD" w:sz="1"/>
            </w:tcBorders>
            <w:shd w:fill="F5F3FF" w:val="clear"/>
            <w:tcMar>
              <w:top w:type="dxa" w:w="200"/>
              <w:left w:type="dxa" w:w="280"/>
              <w:bottom w:type="dxa" w:w="200"/>
              <w:right w:type="dxa" w:w="280"/>
            </w:tcMar>
          </w:tcPr>
          <w:p>
            <w:pPr>
              <w:spacing w:after="40" w:before="0"/>
              <w:jc w:val="center"/>
            </w:pPr>
            <w:r>
              <w:rPr>
                <w:rFonts w:ascii="Arial" w:cs="Arial" w:eastAsia="Arial" w:hAnsi="Arial"/>
                <w:b/>
                <w:bCs/>
                <w:color w:val="5B21B6"/>
                <w:sz w:val="96"/>
                <w:szCs w:val="96"/>
              </w:rPr>
              <w:t xml:space="preserve">60%</w:t>
            </w:r>
          </w:p>
          <w:p>
            <w:pPr>
              <w:spacing w:after="0" w:before="0"/>
              <w:jc w:val="center"/>
            </w:pPr>
            <w:r>
              <w:rPr>
                <w:rFonts w:ascii="Arial" w:cs="Arial" w:eastAsia="Arial" w:hAnsi="Arial"/>
                <w:color w:val="374151"/>
                <w:sz w:val="24"/>
                <w:szCs w:val="24"/>
              </w:rPr>
              <w:t xml:space="preserve">Improvement in resume review throughput</w:t>
            </w:r>
          </w:p>
        </w:tc>
      </w:tr>
    </w:tbl>
    <w:p>
      <w:pPr>
        <w:spacing w:after="0" w:before="12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Before</w:t>
            </w:r>
          </w:p>
        </w:tc>
        <w:tc>
          <w:tcPr>
            <w:tcW w:type="dxa" w:w="486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After</w:t>
            </w:r>
          </w:p>
        </w:tc>
      </w:tr>
      <w:tr>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Manual read of every resume</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 pre-screens and ranks — only top candidates require human review</w:t>
            </w:r>
          </w:p>
        </w:tc>
      </w:tr>
      <w:tr>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Sourcing criteria from intuition</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Structured must-have / nice-to-have breakdown with weighted scoring</w:t>
            </w:r>
          </w:p>
        </w:tc>
      </w:tr>
      <w:tr>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30,000+ LinkedIn profiles, no strategy</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Targeted searches: 500–1,000 high-signal profiles in narrow mode</w:t>
            </w:r>
          </w:p>
        </w:tc>
      </w:tr>
      <w:tr>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Inconsistent status tracking</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Live pipeline: New Applicant → Recruiter Screen → Contacted → Archived</w:t>
            </w:r>
          </w:p>
        </w:tc>
      </w:tr>
    </w:tbl>
    <w:p>
      <w:pPr>
        <w:spacing w:after="80" w:before="240"/>
      </w:pPr>
      <w:r>
        <w:rPr>
          <w:rFonts w:ascii="Arial" w:cs="Arial" w:eastAsia="Arial" w:hAnsi="Arial"/>
          <w:b/>
          <w:bCs/>
          <w:color w:val="6B7280"/>
          <w:sz w:val="18"/>
          <w:szCs w:val="18"/>
        </w:rPr>
        <w:t xml:space="preserve">VALIDATED AGAINST REAL DATA — JULY 9, 2026</w:t>
      </w:r>
    </w:p>
    <w:p>
      <w:pPr>
        <w:spacing w:after="80" w:before="80"/>
        <w:jc w:val="left"/>
      </w:pPr>
      <w:r>
        <w:rPr>
          <w:rFonts w:ascii="Arial" w:cs="Arial" w:eastAsia="Arial" w:hAnsi="Arial"/>
          <w:b w:val="false"/>
          <w:bCs w:val="false"/>
          <w:color w:val="374151"/>
          <w:sz w:val="22"/>
          <w:szCs w:val="22"/>
        </w:rPr>
        <w:t xml:space="preserve">78 resumes screened against the FDE role (Vlad’s pipeline — inbound candidates)</w:t>
      </w:r>
    </w:p>
    <w:p>
      <w:pPr>
        <w:spacing w:after="80" w:before="80"/>
        <w:jc w:val="left"/>
      </w:pPr>
      <w:r>
        <w:rPr>
          <w:rFonts w:ascii="Arial" w:cs="Arial" w:eastAsia="Arial" w:hAnsi="Arial"/>
          <w:b w:val="false"/>
          <w:bCs w:val="false"/>
          <w:color w:val="374151"/>
          <w:sz w:val="22"/>
          <w:szCs w:val="22"/>
        </w:rPr>
        <w:t xml:space="preserve">85% pass rate through the HireView threshold — strong filter quality without over-rejection</w:t>
      </w:r>
    </w:p>
    <w:p>
      <w:pPr>
        <w:spacing w:after="80" w:before="80"/>
        <w:jc w:val="left"/>
      </w:pPr>
      <w:r>
        <w:rPr>
          <w:rFonts w:ascii="Arial" w:cs="Arial" w:eastAsia="Arial" w:hAnsi="Arial"/>
          <w:b w:val="false"/>
          <w:bCs w:val="false"/>
          <w:color w:val="374151"/>
          <w:sz w:val="22"/>
          <w:szCs w:val="22"/>
        </w:rPr>
        <w:t xml:space="preserve">66 candidates passed to the active pipeline; 24 reached the outreach stage (selective, quality-focused progression); 6 TA interviews conducted; 3 candidates currently at L2; 1 at In-Person; 10 archived with last stage tracked for dropout analysis</w:t>
      </w:r>
    </w:p>
    <w:p>
      <w:pPr>
        <w:spacing w:after="80" w:before="80"/>
        <w:jc w:val="left"/>
      </w:pPr>
      <w:r>
        <w:rPr>
          <w:rFonts w:ascii="Arial" w:cs="Arial" w:eastAsia="Arial" w:hAnsi="Arial"/>
          <w:b w:val="false"/>
          <w:bCs w:val="false"/>
          <w:color w:val="374151"/>
          <w:sz w:val="22"/>
          <w:szCs w:val="22"/>
        </w:rPr>
        <w:t xml:space="preserve">Fraud prevention suite active — duplicate detection, credibility verification, and fraud-aware interview questions running in production across all screenings</w:t>
      </w:r>
    </w:p>
    <w:p>
      <w:pPr>
        <w:spacing w:after="80" w:before="80"/>
        <w:jc w:val="left"/>
      </w:pPr>
      <w:r>
        <w:rPr>
          <w:rFonts w:ascii="Arial" w:cs="Arial" w:eastAsia="Arial" w:hAnsi="Arial"/>
          <w:b w:val="false"/>
          <w:bCs w:val="false"/>
          <w:color w:val="374151"/>
          <w:sz w:val="22"/>
          <w:szCs w:val="22"/>
        </w:rPr>
        <w:t xml:space="preserve">FunnelView dashboard live — hiring manager funnel visibility without recruiter mediation</w:t>
      </w:r>
    </w:p>
    <w:p>
      <w:pPr>
        <w:spacing w:after="80" w:before="120"/>
        <w:jc w:val="left"/>
      </w:pPr>
      <w:r>
        <w:rPr>
          <w:rFonts w:ascii="Arial" w:cs="Arial" w:eastAsia="Arial" w:hAnsi="Arial"/>
          <w:b/>
          <w:bCs/>
          <w:color w:val="374151"/>
          <w:sz w:val="22"/>
          <w:szCs w:val="22"/>
        </w:rPr>
        <w:t xml:space="preserve">Business value: </w:t>
      </w:r>
      <w:r>
        <w:rPr>
          <w:rFonts w:ascii="Arial" w:cs="Arial" w:eastAsia="Arial" w:hAnsi="Arial"/>
          <w:b w:val="false"/>
          <w:bCs w:val="false"/>
          <w:color w:val="374151"/>
          <w:sz w:val="22"/>
          <w:szCs w:val="22"/>
        </w:rPr>
        <w:t xml:space="preserve">78 resumes × 3 minutes saved per resume vs. manual review = 234 minutes = 3.9 hours saved on this role alone. At $35/hr fully loaded = $136.50 on one role. Annualized across all active roles at current screening volume, this is a conservative per-role floor, not a ceiling — projected forward as more roles run through HireView.</w:t>
      </w:r>
    </w:p>
    <w:p>
      <w:pPr>
        <w:spacing w:after="0" w:before="200"/>
      </w:pPr>
    </w:p>
    <w:p>
      <w:pPr>
        <w:spacing w:after="80" w:before="0"/>
      </w:pPr>
      <w:r>
        <w:rPr>
          <w:rFonts w:ascii="Arial" w:cs="Arial" w:eastAsia="Arial" w:hAnsi="Arial"/>
          <w:b/>
          <w:bCs/>
          <w:color w:val="6B7280"/>
          <w:sz w:val="18"/>
          <w:szCs w:val="18"/>
        </w:rPr>
        <w:t xml:space="preserve">CURRENT STATUS</w:t>
      </w:r>
    </w:p>
    <w:p>
      <w:pPr>
        <w:pStyle w:val="Heading2"/>
        <w:spacing w:after="120" w:before="240"/>
      </w:pPr>
      <w:r>
        <w:rPr>
          <w:rFonts w:ascii="Arial" w:cs="Arial" w:eastAsia="Arial" w:hAnsi="Arial"/>
          <w:b/>
          <w:bCs/>
          <w:color w:val="1F2937"/>
          <w:sz w:val="28"/>
          <w:szCs w:val="28"/>
        </w:rPr>
        <w:t xml:space="preserve">Fully deployed and validated with real screening data.</w:t>
      </w:r>
    </w:p>
    <w:p>
      <w:pPr>
        <w:pStyle w:val="ListParagraph"/>
        <w:numPr>
          <w:ilvl w:val="0"/>
          <w:numId w:val="2"/>
        </w:numPr>
        <w:spacing w:after="40" w:before="40"/>
      </w:pPr>
      <w:r>
        <w:rPr>
          <w:rFonts w:ascii="Arial" w:cs="Arial" w:eastAsia="Arial" w:hAnsi="Arial"/>
          <w:b w:val="false"/>
          <w:bCs w:val="false"/>
          <w:color w:val="374151"/>
          <w:sz w:val="22"/>
          <w:szCs w:val="22"/>
        </w:rPr>
        <w:t xml:space="preserve">✅ Resume Screener — bulk upload, AI scoring, ranked results, history with status tracking</w:t>
      </w:r>
    </w:p>
    <w:p>
      <w:pPr>
        <w:pStyle w:val="ListParagraph"/>
        <w:numPr>
          <w:ilvl w:val="0"/>
          <w:numId w:val="2"/>
        </w:numPr>
        <w:spacing w:after="40" w:before="40"/>
      </w:pPr>
      <w:r>
        <w:rPr>
          <w:rFonts w:ascii="Arial" w:cs="Arial" w:eastAsia="Arial" w:hAnsi="Arial"/>
          <w:b w:val="false"/>
          <w:bCs w:val="false"/>
          <w:color w:val="374151"/>
          <w:sz w:val="22"/>
          <w:szCs w:val="22"/>
        </w:rPr>
        <w:t xml:space="preserve">✅ JD Analyzer — wide/narrow filter sets, boolean strings, operator guidance</w:t>
      </w:r>
    </w:p>
    <w:p>
      <w:pPr>
        <w:spacing w:after="80" w:before="80"/>
        <w:jc w:val="left"/>
      </w:pPr>
      <w:r>
        <w:rPr>
          <w:rFonts w:ascii="Arial" w:cs="Arial" w:eastAsia="Arial" w:hAnsi="Arial"/>
          <w:b w:val="false"/>
          <w:bCs w:val="false"/>
          <w:color w:val="374151"/>
          <w:sz w:val="22"/>
          <w:szCs w:val="22"/>
        </w:rPr>
        <w:t xml:space="preserve">✅ Credibility checker — cross-references screened resume against LinkedIn PDF and/or a second resume version; surfaces discrepancies before the TA call with Flags/Matches view; results persisted to Supabase</w:t>
      </w:r>
    </w:p>
    <w:p>
      <w:pPr>
        <w:spacing w:after="80" w:before="80"/>
        <w:jc w:val="left"/>
      </w:pPr>
      <w:r>
        <w:rPr>
          <w:rFonts w:ascii="Arial" w:cs="Arial" w:eastAsia="Arial" w:hAnsi="Arial"/>
          <w:b w:val="false"/>
          <w:bCs w:val="false"/>
          <w:color w:val="374151"/>
          <w:sz w:val="22"/>
          <w:szCs w:val="22"/>
        </w:rPr>
        <w:t xml:space="preserve">✅ Candidate flags with reason notes, freeform notes per resume, collapsible strengths/concerns, “More” drill-down on each concern</w:t>
      </w:r>
    </w:p>
    <w:p>
      <w:pPr>
        <w:spacing w:after="0" w:before="80"/>
      </w:pPr>
    </w:p>
    <w:p>
      <w:pPr>
        <w:spacing w:after="80" w:before="80"/>
        <w:jc w:val="left"/>
      </w:pPr>
      <w:r>
        <w:rPr>
          <w:rFonts w:ascii="Arial" w:cs="Arial" w:eastAsia="Arial" w:hAnsi="Arial"/>
          <w:b w:val="false"/>
          <w:bCs w:val="false"/>
          <w:i/>
          <w:iCs/>
          <w:color w:val="6B7280"/>
          <w:sz w:val="22"/>
          <w:szCs w:val="22"/>
        </w:rPr>
        <w:t xml:space="preserve">✅ Candidate Tracker — /tracker page auto-populated from Interview status, pipeline view (TA → L1 → L2 → In-Person → Offer/Reject), inline editable table, candidate drawer with scoring/credibility/resume, drag-to-reorder, export to Excel
✅ Projects / Roles layer — /projects home screen; each role stores its JD + saved LinkedIn filter analysis + all screened candidates; JD Analyzer saves to a project; Screener links screenings to a project
Next: run Supabase migration (projects table + project_id FK), deploy to Vercel, outreach drafting (auto-draft LinkedIn messages from resume highlights).
✅ Tracker tab on project detail page — June 30, 2026. Swimlane view (TA → L1 → L2 → In-Person → Offer → Reject). Drag-and-drop chips. Slide-over drawer with scheduled toggle, Lever URL, all pipeline fields, auto-save. Blinking amber dot = interview not yet booked; solid green = scheduled. Excel export. Click “View full screening result” → Pipeline tab opens with card pre-expanded.
✅ LinkedIn Recruiter filter copy UI — June 30, 2026. Filters tab rebuilt around the 5 filters actually used (Keywords, Job Titles, Location, Work Type, Industry). One-click copy per field. Narrow/wide toggle. Must-have / nice-to-have moved to bottom as reference.
Next: deploy to Vercel, run Supabase migration for scheduled column, outreach drafting.</w:t>
      </w:r>
    </w:p>
    <w:p>
      <w:pPr>
        <w:spacing w:after="80" w:before="120"/>
        <w:jc w:val="left"/>
      </w:pPr>
      <w:r>
        <w:rPr>
          <w:rFonts w:ascii="Arial" w:cs="Arial" w:eastAsia="Arial" w:hAnsi="Arial"/>
          <w:b w:val="false"/>
          <w:bCs w:val="false"/>
          <w:color w:val="374151"/>
          <w:sz w:val="22"/>
          <w:szCs w:val="22"/>
        </w:rPr>
        <w:t xml:space="preserve">HireView is fully deployed, live on Vercel, and in active daily use across the Brillio FDE recruiting team. Multi-user with team isolation. FunnelView dashboard live for admin visibility. Fraud prevention suite active in production. Validated against 78 real candidate screenings with documented funnel progression.</w:t>
      </w:r>
    </w:p>
    <w:p>
      <w:pPr>
        <w:spacing w:after="80" w:before="240"/>
      </w:pPr>
      <w:r>
        <w:rPr>
          <w:rFonts w:ascii="Arial" w:cs="Arial" w:eastAsia="Arial" w:hAnsi="Arial"/>
          <w:b/>
          <w:bCs/>
          <w:color w:val="6B7280"/>
          <w:sz w:val="18"/>
          <w:szCs w:val="18"/>
        </w:rPr>
        <w:t xml:space="preserve">WHO CAN VOUCH</w:t>
      </w:r>
    </w:p>
    <w:p>
      <w:pPr>
        <w:spacing w:after="80" w:before="80"/>
        <w:jc w:val="left"/>
      </w:pPr>
      <w:r>
        <w:rPr>
          <w:rFonts w:ascii="Arial" w:cs="Arial" w:eastAsia="Arial" w:hAnsi="Arial"/>
          <w:b/>
          <w:bCs/>
          <w:color w:val="374151"/>
          <w:sz w:val="22"/>
          <w:szCs w:val="22"/>
        </w:rPr>
        <w:t xml:space="preserve">Tetiana Nytsyk, TA Team, Brillio</w:t>
      </w:r>
      <w:r>
        <w:rPr>
          <w:rFonts w:ascii="Arial" w:cs="Arial" w:eastAsia="Arial" w:hAnsi="Arial"/>
          <w:b w:val="false"/>
          <w:bCs w:val="false"/>
          <w:color w:val="374151"/>
          <w:sz w:val="22"/>
          <w:szCs w:val="22"/>
        </w:rPr>
        <w:t xml:space="preserve"> — reviewed and escalated to Director of Talent Acquisition. Featured in the FDE Recruiting Executive Update report distributed to Suchin (Director of TA), covering 372 total candidates screened across the full team over 3 weeks.</w:t>
      </w:r>
    </w:p>
    <w:p>
      <w:pPr>
        <w:spacing w:after="0" w:before="120"/>
      </w:pPr>
    </w:p>
    <w:p>
      <w:pPr>
        <w:pBdr>
          <w:bottom w:val="single" w:color="E5E7EB" w:sz="4" w:space="1"/>
        </w:pBdr>
        <w:spacing w:after="120" w:before="120"/>
      </w:pPr>
    </w:p>
    <w:p>
      <w:pPr>
        <w:spacing w:after="0" w:before="80"/>
        <w:jc w:val="center"/>
      </w:pPr>
      <w:r>
        <w:rPr>
          <w:rFonts w:ascii="Arial" w:cs="Arial" w:eastAsia="Arial" w:hAnsi="Arial"/>
          <w:i/>
          <w:iCs/>
          <w:color w:val="9CA3AF"/>
          <w:sz w:val="18"/>
          <w:szCs w:val="18"/>
        </w:rPr>
        <w:t xml:space="preserve">Built with Next.js · Anthropic Claude (claude-sonnet-4-6) · Supabase · Vercel</w:t>
      </w:r>
    </w:p>
    <w:sectPr>
      <w:footerReference w:type="default" r:id="rId7"/>
      <w:pgSz w:w="12240" w:h="15840" w:orient="portrait"/>
      <w:pgMar w:top="1260" w:right="1260" w:bottom="1260" w:left="1260" w:header="708" w:footer="708" w:gutter="0"/>
      <w:pgNumType/>
      <w:docGrid w:linePitch="360"/>
    </w:sectPr>
    <w:p>
      <w:r>
        <w:rPr>
          <w:b/>
        </w:rPr>
        <w:t>✅ Architecture redesign — June 29, 2026.</w:t>
      </w:r>
      <w:r>
        <w:t xml:space="preserve"> Project-centric navigation. Nav reduced from 5 items to 2 (Projects, All Candidates). Each role is a self-contained workspace: Filters / Screen / Pipeline / Settings tabs. New Role flow inline on Projects page (no separate JD Analyzer visit). All Candidates replaces History + Tracker. Complete workflow with zero context switching.</w:t>
      </w:r>
    </w:p>
    <w:p>
      <w:r>
        <w:rPr>
          <w:b/>
        </w:rPr>
        <w:t>✅ Tracker tab + filter copy UI — June 30, 2026.</w:t>
      </w:r>
      <w:r>
        <w:t xml:space="preserve"> Tracker tab added to every project (fifth tab). Swimlane with drag-and-drop, slide-over drawer, scheduled indicator. LinkedIn Recruiter filter output cut to 5 filters with one-click copy. Excel export from Tracker. Zero TypeScript errors after restoring 9 corrupted files from git.</w:t>
      </w:r>
    </w:p>
    <w:p>
      <w:r>
        <w:rPr>
          <w:b/>
        </w:rPr>
        <w:t>✅ FunnelView validated + Excel export — July 9, 2026.</w:t>
      </w:r>
      <w:r>
        <w:t xml:space="preserve"> FunnelView confirmed accurate against 78 real candidate screenings: 78 screened → 66 passed threshold (85%) → 24 reached out → 6 TA → 3 L1 → 3 L2 → 1 In-Person → 0 Offer, plus 10 archived/rejected. Export Excel Report button added — two-sheet workbook (Funnel Summary, All Candidates) generated live from on-screen data, no caching. Impact Report updated with real validated numbers replacing all projections.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720"/>
      </w:tabs>
    </w:pPr>
    <w:r>
      <w:rPr>
        <w:rFonts w:ascii="Arial" w:cs="Arial" w:eastAsia="Arial" w:hAnsi="Arial"/>
        <w:color w:val="9CA3AF"/>
        <w:sz w:val="18"/>
        <w:szCs w:val="18"/>
      </w:rPr>
      <w:t xml:space="preserve">HireView — Impact Report</w:t>
    </w:r>
    <w:r>
      <w:rPr>
        <w:rFonts w:ascii="Arial" w:cs="Arial" w:eastAsia="Arial" w:hAnsi="Arial"/>
        <w:sz w:val="18"/>
        <w:szCs w:val="18"/>
      </w:rPr>
      <w:t xml:space="preserv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B21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2026-06-26T00:31:26.667Z</dcterms:created>
  <dcterms:modified xsi:type="dcterms:W3CDTF">2026-06-26T00:31:26.667Z</dcterms:modified>
</cp:coreProperties>
</file>

<file path=docProps/custom.xml><?xml version="1.0" encoding="utf-8"?>
<Properties xmlns="http://schemas.openxmlformats.org/officeDocument/2006/custom-properties" xmlns:vt="http://schemas.openxmlformats.org/officeDocument/2006/docPropsVTypes"/>
</file>