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65" w:rsidRDefault="000D2565" w:rsidP="00EF4144">
      <w:pPr>
        <w:spacing w:line="360" w:lineRule="auto"/>
        <w:rPr>
          <w:rFonts w:ascii="Arial" w:hAnsi="Arial" w:cs="Arial"/>
          <w:sz w:val="24"/>
          <w:lang w:val="en-US"/>
        </w:rPr>
      </w:pPr>
      <w:r>
        <w:rPr>
          <w:rFonts w:ascii="Arial" w:hAnsi="Arial" w:cs="Arial"/>
          <w:sz w:val="24"/>
          <w:lang w:val="en-US"/>
        </w:rPr>
        <w:t xml:space="preserve">--------------------------------------------------------------------------------------------------------------------- </w:t>
      </w:r>
    </w:p>
    <w:p w:rsidR="00084669" w:rsidRPr="00F244C0" w:rsidRDefault="009201C7" w:rsidP="00EF4144">
      <w:pPr>
        <w:pStyle w:val="Prrafodelista"/>
        <w:numPr>
          <w:ilvl w:val="0"/>
          <w:numId w:val="3"/>
        </w:numPr>
        <w:spacing w:line="360" w:lineRule="auto"/>
        <w:rPr>
          <w:rFonts w:ascii="Arial" w:hAnsi="Arial" w:cs="Arial"/>
          <w:sz w:val="24"/>
          <w:lang w:val="en-US"/>
        </w:rPr>
      </w:pPr>
      <w:r w:rsidRPr="00F244C0">
        <w:rPr>
          <w:rFonts w:ascii="Arial" w:hAnsi="Arial" w:cs="Arial"/>
          <w:sz w:val="24"/>
          <w:lang w:val="en-US"/>
        </w:rPr>
        <w:t>¿Qu</w:t>
      </w:r>
      <w:r w:rsidRPr="00F244C0">
        <w:rPr>
          <w:rFonts w:ascii="Arial" w:hAnsi="Arial" w:cs="Arial"/>
          <w:sz w:val="24"/>
        </w:rPr>
        <w:t xml:space="preserve">é es </w:t>
      </w:r>
      <w:proofErr w:type="spellStart"/>
      <w:r w:rsidRPr="00F244C0">
        <w:rPr>
          <w:rFonts w:ascii="Arial" w:hAnsi="Arial" w:cs="Arial"/>
          <w:b/>
          <w:i/>
          <w:sz w:val="24"/>
        </w:rPr>
        <w:t>LinReg</w:t>
      </w:r>
      <w:proofErr w:type="spellEnd"/>
      <w:r w:rsidRPr="00F244C0">
        <w:rPr>
          <w:rFonts w:ascii="Arial" w:hAnsi="Arial" w:cs="Arial"/>
          <w:sz w:val="24"/>
          <w:lang w:val="en-US"/>
        </w:rPr>
        <w:t>?</w:t>
      </w:r>
    </w:p>
    <w:p w:rsidR="005F1F67" w:rsidRDefault="009201C7" w:rsidP="00EF4144">
      <w:pPr>
        <w:spacing w:line="360" w:lineRule="auto"/>
        <w:jc w:val="both"/>
        <w:rPr>
          <w:rFonts w:ascii="Arial" w:hAnsi="Arial" w:cs="Arial"/>
          <w:sz w:val="24"/>
        </w:rPr>
      </w:pPr>
      <w:proofErr w:type="spellStart"/>
      <w:r w:rsidRPr="009201C7">
        <w:rPr>
          <w:rFonts w:ascii="Arial" w:hAnsi="Arial" w:cs="Arial"/>
          <w:b/>
          <w:sz w:val="24"/>
        </w:rPr>
        <w:t>LinReg</w:t>
      </w:r>
      <w:proofErr w:type="spellEnd"/>
      <w:r w:rsidRPr="009201C7">
        <w:rPr>
          <w:rFonts w:ascii="Arial" w:hAnsi="Arial" w:cs="Arial"/>
          <w:b/>
          <w:sz w:val="24"/>
        </w:rPr>
        <w:t xml:space="preserve"> </w:t>
      </w:r>
      <w:r w:rsidRPr="009201C7">
        <w:rPr>
          <w:rFonts w:ascii="Arial" w:hAnsi="Arial" w:cs="Arial"/>
          <w:sz w:val="24"/>
        </w:rPr>
        <w:t>es un asistente informático para el desarrollo de an</w:t>
      </w:r>
      <w:r w:rsidR="005F1F67">
        <w:rPr>
          <w:rFonts w:ascii="Arial" w:hAnsi="Arial" w:cs="Arial"/>
          <w:sz w:val="24"/>
        </w:rPr>
        <w:t xml:space="preserve">álisis de regresión lineal, el cual básicamente constituye una interfaz de usuario amigable para la utilización de determinadas librerías y paquetes estadísticos de Python. </w:t>
      </w:r>
      <w:r>
        <w:rPr>
          <w:rFonts w:ascii="Arial" w:hAnsi="Arial" w:cs="Arial"/>
          <w:sz w:val="24"/>
        </w:rPr>
        <w:t xml:space="preserve">Mediante este programa es posible obtener y evaluar modelos de regresión lineal múltiple de una manera muy sencilla, sin la </w:t>
      </w:r>
      <w:r w:rsidR="005F1F67">
        <w:rPr>
          <w:rFonts w:ascii="Arial" w:hAnsi="Arial" w:cs="Arial"/>
          <w:sz w:val="24"/>
        </w:rPr>
        <w:t xml:space="preserve">limitación de poseer conocimientos y habilidades de programación en Python, o en otros programas </w:t>
      </w:r>
      <w:r>
        <w:rPr>
          <w:rFonts w:ascii="Arial" w:hAnsi="Arial" w:cs="Arial"/>
          <w:sz w:val="24"/>
        </w:rPr>
        <w:t>a fi</w:t>
      </w:r>
      <w:r w:rsidR="005F1F67">
        <w:rPr>
          <w:rFonts w:ascii="Arial" w:hAnsi="Arial" w:cs="Arial"/>
          <w:sz w:val="24"/>
        </w:rPr>
        <w:t>nes como R o</w:t>
      </w:r>
      <w:r>
        <w:rPr>
          <w:rFonts w:ascii="Arial" w:hAnsi="Arial" w:cs="Arial"/>
          <w:sz w:val="24"/>
        </w:rPr>
        <w:t xml:space="preserve"> Matlab. </w:t>
      </w:r>
      <w:proofErr w:type="spellStart"/>
      <w:r w:rsidR="009F0DF5" w:rsidRPr="009F0DF5">
        <w:rPr>
          <w:rFonts w:ascii="Arial" w:hAnsi="Arial" w:cs="Arial"/>
          <w:b/>
          <w:i/>
          <w:sz w:val="24"/>
        </w:rPr>
        <w:t>LingReg</w:t>
      </w:r>
      <w:proofErr w:type="spellEnd"/>
      <w:r w:rsidR="009F0DF5">
        <w:rPr>
          <w:rFonts w:ascii="Arial" w:hAnsi="Arial" w:cs="Arial"/>
          <w:sz w:val="24"/>
        </w:rPr>
        <w:t xml:space="preserve"> e</w:t>
      </w:r>
      <w:r>
        <w:rPr>
          <w:rFonts w:ascii="Arial" w:hAnsi="Arial" w:cs="Arial"/>
          <w:sz w:val="24"/>
        </w:rPr>
        <w:t xml:space="preserve">stá soportado en diferentes paquetes de procesamiento estadístico </w:t>
      </w:r>
      <w:r w:rsidR="009F0DF5">
        <w:rPr>
          <w:rFonts w:ascii="Arial" w:hAnsi="Arial" w:cs="Arial"/>
          <w:sz w:val="24"/>
        </w:rPr>
        <w:t>y de Ciencia de Datos</w:t>
      </w:r>
      <w:r w:rsidR="005F1F67">
        <w:rPr>
          <w:rFonts w:ascii="Arial" w:hAnsi="Arial" w:cs="Arial"/>
          <w:sz w:val="24"/>
        </w:rPr>
        <w:t>, los</w:t>
      </w:r>
      <w:r w:rsidR="009F0DF5">
        <w:rPr>
          <w:rFonts w:ascii="Arial" w:hAnsi="Arial" w:cs="Arial"/>
          <w:sz w:val="24"/>
        </w:rPr>
        <w:t xml:space="preserve"> </w:t>
      </w:r>
      <w:r w:rsidR="005F1F67">
        <w:rPr>
          <w:rFonts w:ascii="Arial" w:hAnsi="Arial" w:cs="Arial"/>
          <w:sz w:val="24"/>
        </w:rPr>
        <w:t>que</w:t>
      </w:r>
      <w:r w:rsidR="009F0DF5">
        <w:rPr>
          <w:rFonts w:ascii="Arial" w:hAnsi="Arial" w:cs="Arial"/>
          <w:sz w:val="24"/>
        </w:rPr>
        <w:t xml:space="preserve"> pone</w:t>
      </w:r>
      <w:r w:rsidR="005F1F67">
        <w:rPr>
          <w:rFonts w:ascii="Arial" w:hAnsi="Arial" w:cs="Arial"/>
          <w:sz w:val="24"/>
        </w:rPr>
        <w:t>n</w:t>
      </w:r>
      <w:r w:rsidR="009F0DF5">
        <w:rPr>
          <w:rFonts w:ascii="Arial" w:hAnsi="Arial" w:cs="Arial"/>
          <w:sz w:val="24"/>
        </w:rPr>
        <w:t xml:space="preserve"> a disposición del usuario un poderoso arsenal de </w:t>
      </w:r>
      <w:r w:rsidR="005F1F67">
        <w:rPr>
          <w:rFonts w:ascii="Arial" w:hAnsi="Arial" w:cs="Arial"/>
          <w:sz w:val="24"/>
        </w:rPr>
        <w:t>pruebas</w:t>
      </w:r>
      <w:r w:rsidR="009F0DF5">
        <w:rPr>
          <w:rFonts w:ascii="Arial" w:hAnsi="Arial" w:cs="Arial"/>
          <w:sz w:val="24"/>
        </w:rPr>
        <w:t xml:space="preserve"> estadístic</w:t>
      </w:r>
      <w:r w:rsidR="005F1F67">
        <w:rPr>
          <w:rFonts w:ascii="Arial" w:hAnsi="Arial" w:cs="Arial"/>
          <w:sz w:val="24"/>
        </w:rPr>
        <w:t>a</w:t>
      </w:r>
      <w:r w:rsidR="009F0DF5">
        <w:rPr>
          <w:rFonts w:ascii="Arial" w:hAnsi="Arial" w:cs="Arial"/>
          <w:sz w:val="24"/>
        </w:rPr>
        <w:t xml:space="preserve">s para garantizar el desarrollo </w:t>
      </w:r>
      <w:r w:rsidR="005F1F67">
        <w:rPr>
          <w:rFonts w:ascii="Arial" w:hAnsi="Arial" w:cs="Arial"/>
          <w:sz w:val="24"/>
        </w:rPr>
        <w:t xml:space="preserve">exitoso y competente </w:t>
      </w:r>
      <w:r w:rsidR="009F0DF5">
        <w:rPr>
          <w:rFonts w:ascii="Arial" w:hAnsi="Arial" w:cs="Arial"/>
          <w:sz w:val="24"/>
        </w:rPr>
        <w:t>de análisis</w:t>
      </w:r>
      <w:r w:rsidR="005F1F67">
        <w:rPr>
          <w:rFonts w:ascii="Arial" w:hAnsi="Arial" w:cs="Arial"/>
          <w:sz w:val="24"/>
        </w:rPr>
        <w:t xml:space="preserve"> de regresión</w:t>
      </w:r>
      <w:r w:rsidR="009F0DF5">
        <w:rPr>
          <w:rFonts w:ascii="Arial" w:hAnsi="Arial" w:cs="Arial"/>
          <w:sz w:val="24"/>
        </w:rPr>
        <w:t>.</w:t>
      </w:r>
      <w:r w:rsidR="005F1F67">
        <w:rPr>
          <w:rFonts w:ascii="Arial" w:hAnsi="Arial" w:cs="Arial"/>
          <w:sz w:val="24"/>
        </w:rPr>
        <w:t xml:space="preserve"> </w:t>
      </w:r>
    </w:p>
    <w:p w:rsidR="009201C7" w:rsidRDefault="009201C7" w:rsidP="00EF4144">
      <w:pPr>
        <w:spacing w:line="360" w:lineRule="auto"/>
        <w:jc w:val="both"/>
        <w:rPr>
          <w:rFonts w:ascii="Arial" w:hAnsi="Arial" w:cs="Arial"/>
          <w:sz w:val="24"/>
        </w:rPr>
      </w:pPr>
      <w:r>
        <w:rPr>
          <w:rFonts w:ascii="Arial" w:hAnsi="Arial" w:cs="Arial"/>
          <w:sz w:val="24"/>
        </w:rPr>
        <w:t>Tiene implementado múltiples pruebas para la evaluación d</w:t>
      </w:r>
      <w:r w:rsidR="00766837">
        <w:rPr>
          <w:rFonts w:ascii="Arial" w:hAnsi="Arial" w:cs="Arial"/>
          <w:sz w:val="24"/>
        </w:rPr>
        <w:t>e los modelos de regresión como</w:t>
      </w:r>
      <w:r>
        <w:rPr>
          <w:rFonts w:ascii="Arial" w:hAnsi="Arial" w:cs="Arial"/>
          <w:sz w:val="24"/>
        </w:rPr>
        <w:t>:</w:t>
      </w:r>
    </w:p>
    <w:p w:rsidR="009201C7" w:rsidRDefault="009201C7" w:rsidP="00EF4144">
      <w:pPr>
        <w:spacing w:line="360" w:lineRule="auto"/>
        <w:jc w:val="both"/>
        <w:rPr>
          <w:rFonts w:ascii="Arial" w:hAnsi="Arial" w:cs="Arial"/>
          <w:sz w:val="24"/>
        </w:rPr>
      </w:pPr>
      <w:r>
        <w:rPr>
          <w:rFonts w:ascii="Arial" w:hAnsi="Arial" w:cs="Arial"/>
          <w:sz w:val="24"/>
        </w:rPr>
        <w:t>-Pruebas de normalidad, independencia y homocedasticidad de los residuales</w:t>
      </w:r>
    </w:p>
    <w:p w:rsidR="009201C7" w:rsidRDefault="009201C7" w:rsidP="00EF4144">
      <w:pPr>
        <w:spacing w:line="360" w:lineRule="auto"/>
        <w:jc w:val="both"/>
        <w:rPr>
          <w:rFonts w:ascii="Arial" w:hAnsi="Arial" w:cs="Arial"/>
          <w:sz w:val="24"/>
        </w:rPr>
      </w:pPr>
      <w:r>
        <w:rPr>
          <w:rFonts w:ascii="Arial" w:hAnsi="Arial" w:cs="Arial"/>
          <w:sz w:val="24"/>
        </w:rPr>
        <w:t>-Pruebas de linealidad y de especificación</w:t>
      </w:r>
    </w:p>
    <w:p w:rsidR="00216F6A" w:rsidRDefault="00216F6A" w:rsidP="00EF4144">
      <w:pPr>
        <w:spacing w:line="360" w:lineRule="auto"/>
        <w:jc w:val="both"/>
        <w:rPr>
          <w:rFonts w:ascii="Arial" w:hAnsi="Arial" w:cs="Arial"/>
          <w:sz w:val="24"/>
        </w:rPr>
      </w:pPr>
      <w:r>
        <w:rPr>
          <w:rFonts w:ascii="Arial" w:hAnsi="Arial" w:cs="Arial"/>
          <w:sz w:val="24"/>
        </w:rPr>
        <w:t xml:space="preserve">-Análisis de adecuación de modelos de regresión y detección de </w:t>
      </w:r>
      <w:r w:rsidR="00232890">
        <w:rPr>
          <w:rFonts w:ascii="Arial" w:hAnsi="Arial" w:cs="Arial"/>
          <w:i/>
          <w:sz w:val="24"/>
        </w:rPr>
        <w:t>outlier</w:t>
      </w:r>
      <w:r w:rsidRPr="00216F6A">
        <w:rPr>
          <w:rFonts w:ascii="Arial" w:hAnsi="Arial" w:cs="Arial"/>
          <w:i/>
          <w:sz w:val="24"/>
        </w:rPr>
        <w:t>s</w:t>
      </w:r>
    </w:p>
    <w:p w:rsidR="009201C7" w:rsidRDefault="009201C7" w:rsidP="00EF4144">
      <w:pPr>
        <w:spacing w:line="360" w:lineRule="auto"/>
        <w:jc w:val="both"/>
        <w:rPr>
          <w:rFonts w:ascii="Arial" w:hAnsi="Arial" w:cs="Arial"/>
          <w:sz w:val="24"/>
        </w:rPr>
      </w:pPr>
      <w:r>
        <w:rPr>
          <w:rFonts w:ascii="Arial" w:hAnsi="Arial" w:cs="Arial"/>
          <w:sz w:val="24"/>
        </w:rPr>
        <w:t>-Pruebas de calidad de ajuste</w:t>
      </w:r>
    </w:p>
    <w:p w:rsidR="009201C7" w:rsidRDefault="009201C7" w:rsidP="00EF4144">
      <w:pPr>
        <w:spacing w:line="360" w:lineRule="auto"/>
        <w:jc w:val="both"/>
        <w:rPr>
          <w:rFonts w:ascii="Arial" w:hAnsi="Arial" w:cs="Arial"/>
          <w:sz w:val="24"/>
        </w:rPr>
      </w:pPr>
      <w:r>
        <w:rPr>
          <w:rFonts w:ascii="Arial" w:hAnsi="Arial" w:cs="Arial"/>
          <w:sz w:val="24"/>
        </w:rPr>
        <w:t>-Pruebas de validación cruzada por K-</w:t>
      </w:r>
      <w:proofErr w:type="spellStart"/>
      <w:r>
        <w:rPr>
          <w:rFonts w:ascii="Arial" w:hAnsi="Arial" w:cs="Arial"/>
          <w:sz w:val="24"/>
        </w:rPr>
        <w:t>folds</w:t>
      </w:r>
      <w:proofErr w:type="spellEnd"/>
      <w:r>
        <w:rPr>
          <w:rFonts w:ascii="Arial" w:hAnsi="Arial" w:cs="Arial"/>
          <w:sz w:val="24"/>
        </w:rPr>
        <w:t xml:space="preserve"> y </w:t>
      </w:r>
      <w:proofErr w:type="spellStart"/>
      <w:r>
        <w:rPr>
          <w:rFonts w:ascii="Arial" w:hAnsi="Arial" w:cs="Arial"/>
          <w:sz w:val="24"/>
        </w:rPr>
        <w:t>bootstrapping</w:t>
      </w:r>
      <w:proofErr w:type="spellEnd"/>
      <w:r>
        <w:rPr>
          <w:rFonts w:ascii="Arial" w:hAnsi="Arial" w:cs="Arial"/>
          <w:sz w:val="24"/>
        </w:rPr>
        <w:t xml:space="preserve"> (</w:t>
      </w:r>
      <w:r w:rsidRPr="00766837">
        <w:rPr>
          <w:rFonts w:ascii="Arial" w:hAnsi="Arial" w:cs="Arial"/>
          <w:i/>
          <w:sz w:val="24"/>
        </w:rPr>
        <w:t xml:space="preserve">machine </w:t>
      </w:r>
      <w:proofErr w:type="spellStart"/>
      <w:r w:rsidRPr="00766837">
        <w:rPr>
          <w:rFonts w:ascii="Arial" w:hAnsi="Arial" w:cs="Arial"/>
          <w:i/>
          <w:sz w:val="24"/>
        </w:rPr>
        <w:t>learning</w:t>
      </w:r>
      <w:proofErr w:type="spellEnd"/>
      <w:r>
        <w:rPr>
          <w:rFonts w:ascii="Arial" w:hAnsi="Arial" w:cs="Arial"/>
          <w:sz w:val="24"/>
        </w:rPr>
        <w:t>)</w:t>
      </w:r>
    </w:p>
    <w:p w:rsidR="009201C7" w:rsidRDefault="009201C7" w:rsidP="00EF4144">
      <w:pPr>
        <w:spacing w:line="360" w:lineRule="auto"/>
        <w:jc w:val="both"/>
        <w:rPr>
          <w:rFonts w:ascii="Arial" w:hAnsi="Arial" w:cs="Arial"/>
          <w:sz w:val="24"/>
        </w:rPr>
      </w:pPr>
      <w:r>
        <w:rPr>
          <w:rFonts w:ascii="Arial" w:hAnsi="Arial" w:cs="Arial"/>
          <w:sz w:val="24"/>
        </w:rPr>
        <w:t>-Análisis de extrapolación oculta para el dominio de definición (implementación informática novedosa)</w:t>
      </w:r>
    </w:p>
    <w:p w:rsidR="009201C7" w:rsidRDefault="009201C7" w:rsidP="00EF4144">
      <w:pPr>
        <w:spacing w:line="360" w:lineRule="auto"/>
        <w:jc w:val="both"/>
        <w:rPr>
          <w:rFonts w:ascii="Arial" w:hAnsi="Arial" w:cs="Arial"/>
          <w:sz w:val="24"/>
        </w:rPr>
      </w:pPr>
      <w:r>
        <w:rPr>
          <w:rFonts w:ascii="Arial" w:hAnsi="Arial" w:cs="Arial"/>
          <w:sz w:val="24"/>
        </w:rPr>
        <w:t>-Comparación de</w:t>
      </w:r>
      <w:r w:rsidR="00216F6A">
        <w:rPr>
          <w:rFonts w:ascii="Arial" w:hAnsi="Arial" w:cs="Arial"/>
          <w:sz w:val="24"/>
        </w:rPr>
        <w:t xml:space="preserve"> diferentes alternativas de</w:t>
      </w:r>
      <w:r>
        <w:rPr>
          <w:rFonts w:ascii="Arial" w:hAnsi="Arial" w:cs="Arial"/>
          <w:sz w:val="24"/>
        </w:rPr>
        <w:t xml:space="preserve"> modelos de regresión </w:t>
      </w:r>
      <w:r w:rsidR="00766837">
        <w:rPr>
          <w:rFonts w:ascii="Arial" w:hAnsi="Arial" w:cs="Arial"/>
          <w:sz w:val="24"/>
        </w:rPr>
        <w:t>(implementación informática novedosa)</w:t>
      </w:r>
    </w:p>
    <w:p w:rsidR="00C04258" w:rsidRDefault="00C04258" w:rsidP="00EF4144">
      <w:pPr>
        <w:spacing w:line="360" w:lineRule="auto"/>
        <w:jc w:val="both"/>
        <w:rPr>
          <w:rFonts w:ascii="Arial" w:hAnsi="Arial" w:cs="Arial"/>
          <w:sz w:val="24"/>
        </w:rPr>
      </w:pPr>
      <w:r>
        <w:rPr>
          <w:rFonts w:ascii="Arial" w:hAnsi="Arial" w:cs="Arial"/>
          <w:sz w:val="24"/>
        </w:rPr>
        <w:t>Como usted comprenderá, por lo abarcador que resulta e</w:t>
      </w:r>
      <w:r w:rsidR="00766837">
        <w:rPr>
          <w:rFonts w:ascii="Arial" w:hAnsi="Arial" w:cs="Arial"/>
          <w:sz w:val="24"/>
        </w:rPr>
        <w:t xml:space="preserve">ste programa desde un punto de vista estadístico, </w:t>
      </w:r>
      <w:r>
        <w:rPr>
          <w:rFonts w:ascii="Arial" w:hAnsi="Arial" w:cs="Arial"/>
          <w:sz w:val="24"/>
        </w:rPr>
        <w:t xml:space="preserve">la documentación adjunta no puede explicar detalladamente cada análisis </w:t>
      </w:r>
      <w:r w:rsidR="00766837">
        <w:rPr>
          <w:rFonts w:ascii="Arial" w:hAnsi="Arial" w:cs="Arial"/>
          <w:sz w:val="24"/>
        </w:rPr>
        <w:t>implementado</w:t>
      </w:r>
      <w:r>
        <w:rPr>
          <w:rFonts w:ascii="Arial" w:hAnsi="Arial" w:cs="Arial"/>
          <w:sz w:val="24"/>
        </w:rPr>
        <w:t xml:space="preserve"> La documentación está concebida para un usuario con previos conocimientos sobre regresión lineal y solo pretende guiarlo para su interacción con el programa</w:t>
      </w:r>
      <w:r w:rsidR="0084470E">
        <w:rPr>
          <w:rFonts w:ascii="Arial" w:hAnsi="Arial" w:cs="Arial"/>
          <w:sz w:val="24"/>
        </w:rPr>
        <w:t xml:space="preserve">. Muchas de las </w:t>
      </w:r>
      <w:r w:rsidR="000D2565">
        <w:rPr>
          <w:rFonts w:ascii="Arial" w:hAnsi="Arial" w:cs="Arial"/>
          <w:sz w:val="24"/>
        </w:rPr>
        <w:t xml:space="preserve">temáticas </w:t>
      </w:r>
      <w:r w:rsidR="0084470E">
        <w:rPr>
          <w:rFonts w:ascii="Arial" w:hAnsi="Arial" w:cs="Arial"/>
          <w:sz w:val="24"/>
        </w:rPr>
        <w:t>son</w:t>
      </w:r>
      <w:r w:rsidR="000D2565">
        <w:rPr>
          <w:rFonts w:ascii="Arial" w:hAnsi="Arial" w:cs="Arial"/>
          <w:sz w:val="24"/>
        </w:rPr>
        <w:t xml:space="preserve"> complejas y </w:t>
      </w:r>
      <w:r w:rsidR="0084470E">
        <w:rPr>
          <w:rFonts w:ascii="Arial" w:hAnsi="Arial" w:cs="Arial"/>
          <w:sz w:val="24"/>
        </w:rPr>
        <w:t xml:space="preserve">muy </w:t>
      </w:r>
      <w:r w:rsidR="000D2565">
        <w:rPr>
          <w:rFonts w:ascii="Arial" w:hAnsi="Arial" w:cs="Arial"/>
          <w:sz w:val="24"/>
        </w:rPr>
        <w:t>especializadas</w:t>
      </w:r>
      <w:r w:rsidR="0084470E">
        <w:rPr>
          <w:rFonts w:ascii="Arial" w:hAnsi="Arial" w:cs="Arial"/>
          <w:sz w:val="24"/>
        </w:rPr>
        <w:t xml:space="preserve">, </w:t>
      </w:r>
      <w:r w:rsidR="00EF5888">
        <w:rPr>
          <w:rFonts w:ascii="Arial" w:hAnsi="Arial" w:cs="Arial"/>
          <w:sz w:val="24"/>
        </w:rPr>
        <w:t xml:space="preserve">por lo cual </w:t>
      </w:r>
      <w:r w:rsidR="000D2565">
        <w:rPr>
          <w:rFonts w:ascii="Arial" w:hAnsi="Arial" w:cs="Arial"/>
          <w:sz w:val="24"/>
        </w:rPr>
        <w:lastRenderedPageBreak/>
        <w:t>sería imposible realizar</w:t>
      </w:r>
      <w:r w:rsidR="0084470E">
        <w:rPr>
          <w:rFonts w:ascii="Arial" w:hAnsi="Arial" w:cs="Arial"/>
          <w:sz w:val="24"/>
        </w:rPr>
        <w:t xml:space="preserve"> un compendio mejor y más competitivo que el realizado por prestigiosos autores</w:t>
      </w:r>
      <w:r w:rsidR="00EF5888">
        <w:rPr>
          <w:rFonts w:ascii="Arial" w:hAnsi="Arial" w:cs="Arial"/>
          <w:sz w:val="24"/>
        </w:rPr>
        <w:t>, tales</w:t>
      </w:r>
      <w:r w:rsidR="0084470E">
        <w:rPr>
          <w:rFonts w:ascii="Arial" w:hAnsi="Arial" w:cs="Arial"/>
          <w:sz w:val="24"/>
        </w:rPr>
        <w:t xml:space="preserve"> como el profesor Douglas </w:t>
      </w:r>
      <w:r w:rsidR="0084470E" w:rsidRPr="00766837">
        <w:rPr>
          <w:rFonts w:ascii="Arial" w:hAnsi="Arial" w:cs="Arial"/>
          <w:sz w:val="24"/>
        </w:rPr>
        <w:t xml:space="preserve">Montgomery en </w:t>
      </w:r>
      <w:r w:rsidR="0084470E" w:rsidRPr="00766837">
        <w:rPr>
          <w:rFonts w:ascii="Arial" w:hAnsi="Arial" w:cs="Arial"/>
          <w:sz w:val="24"/>
        </w:rPr>
        <w:fldChar w:fldCharType="begin"/>
      </w:r>
      <w:r w:rsidR="00B05019" w:rsidRPr="00766837">
        <w:rPr>
          <w:rFonts w:ascii="Arial" w:hAnsi="Arial" w:cs="Arial"/>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0084470E" w:rsidRPr="00766837">
        <w:rPr>
          <w:rFonts w:ascii="Arial" w:hAnsi="Arial" w:cs="Arial"/>
          <w:sz w:val="24"/>
        </w:rPr>
        <w:fldChar w:fldCharType="separate"/>
      </w:r>
      <w:r w:rsidR="00B05019" w:rsidRPr="00766837">
        <w:rPr>
          <w:rFonts w:ascii="Arial" w:hAnsi="Arial" w:cs="Arial"/>
          <w:noProof/>
          <w:sz w:val="24"/>
        </w:rPr>
        <w:t>Montgomery et al. (2002)</w:t>
      </w:r>
      <w:r w:rsidR="0084470E" w:rsidRPr="00766837">
        <w:rPr>
          <w:rFonts w:ascii="Arial" w:hAnsi="Arial" w:cs="Arial"/>
          <w:sz w:val="24"/>
        </w:rPr>
        <w:fldChar w:fldCharType="end"/>
      </w:r>
      <w:r w:rsidR="0084470E" w:rsidRPr="00766837">
        <w:rPr>
          <w:rFonts w:ascii="Arial" w:hAnsi="Arial" w:cs="Arial"/>
          <w:sz w:val="24"/>
        </w:rPr>
        <w:t>.</w:t>
      </w:r>
      <w:r w:rsidR="006F0B48" w:rsidRPr="00766837">
        <w:rPr>
          <w:rFonts w:ascii="Arial" w:hAnsi="Arial" w:cs="Arial"/>
          <w:sz w:val="24"/>
        </w:rPr>
        <w:t xml:space="preserve"> Además</w:t>
      </w:r>
      <w:r w:rsidR="006F0B48">
        <w:rPr>
          <w:rFonts w:ascii="Arial" w:hAnsi="Arial" w:cs="Arial"/>
          <w:sz w:val="24"/>
        </w:rPr>
        <w:t xml:space="preserve">, una extensión innecesaria supondría alejar al documento del verdadero valor de un resumen conciso, cuya función es </w:t>
      </w:r>
      <w:r w:rsidR="00EF5888">
        <w:rPr>
          <w:rFonts w:ascii="Arial" w:hAnsi="Arial" w:cs="Arial"/>
          <w:sz w:val="24"/>
        </w:rPr>
        <w:t xml:space="preserve">la de </w:t>
      </w:r>
      <w:r w:rsidR="006F0B48">
        <w:rPr>
          <w:rFonts w:ascii="Arial" w:hAnsi="Arial" w:cs="Arial"/>
          <w:sz w:val="24"/>
        </w:rPr>
        <w:t xml:space="preserve">organizar el contenido temáticamente y servir de punto de partida y fin para una revisión bibliográfica más profunda que usted como usuario crítico y ávido de conocimientos debería realizar. </w:t>
      </w:r>
      <w:r w:rsidR="0084470E">
        <w:rPr>
          <w:rFonts w:ascii="Arial" w:hAnsi="Arial" w:cs="Arial"/>
          <w:sz w:val="24"/>
        </w:rPr>
        <w:t>N</w:t>
      </w:r>
      <w:r>
        <w:rPr>
          <w:rFonts w:ascii="Arial" w:hAnsi="Arial" w:cs="Arial"/>
          <w:sz w:val="24"/>
        </w:rPr>
        <w:t>o obstante</w:t>
      </w:r>
      <w:r w:rsidR="00EF5888">
        <w:rPr>
          <w:rFonts w:ascii="Arial" w:hAnsi="Arial" w:cs="Arial"/>
          <w:sz w:val="24"/>
        </w:rPr>
        <w:t>, en esta</w:t>
      </w:r>
      <w:r>
        <w:rPr>
          <w:rFonts w:ascii="Arial" w:hAnsi="Arial" w:cs="Arial"/>
          <w:sz w:val="24"/>
        </w:rPr>
        <w:t xml:space="preserve"> se describe el objetivo y principio de cada prueba o análisis estadístico</w:t>
      </w:r>
      <w:r w:rsidR="006F0B48">
        <w:rPr>
          <w:rFonts w:ascii="Arial" w:hAnsi="Arial" w:cs="Arial"/>
          <w:sz w:val="24"/>
        </w:rPr>
        <w:t xml:space="preserve"> </w:t>
      </w:r>
      <w:r>
        <w:rPr>
          <w:rFonts w:ascii="Arial" w:hAnsi="Arial" w:cs="Arial"/>
          <w:sz w:val="24"/>
        </w:rPr>
        <w:t>y se propone la literatura clave para ampliar sus conocimientos estadísticos sobre el tema.</w:t>
      </w:r>
    </w:p>
    <w:p w:rsidR="00C04258" w:rsidRDefault="005F1F67" w:rsidP="00EF4144">
      <w:pPr>
        <w:spacing w:line="360" w:lineRule="auto"/>
        <w:jc w:val="both"/>
        <w:rPr>
          <w:rFonts w:ascii="Arial" w:hAnsi="Arial" w:cs="Arial"/>
          <w:sz w:val="24"/>
        </w:rPr>
      </w:pPr>
      <w:r>
        <w:rPr>
          <w:rFonts w:ascii="Arial" w:hAnsi="Arial" w:cs="Arial"/>
          <w:sz w:val="24"/>
        </w:rPr>
        <w:t xml:space="preserve">Esta es la primera versión del </w:t>
      </w:r>
      <w:r w:rsidRPr="005F1F67">
        <w:rPr>
          <w:rFonts w:ascii="Arial" w:hAnsi="Arial" w:cs="Arial"/>
          <w:i/>
          <w:sz w:val="24"/>
        </w:rPr>
        <w:t>software</w:t>
      </w:r>
      <w:r>
        <w:rPr>
          <w:rFonts w:ascii="Arial" w:hAnsi="Arial" w:cs="Arial"/>
          <w:sz w:val="24"/>
        </w:rPr>
        <w:t>. Los desarrolladores desean que ante la duda, señalamiento o recomendación usted no</w:t>
      </w:r>
      <w:r w:rsidR="00C04258">
        <w:rPr>
          <w:rFonts w:ascii="Arial" w:hAnsi="Arial" w:cs="Arial"/>
          <w:sz w:val="24"/>
        </w:rPr>
        <w:t xml:space="preserve"> dudase comunicarse a través de las direcciones de correos anexas. Sus criterios serán tenidos en cuenta para el perfeccionamiento del </w:t>
      </w:r>
      <w:r w:rsidR="00C04258" w:rsidRPr="00C04258">
        <w:rPr>
          <w:rFonts w:ascii="Arial" w:hAnsi="Arial" w:cs="Arial"/>
          <w:i/>
          <w:sz w:val="24"/>
        </w:rPr>
        <w:t>software</w:t>
      </w:r>
      <w:r w:rsidR="00C04258">
        <w:rPr>
          <w:rFonts w:ascii="Arial" w:hAnsi="Arial" w:cs="Arial"/>
          <w:sz w:val="24"/>
        </w:rPr>
        <w:t xml:space="preserve"> en próximas versiones.</w:t>
      </w:r>
      <w:r w:rsidR="00AD0D01">
        <w:rPr>
          <w:rFonts w:ascii="Arial" w:hAnsi="Arial" w:cs="Arial"/>
          <w:sz w:val="24"/>
        </w:rPr>
        <w:t xml:space="preserve"> En el nombre de los desarrolladores:</w:t>
      </w:r>
    </w:p>
    <w:p w:rsidR="00C04258" w:rsidRPr="00C04258" w:rsidRDefault="00C04258" w:rsidP="00EF4144">
      <w:pPr>
        <w:spacing w:line="360" w:lineRule="auto"/>
        <w:jc w:val="both"/>
        <w:rPr>
          <w:rFonts w:ascii="Arial" w:hAnsi="Arial" w:cs="Arial"/>
          <w:sz w:val="24"/>
        </w:rPr>
      </w:pPr>
      <w:r>
        <w:rPr>
          <w:rFonts w:ascii="Arial" w:hAnsi="Arial" w:cs="Arial"/>
          <w:sz w:val="24"/>
        </w:rPr>
        <w:t>MSc. Jonathan Serrano Febles         MSc. Andrés Valido Fajardo</w:t>
      </w:r>
    </w:p>
    <w:p w:rsidR="00C04258" w:rsidRPr="00F3359E" w:rsidRDefault="005F1F67" w:rsidP="00EF4144">
      <w:pPr>
        <w:spacing w:line="360" w:lineRule="auto"/>
        <w:jc w:val="both"/>
        <w:rPr>
          <w:rStyle w:val="Hipervnculo"/>
        </w:rPr>
      </w:pPr>
      <w:r w:rsidRPr="00F3359E">
        <w:rPr>
          <w:rStyle w:val="Hipervnculo"/>
          <w:rFonts w:ascii="Arial" w:hAnsi="Arial" w:cs="Arial"/>
          <w:i/>
          <w:sz w:val="24"/>
        </w:rPr>
        <w:t>jonathan.serrano@umcc.cu</w:t>
      </w:r>
      <w:r w:rsidR="00C04258" w:rsidRPr="00F3359E">
        <w:rPr>
          <w:rStyle w:val="Hipervnculo"/>
          <w:i/>
          <w:color w:val="FFFFFF" w:themeColor="background1"/>
        </w:rPr>
        <w:t xml:space="preserve">  </w:t>
      </w:r>
      <w:r w:rsidR="00F3359E">
        <w:rPr>
          <w:rStyle w:val="Hipervnculo"/>
          <w:i/>
          <w:color w:val="FFFFFF" w:themeColor="background1"/>
        </w:rPr>
        <w:t xml:space="preserve">  </w:t>
      </w:r>
      <w:r w:rsidR="00C04258" w:rsidRPr="00F3359E">
        <w:rPr>
          <w:rStyle w:val="Hipervnculo"/>
          <w:i/>
          <w:color w:val="FFFFFF" w:themeColor="background1"/>
        </w:rPr>
        <w:t xml:space="preserve">    </w:t>
      </w:r>
      <w:r w:rsidR="00F3359E">
        <w:rPr>
          <w:rStyle w:val="Hipervnculo"/>
          <w:i/>
          <w:color w:val="FFFFFF" w:themeColor="background1"/>
        </w:rPr>
        <w:t xml:space="preserve"> </w:t>
      </w:r>
      <w:r w:rsidR="00C04258" w:rsidRPr="00F3359E">
        <w:rPr>
          <w:rStyle w:val="Hipervnculo"/>
          <w:i/>
          <w:color w:val="FFFFFF" w:themeColor="background1"/>
        </w:rPr>
        <w:t xml:space="preserve">    </w:t>
      </w:r>
      <w:r w:rsidR="00F3359E">
        <w:rPr>
          <w:rStyle w:val="Hipervnculo"/>
          <w:i/>
          <w:color w:val="FFFFFF" w:themeColor="background1"/>
        </w:rPr>
        <w:t xml:space="preserve">   </w:t>
      </w:r>
      <w:r w:rsidR="00C04258" w:rsidRPr="00F3359E">
        <w:rPr>
          <w:rStyle w:val="Hipervnculo"/>
          <w:i/>
          <w:color w:val="FFFFFF" w:themeColor="background1"/>
        </w:rPr>
        <w:t xml:space="preserve">  </w:t>
      </w:r>
      <w:hyperlink r:id="rId5" w:history="1">
        <w:r w:rsidR="000D2565" w:rsidRPr="00526CF0">
          <w:rPr>
            <w:rStyle w:val="Hipervnculo"/>
            <w:rFonts w:ascii="Arial" w:hAnsi="Arial" w:cs="Arial"/>
            <w:i/>
            <w:sz w:val="24"/>
          </w:rPr>
          <w:t>andres.valido@umcc.cu</w:t>
        </w:r>
      </w:hyperlink>
    </w:p>
    <w:p w:rsidR="000D2565" w:rsidRPr="000D2565" w:rsidRDefault="000D2565" w:rsidP="00EF4144">
      <w:pPr>
        <w:spacing w:line="360" w:lineRule="auto"/>
        <w:jc w:val="both"/>
        <w:rPr>
          <w:rFonts w:ascii="Arial" w:hAnsi="Arial" w:cs="Arial"/>
          <w:sz w:val="24"/>
        </w:rPr>
      </w:pPr>
      <w:r>
        <w:rPr>
          <w:rFonts w:ascii="Arial" w:hAnsi="Arial" w:cs="Arial"/>
          <w:sz w:val="24"/>
        </w:rPr>
        <w:t xml:space="preserve">--------------------------------------------------------------------------------------------------------------------- </w:t>
      </w:r>
    </w:p>
    <w:p w:rsidR="00AD0D01" w:rsidRPr="00F244C0" w:rsidRDefault="00AD0D01" w:rsidP="00EF4144">
      <w:pPr>
        <w:pStyle w:val="Prrafodelista"/>
        <w:numPr>
          <w:ilvl w:val="0"/>
          <w:numId w:val="3"/>
        </w:numPr>
        <w:spacing w:line="360" w:lineRule="auto"/>
        <w:rPr>
          <w:rFonts w:ascii="Arial" w:hAnsi="Arial" w:cs="Arial"/>
          <w:sz w:val="24"/>
        </w:rPr>
      </w:pPr>
      <w:r w:rsidRPr="00F244C0">
        <w:rPr>
          <w:rFonts w:ascii="Arial" w:hAnsi="Arial" w:cs="Arial"/>
          <w:sz w:val="24"/>
        </w:rPr>
        <w:t xml:space="preserve">¿Cómo usar </w:t>
      </w:r>
      <w:proofErr w:type="spellStart"/>
      <w:r w:rsidRPr="00F244C0">
        <w:rPr>
          <w:rFonts w:ascii="Arial" w:hAnsi="Arial" w:cs="Arial"/>
          <w:b/>
          <w:i/>
          <w:sz w:val="24"/>
        </w:rPr>
        <w:t>LinReg</w:t>
      </w:r>
      <w:proofErr w:type="spellEnd"/>
      <w:r w:rsidRPr="00F244C0">
        <w:rPr>
          <w:rFonts w:ascii="Arial" w:hAnsi="Arial" w:cs="Arial"/>
          <w:sz w:val="24"/>
        </w:rPr>
        <w:t>?</w:t>
      </w:r>
    </w:p>
    <w:p w:rsidR="00710D2D" w:rsidRDefault="00AD0D01" w:rsidP="00EF4144">
      <w:pPr>
        <w:spacing w:line="360" w:lineRule="auto"/>
        <w:jc w:val="both"/>
        <w:rPr>
          <w:rFonts w:ascii="Arial" w:hAnsi="Arial" w:cs="Arial"/>
          <w:sz w:val="24"/>
        </w:rPr>
      </w:pPr>
      <w:proofErr w:type="spellStart"/>
      <w:r w:rsidRPr="00AD0D01">
        <w:rPr>
          <w:rFonts w:ascii="Arial" w:hAnsi="Arial" w:cs="Arial"/>
          <w:b/>
          <w:sz w:val="24"/>
        </w:rPr>
        <w:t>LinReg</w:t>
      </w:r>
      <w:proofErr w:type="spellEnd"/>
      <w:r w:rsidRPr="00AD0D01">
        <w:rPr>
          <w:rFonts w:ascii="Arial" w:hAnsi="Arial" w:cs="Arial"/>
          <w:b/>
          <w:sz w:val="24"/>
        </w:rPr>
        <w:t xml:space="preserve"> </w:t>
      </w:r>
      <w:r>
        <w:rPr>
          <w:rFonts w:ascii="Arial" w:hAnsi="Arial" w:cs="Arial"/>
          <w:sz w:val="24"/>
        </w:rPr>
        <w:t>tiene el contenido</w:t>
      </w:r>
      <w:r w:rsidRPr="00AD0D01">
        <w:rPr>
          <w:rFonts w:ascii="Arial" w:hAnsi="Arial" w:cs="Arial"/>
          <w:sz w:val="24"/>
        </w:rPr>
        <w:t xml:space="preserve"> compartimentado en un sistema de pestañ</w:t>
      </w:r>
      <w:r>
        <w:rPr>
          <w:rFonts w:ascii="Arial" w:hAnsi="Arial" w:cs="Arial"/>
          <w:sz w:val="24"/>
        </w:rPr>
        <w:t xml:space="preserve">as, que se vinculan mediante el botón ¨Siguiente¨, este botón a su vez las activa y hace que </w:t>
      </w:r>
      <w:r w:rsidR="00C95B61">
        <w:rPr>
          <w:rFonts w:ascii="Arial" w:hAnsi="Arial" w:cs="Arial"/>
          <w:sz w:val="24"/>
        </w:rPr>
        <w:t xml:space="preserve">se </w:t>
      </w:r>
      <w:r>
        <w:rPr>
          <w:rFonts w:ascii="Arial" w:hAnsi="Arial" w:cs="Arial"/>
          <w:sz w:val="24"/>
        </w:rPr>
        <w:t>pueda luego acceder a ellas directamente.</w:t>
      </w:r>
      <w:r w:rsidR="00EF5888">
        <w:rPr>
          <w:rFonts w:ascii="Arial" w:hAnsi="Arial" w:cs="Arial"/>
          <w:sz w:val="24"/>
        </w:rPr>
        <w:t xml:space="preserve"> Para el manejo simultáneo con otros programas usted puede presionar el botón </w:t>
      </w:r>
      <w:r w:rsidR="00EF5888" w:rsidRPr="00EF5888">
        <w:rPr>
          <w:rFonts w:ascii="Arial" w:hAnsi="Arial" w:cs="Arial"/>
          <w:i/>
          <w:sz w:val="24"/>
        </w:rPr>
        <w:t xml:space="preserve">Windows </w:t>
      </w:r>
      <w:r w:rsidR="00EF5888">
        <w:rPr>
          <w:rFonts w:ascii="Arial" w:hAnsi="Arial" w:cs="Arial"/>
          <w:sz w:val="24"/>
        </w:rPr>
        <w:t xml:space="preserve">o conjuntamente el botón </w:t>
      </w:r>
      <w:r w:rsidR="00EF5888" w:rsidRPr="00EF5888">
        <w:rPr>
          <w:rFonts w:ascii="Arial" w:hAnsi="Arial" w:cs="Arial"/>
          <w:i/>
          <w:sz w:val="24"/>
        </w:rPr>
        <w:t>Tab</w:t>
      </w:r>
      <w:r w:rsidR="00EF5888">
        <w:rPr>
          <w:rFonts w:ascii="Arial" w:hAnsi="Arial" w:cs="Arial"/>
          <w:sz w:val="24"/>
        </w:rPr>
        <w:t xml:space="preserve"> y el botón </w:t>
      </w:r>
      <w:proofErr w:type="spellStart"/>
      <w:r w:rsidR="00EF5888" w:rsidRPr="00EF5888">
        <w:rPr>
          <w:rFonts w:ascii="Arial" w:hAnsi="Arial" w:cs="Arial"/>
          <w:i/>
          <w:sz w:val="24"/>
        </w:rPr>
        <w:t>Alt</w:t>
      </w:r>
      <w:proofErr w:type="spellEnd"/>
      <w:r w:rsidR="00EF5888">
        <w:rPr>
          <w:rFonts w:ascii="Arial" w:hAnsi="Arial" w:cs="Arial"/>
          <w:sz w:val="24"/>
        </w:rPr>
        <w:t xml:space="preserve">. </w:t>
      </w:r>
    </w:p>
    <w:p w:rsidR="00AD0D01" w:rsidRDefault="00710D2D" w:rsidP="00EF4144">
      <w:pPr>
        <w:spacing w:line="360" w:lineRule="auto"/>
        <w:jc w:val="both"/>
        <w:rPr>
          <w:rFonts w:ascii="Arial" w:hAnsi="Arial" w:cs="Arial"/>
          <w:sz w:val="24"/>
        </w:rPr>
      </w:pPr>
      <w:r>
        <w:rPr>
          <w:rFonts w:ascii="Arial" w:hAnsi="Arial" w:cs="Arial"/>
          <w:sz w:val="24"/>
        </w:rPr>
        <w:t>D</w:t>
      </w:r>
      <w:r w:rsidR="004F7A3C">
        <w:rPr>
          <w:rFonts w:ascii="Arial" w:hAnsi="Arial" w:cs="Arial"/>
          <w:sz w:val="24"/>
        </w:rPr>
        <w:t xml:space="preserve">ebe disponer de la colección de datos en una hoja de </w:t>
      </w:r>
      <w:r w:rsidR="00F244C0">
        <w:rPr>
          <w:rFonts w:ascii="Arial" w:hAnsi="Arial" w:cs="Arial"/>
          <w:sz w:val="24"/>
        </w:rPr>
        <w:t>Excel</w:t>
      </w:r>
      <w:r w:rsidR="004F7A3C">
        <w:rPr>
          <w:rFonts w:ascii="Arial" w:hAnsi="Arial" w:cs="Arial"/>
          <w:sz w:val="24"/>
        </w:rPr>
        <w:t xml:space="preserve"> debidamente colocada en forma de columnas</w:t>
      </w:r>
      <w:r>
        <w:rPr>
          <w:rFonts w:ascii="Arial" w:hAnsi="Arial" w:cs="Arial"/>
          <w:sz w:val="24"/>
        </w:rPr>
        <w:t xml:space="preserve"> para el desarrollo de los análisis de regresión</w:t>
      </w:r>
      <w:r w:rsidR="004F7A3C">
        <w:rPr>
          <w:rFonts w:ascii="Arial" w:hAnsi="Arial" w:cs="Arial"/>
          <w:sz w:val="24"/>
        </w:rPr>
        <w:t>.</w:t>
      </w:r>
      <w:r>
        <w:rPr>
          <w:rFonts w:ascii="Arial" w:hAnsi="Arial" w:cs="Arial"/>
          <w:sz w:val="24"/>
        </w:rPr>
        <w:t xml:space="preserve"> </w:t>
      </w:r>
      <w:r w:rsidR="00AD0D01">
        <w:rPr>
          <w:rFonts w:ascii="Arial" w:hAnsi="Arial" w:cs="Arial"/>
          <w:sz w:val="24"/>
        </w:rPr>
        <w:t xml:space="preserve">Metodológicamente el análisis de regresión </w:t>
      </w:r>
      <w:r>
        <w:rPr>
          <w:rFonts w:ascii="Arial" w:hAnsi="Arial" w:cs="Arial"/>
          <w:sz w:val="24"/>
        </w:rPr>
        <w:t xml:space="preserve">en este programa </w:t>
      </w:r>
      <w:r w:rsidR="00AD0D01">
        <w:rPr>
          <w:rFonts w:ascii="Arial" w:hAnsi="Arial" w:cs="Arial"/>
          <w:sz w:val="24"/>
        </w:rPr>
        <w:t>se divide en las siguientes etapas:</w:t>
      </w:r>
    </w:p>
    <w:p w:rsidR="004F7A3C" w:rsidRPr="004F7A3C" w:rsidRDefault="004F7A3C" w:rsidP="00EF4144">
      <w:pPr>
        <w:pStyle w:val="Prrafodelista"/>
        <w:numPr>
          <w:ilvl w:val="0"/>
          <w:numId w:val="2"/>
        </w:numPr>
        <w:spacing w:line="360" w:lineRule="auto"/>
        <w:jc w:val="both"/>
        <w:rPr>
          <w:rFonts w:ascii="Arial" w:hAnsi="Arial" w:cs="Arial"/>
          <w:sz w:val="24"/>
        </w:rPr>
      </w:pPr>
      <w:r w:rsidRPr="004F7A3C">
        <w:rPr>
          <w:rFonts w:ascii="Arial" w:hAnsi="Arial" w:cs="Arial"/>
          <w:sz w:val="24"/>
        </w:rPr>
        <w:t>Importación de datos</w:t>
      </w:r>
      <w:r>
        <w:rPr>
          <w:rFonts w:ascii="Arial" w:hAnsi="Arial" w:cs="Arial"/>
          <w:sz w:val="24"/>
        </w:rPr>
        <w:t xml:space="preserve"> </w:t>
      </w:r>
    </w:p>
    <w:p w:rsidR="00AD0D01" w:rsidRDefault="00C95B61"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Selección de datos y </w:t>
      </w:r>
      <w:r w:rsidR="004F7A3C">
        <w:rPr>
          <w:rFonts w:ascii="Arial" w:hAnsi="Arial" w:cs="Arial"/>
          <w:sz w:val="24"/>
        </w:rPr>
        <w:t>A</w:t>
      </w:r>
      <w:r w:rsidR="00AD0D01">
        <w:rPr>
          <w:rFonts w:ascii="Arial" w:hAnsi="Arial" w:cs="Arial"/>
          <w:sz w:val="24"/>
        </w:rPr>
        <w:t>nálisis estadístico básico de las varia</w:t>
      </w:r>
      <w:r w:rsidR="004F7A3C">
        <w:rPr>
          <w:rFonts w:ascii="Arial" w:hAnsi="Arial" w:cs="Arial"/>
          <w:sz w:val="24"/>
        </w:rPr>
        <w:t xml:space="preserve">bles involucradas (Pestaña: </w:t>
      </w:r>
      <w:r w:rsidR="004F7A3C" w:rsidRPr="004F7A3C">
        <w:rPr>
          <w:rFonts w:ascii="Arial" w:hAnsi="Arial" w:cs="Arial"/>
          <w:i/>
          <w:sz w:val="24"/>
        </w:rPr>
        <w:t>Datos filtrados</w:t>
      </w:r>
      <w:r w:rsidR="004F7A3C">
        <w:rPr>
          <w:rFonts w:ascii="Arial" w:hAnsi="Arial" w:cs="Arial"/>
          <w:sz w:val="24"/>
        </w:rPr>
        <w:t>)</w:t>
      </w:r>
    </w:p>
    <w:p w:rsidR="004F7A3C" w:rsidRDefault="004F7A3C"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Análisis exploratorio de datos y detección de correlaciones o correspondencias entre las variables (Pestaña: </w:t>
      </w:r>
      <w:r w:rsidRPr="004F7A3C">
        <w:rPr>
          <w:rFonts w:ascii="Arial" w:hAnsi="Arial" w:cs="Arial"/>
          <w:i/>
          <w:sz w:val="24"/>
        </w:rPr>
        <w:t>Correlación</w:t>
      </w:r>
      <w:r w:rsidR="00F244C0">
        <w:rPr>
          <w:rFonts w:ascii="Arial" w:hAnsi="Arial" w:cs="Arial"/>
          <w:sz w:val="24"/>
        </w:rPr>
        <w:t>)</w:t>
      </w:r>
    </w:p>
    <w:p w:rsidR="004F7A3C" w:rsidRDefault="00641145" w:rsidP="00EF4144">
      <w:pPr>
        <w:pStyle w:val="Prrafodelista"/>
        <w:numPr>
          <w:ilvl w:val="0"/>
          <w:numId w:val="2"/>
        </w:numPr>
        <w:spacing w:line="360" w:lineRule="auto"/>
        <w:jc w:val="both"/>
        <w:rPr>
          <w:rFonts w:ascii="Arial" w:hAnsi="Arial" w:cs="Arial"/>
          <w:sz w:val="24"/>
        </w:rPr>
      </w:pPr>
      <w:r>
        <w:rPr>
          <w:rFonts w:ascii="Arial" w:hAnsi="Arial" w:cs="Arial"/>
          <w:sz w:val="24"/>
        </w:rPr>
        <w:lastRenderedPageBreak/>
        <w:t xml:space="preserve">Selección de la variable dependientes e independientes y conformación de los modelos matemáticos (Pestaña: </w:t>
      </w:r>
      <w:r w:rsidRPr="00641145">
        <w:rPr>
          <w:rFonts w:ascii="Arial" w:hAnsi="Arial" w:cs="Arial"/>
          <w:i/>
          <w:sz w:val="24"/>
        </w:rPr>
        <w:t>Conformación de los modelos</w:t>
      </w:r>
      <w:r>
        <w:rPr>
          <w:rFonts w:ascii="Arial" w:hAnsi="Arial" w:cs="Arial"/>
          <w:sz w:val="24"/>
        </w:rPr>
        <w:t>)</w:t>
      </w:r>
    </w:p>
    <w:p w:rsidR="00641145" w:rsidRDefault="00641145"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Análisis de los resultados generales de la regresión (Pestaña: </w:t>
      </w:r>
      <w:r w:rsidRPr="00641145">
        <w:rPr>
          <w:rFonts w:ascii="Arial" w:hAnsi="Arial" w:cs="Arial"/>
          <w:i/>
          <w:sz w:val="24"/>
        </w:rPr>
        <w:t>Resultados de la regresión</w:t>
      </w:r>
      <w:r>
        <w:rPr>
          <w:rFonts w:ascii="Arial" w:hAnsi="Arial" w:cs="Arial"/>
          <w:sz w:val="24"/>
        </w:rPr>
        <w:t>)</w:t>
      </w:r>
    </w:p>
    <w:p w:rsidR="007A5E2F" w:rsidRDefault="007A5E2F"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Comprobación de los supuestos de la regresión lineal, pruebas de especificación de los modelos lineales, multicolinealidad y detección de </w:t>
      </w:r>
      <w:r w:rsidR="00232890">
        <w:rPr>
          <w:rFonts w:ascii="Arial" w:hAnsi="Arial" w:cs="Arial"/>
          <w:sz w:val="24"/>
        </w:rPr>
        <w:t>outlier</w:t>
      </w:r>
      <w:r>
        <w:rPr>
          <w:rFonts w:ascii="Arial" w:hAnsi="Arial" w:cs="Arial"/>
          <w:sz w:val="24"/>
        </w:rPr>
        <w:t xml:space="preserve">s (Pestaña: </w:t>
      </w:r>
      <w:r>
        <w:rPr>
          <w:rFonts w:ascii="Arial" w:hAnsi="Arial" w:cs="Arial"/>
          <w:i/>
          <w:sz w:val="24"/>
        </w:rPr>
        <w:t>Pruebas</w:t>
      </w:r>
      <w:r w:rsidRPr="007A5E2F">
        <w:rPr>
          <w:rFonts w:ascii="Arial" w:hAnsi="Arial" w:cs="Arial"/>
          <w:i/>
          <w:sz w:val="24"/>
        </w:rPr>
        <w:t xml:space="preserve"> de adecuación</w:t>
      </w:r>
      <w:r>
        <w:rPr>
          <w:rFonts w:ascii="Arial" w:hAnsi="Arial" w:cs="Arial"/>
          <w:sz w:val="24"/>
        </w:rPr>
        <w:t>).</w:t>
      </w:r>
    </w:p>
    <w:p w:rsidR="007A5E2F" w:rsidRDefault="007A5E2F" w:rsidP="00EF4144">
      <w:pPr>
        <w:pStyle w:val="Prrafodelista"/>
        <w:numPr>
          <w:ilvl w:val="0"/>
          <w:numId w:val="2"/>
        </w:numPr>
        <w:spacing w:line="360" w:lineRule="auto"/>
        <w:jc w:val="both"/>
        <w:rPr>
          <w:rFonts w:ascii="Arial" w:hAnsi="Arial" w:cs="Arial"/>
          <w:sz w:val="24"/>
        </w:rPr>
      </w:pPr>
      <w:r>
        <w:rPr>
          <w:rFonts w:ascii="Arial" w:hAnsi="Arial" w:cs="Arial"/>
          <w:sz w:val="24"/>
        </w:rPr>
        <w:t>Anál</w:t>
      </w:r>
      <w:r w:rsidR="00F244C0">
        <w:rPr>
          <w:rFonts w:ascii="Arial" w:hAnsi="Arial" w:cs="Arial"/>
          <w:sz w:val="24"/>
        </w:rPr>
        <w:t>isis de la calidad de ajuste de los</w:t>
      </w:r>
      <w:r>
        <w:rPr>
          <w:rFonts w:ascii="Arial" w:hAnsi="Arial" w:cs="Arial"/>
          <w:sz w:val="24"/>
        </w:rPr>
        <w:t xml:space="preserve"> modelo</w:t>
      </w:r>
      <w:r w:rsidR="00F244C0">
        <w:rPr>
          <w:rFonts w:ascii="Arial" w:hAnsi="Arial" w:cs="Arial"/>
          <w:sz w:val="24"/>
        </w:rPr>
        <w:t>s</w:t>
      </w:r>
      <w:r>
        <w:rPr>
          <w:rFonts w:ascii="Arial" w:hAnsi="Arial" w:cs="Arial"/>
          <w:sz w:val="24"/>
        </w:rPr>
        <w:t xml:space="preserve"> matemático</w:t>
      </w:r>
      <w:r w:rsidR="00F244C0">
        <w:rPr>
          <w:rFonts w:ascii="Arial" w:hAnsi="Arial" w:cs="Arial"/>
          <w:sz w:val="24"/>
        </w:rPr>
        <w:t>s</w:t>
      </w:r>
      <w:r>
        <w:rPr>
          <w:rFonts w:ascii="Arial" w:hAnsi="Arial" w:cs="Arial"/>
          <w:sz w:val="24"/>
        </w:rPr>
        <w:t xml:space="preserve"> (Pestaña: </w:t>
      </w:r>
      <w:r>
        <w:rPr>
          <w:rFonts w:ascii="Arial" w:hAnsi="Arial" w:cs="Arial"/>
          <w:i/>
          <w:sz w:val="24"/>
        </w:rPr>
        <w:t>Pruebas</w:t>
      </w:r>
      <w:r w:rsidRPr="007A5E2F">
        <w:rPr>
          <w:rFonts w:ascii="Arial" w:hAnsi="Arial" w:cs="Arial"/>
          <w:i/>
          <w:sz w:val="24"/>
        </w:rPr>
        <w:t xml:space="preserve"> de </w:t>
      </w:r>
      <w:r>
        <w:rPr>
          <w:rFonts w:ascii="Arial" w:hAnsi="Arial" w:cs="Arial"/>
          <w:i/>
          <w:sz w:val="24"/>
        </w:rPr>
        <w:t>Calidad de Ajuste</w:t>
      </w:r>
      <w:r>
        <w:rPr>
          <w:rFonts w:ascii="Arial" w:hAnsi="Arial" w:cs="Arial"/>
          <w:sz w:val="24"/>
        </w:rPr>
        <w:t>)</w:t>
      </w:r>
    </w:p>
    <w:p w:rsidR="00F244C0" w:rsidRDefault="00F244C0"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Establecimiento del intervalo de aplicación a partir de análisis de extrapolación oculta (Pestaña: </w:t>
      </w:r>
      <w:r>
        <w:rPr>
          <w:rFonts w:ascii="Arial" w:hAnsi="Arial" w:cs="Arial"/>
          <w:i/>
          <w:sz w:val="24"/>
        </w:rPr>
        <w:t>Análisis de extrapolación oculta</w:t>
      </w:r>
      <w:r>
        <w:rPr>
          <w:rFonts w:ascii="Arial" w:hAnsi="Arial" w:cs="Arial"/>
          <w:sz w:val="24"/>
        </w:rPr>
        <w:t>)</w:t>
      </w:r>
    </w:p>
    <w:p w:rsidR="007A5E2F" w:rsidRDefault="00F244C0"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Validación de los modelos matemáticos por técnicas de </w:t>
      </w:r>
      <w:r w:rsidRPr="00F244C0">
        <w:rPr>
          <w:rFonts w:ascii="Arial" w:hAnsi="Arial" w:cs="Arial"/>
          <w:i/>
          <w:sz w:val="24"/>
        </w:rPr>
        <w:t xml:space="preserve">machine </w:t>
      </w:r>
      <w:proofErr w:type="spellStart"/>
      <w:r w:rsidRPr="00F244C0">
        <w:rPr>
          <w:rFonts w:ascii="Arial" w:hAnsi="Arial" w:cs="Arial"/>
          <w:i/>
          <w:sz w:val="24"/>
        </w:rPr>
        <w:t>learning</w:t>
      </w:r>
      <w:proofErr w:type="spellEnd"/>
      <w:r>
        <w:rPr>
          <w:rFonts w:ascii="Arial" w:hAnsi="Arial" w:cs="Arial"/>
          <w:sz w:val="24"/>
        </w:rPr>
        <w:t xml:space="preserve"> (Pestaña: </w:t>
      </w:r>
      <w:r w:rsidRPr="00F244C0">
        <w:rPr>
          <w:rFonts w:ascii="Arial" w:hAnsi="Arial" w:cs="Arial"/>
          <w:i/>
          <w:sz w:val="24"/>
        </w:rPr>
        <w:t>Pruebas de validación</w:t>
      </w:r>
      <w:r>
        <w:rPr>
          <w:rFonts w:ascii="Arial" w:hAnsi="Arial" w:cs="Arial"/>
          <w:sz w:val="24"/>
        </w:rPr>
        <w:t>)</w:t>
      </w:r>
    </w:p>
    <w:p w:rsidR="00F244C0" w:rsidRDefault="00F244C0" w:rsidP="00EF4144">
      <w:pPr>
        <w:pStyle w:val="Prrafodelista"/>
        <w:numPr>
          <w:ilvl w:val="0"/>
          <w:numId w:val="2"/>
        </w:numPr>
        <w:spacing w:line="360" w:lineRule="auto"/>
        <w:jc w:val="both"/>
        <w:rPr>
          <w:rFonts w:ascii="Arial" w:hAnsi="Arial" w:cs="Arial"/>
          <w:sz w:val="24"/>
        </w:rPr>
      </w:pPr>
      <w:r>
        <w:rPr>
          <w:rFonts w:ascii="Arial" w:hAnsi="Arial" w:cs="Arial"/>
          <w:sz w:val="24"/>
        </w:rPr>
        <w:t xml:space="preserve">Comparar diferentes alternativas de modelos matemáticos (Pestaña: </w:t>
      </w:r>
      <w:r w:rsidRPr="00F244C0">
        <w:rPr>
          <w:rFonts w:ascii="Arial" w:hAnsi="Arial" w:cs="Arial"/>
          <w:i/>
          <w:sz w:val="24"/>
        </w:rPr>
        <w:t>Comparación de modelos</w:t>
      </w:r>
      <w:r>
        <w:rPr>
          <w:rFonts w:ascii="Arial" w:hAnsi="Arial" w:cs="Arial"/>
          <w:sz w:val="24"/>
        </w:rPr>
        <w:t>)</w:t>
      </w:r>
    </w:p>
    <w:p w:rsidR="000D2565" w:rsidRPr="000D2565" w:rsidRDefault="000D2565" w:rsidP="00EF4144">
      <w:pPr>
        <w:spacing w:line="360" w:lineRule="auto"/>
        <w:jc w:val="both"/>
        <w:rPr>
          <w:rFonts w:ascii="Arial" w:hAnsi="Arial" w:cs="Arial"/>
          <w:sz w:val="24"/>
        </w:rPr>
      </w:pPr>
      <w:r>
        <w:rPr>
          <w:rFonts w:ascii="Arial" w:hAnsi="Arial" w:cs="Arial"/>
          <w:sz w:val="24"/>
        </w:rPr>
        <w:t>---------------------------------------------------------------------------------------------------------------------</w:t>
      </w:r>
    </w:p>
    <w:p w:rsidR="00F244C0" w:rsidRDefault="00F244C0" w:rsidP="00EF4144">
      <w:pPr>
        <w:pStyle w:val="Prrafodelista"/>
        <w:numPr>
          <w:ilvl w:val="0"/>
          <w:numId w:val="3"/>
        </w:numPr>
        <w:spacing w:line="360" w:lineRule="auto"/>
        <w:jc w:val="both"/>
        <w:rPr>
          <w:rFonts w:ascii="Arial" w:hAnsi="Arial" w:cs="Arial"/>
          <w:sz w:val="24"/>
        </w:rPr>
      </w:pPr>
      <w:r w:rsidRPr="00F244C0">
        <w:rPr>
          <w:rFonts w:ascii="Arial" w:hAnsi="Arial" w:cs="Arial"/>
          <w:sz w:val="24"/>
        </w:rPr>
        <w:t>Importación de datos</w:t>
      </w:r>
    </w:p>
    <w:p w:rsidR="009D2007" w:rsidRDefault="00F244C0" w:rsidP="00EF4144">
      <w:pPr>
        <w:spacing w:line="360" w:lineRule="auto"/>
        <w:jc w:val="both"/>
        <w:rPr>
          <w:rFonts w:ascii="Arial" w:hAnsi="Arial" w:cs="Arial"/>
          <w:sz w:val="24"/>
        </w:rPr>
      </w:pPr>
      <w:r>
        <w:rPr>
          <w:rFonts w:ascii="Arial" w:hAnsi="Arial" w:cs="Arial"/>
          <w:sz w:val="24"/>
        </w:rPr>
        <w:t>La información debe estar recogida en un archivo tipo Excel en forma de columnas. El programa importa el nombre de cada variable (nombre de la columna) y siempre la MISMA cantidad de datos por variables, de forma tal que la cantidad de observaciones vendrá dada por el menor valor a partir de un filtrado interno (Ejemplo: Si la columna A tiene 56 filas y la columna B 106, la tabla importada tendrá dos columnas y 56 filas).</w:t>
      </w:r>
      <w:r w:rsidR="009D2007">
        <w:rPr>
          <w:rFonts w:ascii="Arial" w:hAnsi="Arial" w:cs="Arial"/>
          <w:sz w:val="24"/>
        </w:rPr>
        <w:t xml:space="preserve"> Para importar los datos se presiona en el ícono con forma de </w:t>
      </w:r>
      <w:r w:rsidR="009D2007" w:rsidRPr="009D2007">
        <w:rPr>
          <w:rFonts w:ascii="Arial" w:hAnsi="Arial" w:cs="Arial"/>
          <w:i/>
          <w:sz w:val="24"/>
        </w:rPr>
        <w:t>Carpeta</w:t>
      </w:r>
      <w:r w:rsidR="009D2007">
        <w:rPr>
          <w:rFonts w:ascii="Arial" w:hAnsi="Arial" w:cs="Arial"/>
          <w:sz w:val="24"/>
        </w:rPr>
        <w:t xml:space="preserve"> que se encuentra en la parte superior izquierda. Al presionar este ícono sale una ventana para la búsqueda y selección del archivo en el equipo.</w:t>
      </w:r>
    </w:p>
    <w:p w:rsidR="00F244C0" w:rsidRDefault="009D2007" w:rsidP="00EF4144">
      <w:pPr>
        <w:spacing w:line="360" w:lineRule="auto"/>
        <w:jc w:val="both"/>
        <w:rPr>
          <w:rFonts w:ascii="Arial" w:hAnsi="Arial" w:cs="Arial"/>
          <w:sz w:val="24"/>
        </w:rPr>
      </w:pPr>
      <w:r>
        <w:rPr>
          <w:rFonts w:ascii="Arial" w:hAnsi="Arial" w:cs="Arial"/>
          <w:sz w:val="24"/>
        </w:rPr>
        <w:t xml:space="preserve">La información importada se muestra en la pestaña </w:t>
      </w:r>
      <w:r w:rsidRPr="009D2007">
        <w:rPr>
          <w:rFonts w:ascii="Arial" w:hAnsi="Arial" w:cs="Arial"/>
          <w:i/>
          <w:sz w:val="24"/>
        </w:rPr>
        <w:t>Datos filtrados</w:t>
      </w:r>
      <w:r>
        <w:rPr>
          <w:rFonts w:ascii="Arial" w:hAnsi="Arial" w:cs="Arial"/>
          <w:sz w:val="24"/>
        </w:rPr>
        <w:t xml:space="preserve">. </w:t>
      </w:r>
    </w:p>
    <w:p w:rsidR="000D2565" w:rsidRDefault="000D2565" w:rsidP="00EF4144">
      <w:pPr>
        <w:spacing w:line="360" w:lineRule="auto"/>
        <w:jc w:val="both"/>
        <w:rPr>
          <w:rFonts w:ascii="Arial" w:hAnsi="Arial" w:cs="Arial"/>
          <w:sz w:val="24"/>
        </w:rPr>
      </w:pPr>
      <w:r>
        <w:rPr>
          <w:rFonts w:ascii="Arial" w:hAnsi="Arial" w:cs="Arial"/>
          <w:sz w:val="24"/>
        </w:rPr>
        <w:t>---------------------------------------------------------------------------------------------------------------------</w:t>
      </w:r>
    </w:p>
    <w:p w:rsidR="009D2007" w:rsidRDefault="009D2007" w:rsidP="00EF4144">
      <w:pPr>
        <w:pStyle w:val="Prrafodelista"/>
        <w:numPr>
          <w:ilvl w:val="0"/>
          <w:numId w:val="3"/>
        </w:numPr>
        <w:spacing w:line="360" w:lineRule="auto"/>
        <w:jc w:val="both"/>
        <w:rPr>
          <w:rFonts w:ascii="Arial" w:hAnsi="Arial" w:cs="Arial"/>
          <w:sz w:val="24"/>
        </w:rPr>
      </w:pPr>
      <w:r>
        <w:rPr>
          <w:rFonts w:ascii="Arial" w:hAnsi="Arial" w:cs="Arial"/>
          <w:sz w:val="24"/>
        </w:rPr>
        <w:t>Selección de datos y Análisis estadístico básico de las variables involucradas</w:t>
      </w:r>
      <w:r w:rsidR="00712BF7">
        <w:rPr>
          <w:rFonts w:ascii="Arial" w:hAnsi="Arial" w:cs="Arial"/>
          <w:sz w:val="24"/>
        </w:rPr>
        <w:t xml:space="preserve"> (Pestaña: </w:t>
      </w:r>
      <w:r w:rsidR="00712BF7" w:rsidRPr="004F7A3C">
        <w:rPr>
          <w:rFonts w:ascii="Arial" w:hAnsi="Arial" w:cs="Arial"/>
          <w:i/>
          <w:sz w:val="24"/>
        </w:rPr>
        <w:t>Datos filtrados</w:t>
      </w:r>
      <w:r w:rsidR="00712BF7">
        <w:rPr>
          <w:rFonts w:ascii="Arial" w:hAnsi="Arial" w:cs="Arial"/>
          <w:sz w:val="24"/>
        </w:rPr>
        <w:t>)</w:t>
      </w:r>
    </w:p>
    <w:p w:rsidR="009D2007" w:rsidRDefault="009D2007" w:rsidP="00EF4144">
      <w:pPr>
        <w:spacing w:line="360" w:lineRule="auto"/>
        <w:jc w:val="both"/>
        <w:rPr>
          <w:rFonts w:ascii="Arial" w:hAnsi="Arial" w:cs="Arial"/>
          <w:sz w:val="24"/>
        </w:rPr>
      </w:pPr>
      <w:r>
        <w:rPr>
          <w:rFonts w:ascii="Arial" w:hAnsi="Arial" w:cs="Arial"/>
          <w:sz w:val="24"/>
        </w:rPr>
        <w:lastRenderedPageBreak/>
        <w:t xml:space="preserve">A partir de los datos importados del </w:t>
      </w:r>
      <w:r w:rsidR="00591163">
        <w:rPr>
          <w:rFonts w:ascii="Arial" w:hAnsi="Arial" w:cs="Arial"/>
          <w:sz w:val="24"/>
        </w:rPr>
        <w:t xml:space="preserve">Excel y mostrados en forma de tabla en la pestaña </w:t>
      </w:r>
      <w:r w:rsidR="00591163" w:rsidRPr="009D2007">
        <w:rPr>
          <w:rFonts w:ascii="Arial" w:hAnsi="Arial" w:cs="Arial"/>
          <w:i/>
          <w:sz w:val="24"/>
        </w:rPr>
        <w:t>Datos filtrados</w:t>
      </w:r>
      <w:r w:rsidR="00591163">
        <w:rPr>
          <w:rFonts w:ascii="Arial" w:hAnsi="Arial" w:cs="Arial"/>
          <w:i/>
          <w:sz w:val="24"/>
        </w:rPr>
        <w:t xml:space="preserve"> </w:t>
      </w:r>
      <w:r w:rsidR="00591163">
        <w:rPr>
          <w:rFonts w:ascii="Arial" w:hAnsi="Arial" w:cs="Arial"/>
          <w:sz w:val="24"/>
        </w:rPr>
        <w:t>es necesario seleccionar las variables que se desean correlacionar. Para ello</w:t>
      </w:r>
      <w:r w:rsidR="00BC1211">
        <w:rPr>
          <w:rFonts w:ascii="Arial" w:hAnsi="Arial" w:cs="Arial"/>
          <w:sz w:val="24"/>
        </w:rPr>
        <w:t>,</w:t>
      </w:r>
      <w:r w:rsidR="00591163">
        <w:rPr>
          <w:rFonts w:ascii="Arial" w:hAnsi="Arial" w:cs="Arial"/>
          <w:sz w:val="24"/>
        </w:rPr>
        <w:t xml:space="preserve"> en un recuadro se muestra un inventario de todas las variables importadas. Al seleccionar una variable, se </w:t>
      </w:r>
      <w:r w:rsidR="00230C2C">
        <w:rPr>
          <w:rFonts w:ascii="Arial" w:hAnsi="Arial" w:cs="Arial"/>
          <w:sz w:val="24"/>
        </w:rPr>
        <w:t>obtiene</w:t>
      </w:r>
      <w:r w:rsidR="00591163">
        <w:rPr>
          <w:rFonts w:ascii="Arial" w:hAnsi="Arial" w:cs="Arial"/>
          <w:sz w:val="24"/>
        </w:rPr>
        <w:t xml:space="preserve"> un resumen estadístico básico de la misma como</w:t>
      </w:r>
      <w:r w:rsidR="00EF5888">
        <w:rPr>
          <w:rFonts w:ascii="Arial" w:hAnsi="Arial" w:cs="Arial"/>
          <w:sz w:val="24"/>
        </w:rPr>
        <w:t>:</w:t>
      </w:r>
      <w:r w:rsidR="00591163">
        <w:rPr>
          <w:rFonts w:ascii="Arial" w:hAnsi="Arial" w:cs="Arial"/>
          <w:sz w:val="24"/>
        </w:rPr>
        <w:t xml:space="preserve"> cantidad de observaciones, máximo, mínimo, media, mediana, coeficiente de variación</w:t>
      </w:r>
      <w:r w:rsidR="00230C2C">
        <w:rPr>
          <w:rFonts w:ascii="Arial" w:hAnsi="Arial" w:cs="Arial"/>
          <w:sz w:val="24"/>
        </w:rPr>
        <w:t xml:space="preserve"> (CV)</w:t>
      </w:r>
      <w:r w:rsidR="00591163">
        <w:rPr>
          <w:rFonts w:ascii="Arial" w:hAnsi="Arial" w:cs="Arial"/>
          <w:sz w:val="24"/>
        </w:rPr>
        <w:t>,</w:t>
      </w:r>
      <w:r w:rsidR="00230C2C">
        <w:rPr>
          <w:rFonts w:ascii="Arial" w:hAnsi="Arial" w:cs="Arial"/>
          <w:sz w:val="24"/>
        </w:rPr>
        <w:t xml:space="preserve"> entre otras.</w:t>
      </w:r>
    </w:p>
    <w:p w:rsidR="000D2565" w:rsidRDefault="000D2565" w:rsidP="00EF4144">
      <w:pPr>
        <w:spacing w:line="360" w:lineRule="auto"/>
        <w:jc w:val="both"/>
        <w:rPr>
          <w:rFonts w:ascii="Arial" w:hAnsi="Arial" w:cs="Arial"/>
          <w:sz w:val="24"/>
        </w:rPr>
      </w:pPr>
      <w:r>
        <w:rPr>
          <w:rFonts w:ascii="Arial" w:hAnsi="Arial" w:cs="Arial"/>
          <w:sz w:val="24"/>
        </w:rPr>
        <w:t>---------------------------------------------------------------------------------------------------------------------</w:t>
      </w:r>
    </w:p>
    <w:p w:rsidR="00712BF7" w:rsidRDefault="00712BF7" w:rsidP="00EF4144">
      <w:pPr>
        <w:pStyle w:val="Prrafodelista"/>
        <w:numPr>
          <w:ilvl w:val="0"/>
          <w:numId w:val="3"/>
        </w:numPr>
        <w:spacing w:line="360" w:lineRule="auto"/>
        <w:jc w:val="both"/>
        <w:rPr>
          <w:rFonts w:ascii="Arial" w:hAnsi="Arial" w:cs="Arial"/>
          <w:sz w:val="24"/>
        </w:rPr>
      </w:pPr>
      <w:r w:rsidRPr="00712BF7">
        <w:rPr>
          <w:rFonts w:ascii="Arial" w:hAnsi="Arial" w:cs="Arial"/>
          <w:sz w:val="24"/>
        </w:rPr>
        <w:t xml:space="preserve">Análisis exploratorio de datos y detección de correlaciones o correspondencias entre las variables (Pestaña: </w:t>
      </w:r>
      <w:r w:rsidRPr="00712BF7">
        <w:rPr>
          <w:rFonts w:ascii="Arial" w:hAnsi="Arial" w:cs="Arial"/>
          <w:i/>
          <w:sz w:val="24"/>
        </w:rPr>
        <w:t>Correlación</w:t>
      </w:r>
      <w:r w:rsidRPr="00712BF7">
        <w:rPr>
          <w:rFonts w:ascii="Arial" w:hAnsi="Arial" w:cs="Arial"/>
          <w:sz w:val="24"/>
        </w:rPr>
        <w:t>)</w:t>
      </w:r>
    </w:p>
    <w:p w:rsidR="00712BF7" w:rsidRDefault="00712BF7" w:rsidP="00EF4144">
      <w:pPr>
        <w:spacing w:line="360" w:lineRule="auto"/>
        <w:jc w:val="both"/>
        <w:rPr>
          <w:rFonts w:ascii="Arial" w:hAnsi="Arial" w:cs="Arial"/>
          <w:sz w:val="24"/>
        </w:rPr>
      </w:pPr>
      <w:r w:rsidRPr="00712BF7">
        <w:rPr>
          <w:rFonts w:ascii="Arial" w:hAnsi="Arial" w:cs="Arial"/>
          <w:sz w:val="24"/>
        </w:rPr>
        <w:t xml:space="preserve">A partir de las variables seleccionadas para la correlación en la pestaña anterior (Pestaña: </w:t>
      </w:r>
      <w:r w:rsidRPr="00712BF7">
        <w:rPr>
          <w:rFonts w:ascii="Arial" w:hAnsi="Arial" w:cs="Arial"/>
          <w:i/>
          <w:sz w:val="24"/>
        </w:rPr>
        <w:t>Datos filtrados</w:t>
      </w:r>
      <w:r w:rsidRPr="00712BF7">
        <w:rPr>
          <w:rFonts w:ascii="Arial" w:hAnsi="Arial" w:cs="Arial"/>
          <w:sz w:val="24"/>
        </w:rPr>
        <w:t>)</w:t>
      </w:r>
      <w:r>
        <w:rPr>
          <w:rFonts w:ascii="Arial" w:hAnsi="Arial" w:cs="Arial"/>
          <w:sz w:val="24"/>
        </w:rPr>
        <w:t xml:space="preserve"> y mediante el botón ¨</w:t>
      </w:r>
      <w:r w:rsidRPr="00712BF7">
        <w:rPr>
          <w:rFonts w:ascii="Arial" w:hAnsi="Arial" w:cs="Arial"/>
          <w:i/>
          <w:sz w:val="24"/>
        </w:rPr>
        <w:t>Siguiente paso</w:t>
      </w:r>
      <w:r>
        <w:rPr>
          <w:rFonts w:ascii="Arial" w:hAnsi="Arial" w:cs="Arial"/>
          <w:sz w:val="24"/>
        </w:rPr>
        <w:t xml:space="preserve">¨ se obtienen los diferentes gráficos de dispersión. Estos vienen dados por una dupla de las variables seleccionadas. Complementariamente en forma de tabla a la derecha se muestran los valores de los coeficientes de correlación. </w:t>
      </w:r>
    </w:p>
    <w:p w:rsidR="00712BF7" w:rsidRDefault="00712BF7" w:rsidP="00EF4144">
      <w:pPr>
        <w:spacing w:line="360" w:lineRule="auto"/>
        <w:jc w:val="both"/>
        <w:rPr>
          <w:rFonts w:ascii="Arial" w:hAnsi="Arial" w:cs="Arial"/>
          <w:sz w:val="24"/>
        </w:rPr>
      </w:pPr>
      <w:r>
        <w:rPr>
          <w:rFonts w:ascii="Arial" w:hAnsi="Arial" w:cs="Arial"/>
          <w:sz w:val="24"/>
        </w:rPr>
        <w:t>Esta etapa es de gran importancia, ya que permite la detección de patrones gráficos o correspondencias para formular o corroborar estructuras matemáticas sobre las cuales se efectuará la regresión. En caso de necesitarse la linealización de un variable o la introducción de una nueva, debe realizarse ello en el Excel base, guardarse los cambios en este y repetir el procedimiento realizado hasta este punto.</w:t>
      </w:r>
    </w:p>
    <w:p w:rsidR="000D2565" w:rsidRDefault="000D2565" w:rsidP="00EF4144">
      <w:pPr>
        <w:spacing w:line="360" w:lineRule="auto"/>
        <w:jc w:val="both"/>
        <w:rPr>
          <w:rFonts w:ascii="Arial" w:hAnsi="Arial" w:cs="Arial"/>
          <w:sz w:val="24"/>
        </w:rPr>
      </w:pPr>
      <w:r>
        <w:rPr>
          <w:rFonts w:ascii="Arial" w:hAnsi="Arial" w:cs="Arial"/>
          <w:sz w:val="24"/>
        </w:rPr>
        <w:t>---------------------------------------------------------------------------------------------------------------------</w:t>
      </w:r>
    </w:p>
    <w:p w:rsidR="00712BF7" w:rsidRDefault="00712BF7" w:rsidP="00EF4144">
      <w:pPr>
        <w:pStyle w:val="Prrafodelista"/>
        <w:numPr>
          <w:ilvl w:val="0"/>
          <w:numId w:val="3"/>
        </w:numPr>
        <w:spacing w:line="360" w:lineRule="auto"/>
        <w:jc w:val="both"/>
        <w:rPr>
          <w:rFonts w:ascii="Arial" w:hAnsi="Arial" w:cs="Arial"/>
          <w:sz w:val="24"/>
        </w:rPr>
      </w:pPr>
      <w:r w:rsidRPr="00712BF7">
        <w:rPr>
          <w:rFonts w:ascii="Arial" w:hAnsi="Arial" w:cs="Arial"/>
          <w:sz w:val="24"/>
        </w:rPr>
        <w:t xml:space="preserve">Selección de la variable dependientes e independientes y conformación de los modelos matemáticos (Pestaña: </w:t>
      </w:r>
      <w:r w:rsidRPr="00712BF7">
        <w:rPr>
          <w:rFonts w:ascii="Arial" w:hAnsi="Arial" w:cs="Arial"/>
          <w:i/>
          <w:sz w:val="24"/>
        </w:rPr>
        <w:t>Conformación de los modelos</w:t>
      </w:r>
      <w:r w:rsidRPr="00712BF7">
        <w:rPr>
          <w:rFonts w:ascii="Arial" w:hAnsi="Arial" w:cs="Arial"/>
          <w:sz w:val="24"/>
        </w:rPr>
        <w:t>)</w:t>
      </w:r>
    </w:p>
    <w:p w:rsidR="00712BF7" w:rsidRDefault="00712BF7" w:rsidP="00EF4144">
      <w:pPr>
        <w:spacing w:line="360" w:lineRule="auto"/>
        <w:jc w:val="both"/>
        <w:rPr>
          <w:rFonts w:ascii="Arial" w:hAnsi="Arial" w:cs="Arial"/>
          <w:sz w:val="24"/>
        </w:rPr>
      </w:pPr>
      <w:r>
        <w:rPr>
          <w:rFonts w:ascii="Arial" w:hAnsi="Arial" w:cs="Arial"/>
          <w:sz w:val="24"/>
        </w:rPr>
        <w:t xml:space="preserve">Esta pestaña es fundamental ya que aquí es en donde se crean las estructuras y se ajustan los datos a los modelos de regresión. </w:t>
      </w:r>
    </w:p>
    <w:p w:rsidR="00672F68" w:rsidRDefault="00672F68" w:rsidP="00EF4144">
      <w:pPr>
        <w:spacing w:line="360" w:lineRule="auto"/>
        <w:jc w:val="both"/>
        <w:rPr>
          <w:rFonts w:ascii="Arial" w:hAnsi="Arial" w:cs="Arial"/>
          <w:sz w:val="24"/>
        </w:rPr>
      </w:pPr>
      <w:r>
        <w:rPr>
          <w:rFonts w:ascii="Arial" w:hAnsi="Arial" w:cs="Arial"/>
          <w:sz w:val="24"/>
        </w:rPr>
        <w:t>La introducción de cada modelo (especificación de su estructura) debe realizarse de forma individual y secuenciada. Para ello:</w:t>
      </w:r>
    </w:p>
    <w:p w:rsidR="00672F68" w:rsidRDefault="00672F68" w:rsidP="00EF4144">
      <w:pPr>
        <w:pStyle w:val="Prrafodelista"/>
        <w:numPr>
          <w:ilvl w:val="0"/>
          <w:numId w:val="6"/>
        </w:numPr>
        <w:spacing w:line="360" w:lineRule="auto"/>
        <w:jc w:val="both"/>
        <w:rPr>
          <w:rFonts w:ascii="Arial" w:hAnsi="Arial" w:cs="Arial"/>
          <w:sz w:val="24"/>
        </w:rPr>
      </w:pPr>
      <w:r>
        <w:rPr>
          <w:rFonts w:ascii="Arial" w:hAnsi="Arial" w:cs="Arial"/>
          <w:sz w:val="24"/>
        </w:rPr>
        <w:t>D</w:t>
      </w:r>
      <w:r w:rsidRPr="00672F68">
        <w:rPr>
          <w:rFonts w:ascii="Arial" w:hAnsi="Arial" w:cs="Arial"/>
          <w:sz w:val="24"/>
        </w:rPr>
        <w:t>ebe asig</w:t>
      </w:r>
      <w:r>
        <w:rPr>
          <w:rFonts w:ascii="Arial" w:hAnsi="Arial" w:cs="Arial"/>
          <w:sz w:val="24"/>
        </w:rPr>
        <w:t>narse un nombre único al modelo en el recuadro ¨Nombre del modelo¨</w:t>
      </w:r>
    </w:p>
    <w:p w:rsidR="00672F68" w:rsidRDefault="00672F68" w:rsidP="00EF4144">
      <w:pPr>
        <w:pStyle w:val="Prrafodelista"/>
        <w:numPr>
          <w:ilvl w:val="0"/>
          <w:numId w:val="6"/>
        </w:numPr>
        <w:spacing w:line="360" w:lineRule="auto"/>
        <w:jc w:val="both"/>
        <w:rPr>
          <w:rFonts w:ascii="Arial" w:hAnsi="Arial" w:cs="Arial"/>
          <w:sz w:val="24"/>
        </w:rPr>
      </w:pPr>
      <w:r>
        <w:rPr>
          <w:rFonts w:ascii="Arial" w:hAnsi="Arial" w:cs="Arial"/>
          <w:sz w:val="24"/>
        </w:rPr>
        <w:lastRenderedPageBreak/>
        <w:t>Especificar el nivel de significación para la estimación de los intervalos de confianza de coeficientes de regresión.</w:t>
      </w:r>
    </w:p>
    <w:p w:rsidR="00672F68" w:rsidRDefault="00672F68" w:rsidP="00EF4144">
      <w:pPr>
        <w:pStyle w:val="Prrafodelista"/>
        <w:numPr>
          <w:ilvl w:val="0"/>
          <w:numId w:val="6"/>
        </w:numPr>
        <w:spacing w:line="360" w:lineRule="auto"/>
        <w:jc w:val="both"/>
        <w:rPr>
          <w:rFonts w:ascii="Arial" w:hAnsi="Arial" w:cs="Arial"/>
          <w:sz w:val="24"/>
        </w:rPr>
      </w:pPr>
      <w:r>
        <w:rPr>
          <w:rFonts w:ascii="Arial" w:hAnsi="Arial" w:cs="Arial"/>
          <w:sz w:val="24"/>
        </w:rPr>
        <w:t>Seleccionar la variable dependiente en el recuadro superior izquierdo del listado de variables.</w:t>
      </w:r>
    </w:p>
    <w:p w:rsidR="00672F68" w:rsidRDefault="00672F68" w:rsidP="00EF4144">
      <w:pPr>
        <w:pStyle w:val="Prrafodelista"/>
        <w:numPr>
          <w:ilvl w:val="0"/>
          <w:numId w:val="6"/>
        </w:numPr>
        <w:spacing w:line="360" w:lineRule="auto"/>
        <w:jc w:val="both"/>
        <w:rPr>
          <w:rFonts w:ascii="Arial" w:hAnsi="Arial" w:cs="Arial"/>
          <w:sz w:val="24"/>
        </w:rPr>
      </w:pPr>
      <w:r>
        <w:rPr>
          <w:rFonts w:ascii="Arial" w:hAnsi="Arial" w:cs="Arial"/>
          <w:sz w:val="24"/>
        </w:rPr>
        <w:t>Seleccionar las variables independientes en el recuadro inferior izquierdo del listado de variables.</w:t>
      </w:r>
    </w:p>
    <w:p w:rsidR="00672F68" w:rsidRDefault="00672F68" w:rsidP="00EF4144">
      <w:pPr>
        <w:pStyle w:val="Prrafodelista"/>
        <w:numPr>
          <w:ilvl w:val="0"/>
          <w:numId w:val="6"/>
        </w:numPr>
        <w:spacing w:line="360" w:lineRule="auto"/>
        <w:jc w:val="both"/>
        <w:rPr>
          <w:rFonts w:ascii="Arial" w:hAnsi="Arial" w:cs="Arial"/>
          <w:sz w:val="24"/>
        </w:rPr>
      </w:pPr>
      <w:r>
        <w:rPr>
          <w:rFonts w:ascii="Arial" w:hAnsi="Arial" w:cs="Arial"/>
          <w:sz w:val="24"/>
        </w:rPr>
        <w:t>Presionar en el botón ¨Registrar modelo¨.</w:t>
      </w:r>
    </w:p>
    <w:p w:rsidR="00CF61BE" w:rsidRDefault="00672F68" w:rsidP="00EF4144">
      <w:pPr>
        <w:spacing w:line="360" w:lineRule="auto"/>
        <w:jc w:val="both"/>
        <w:rPr>
          <w:rFonts w:ascii="Arial" w:hAnsi="Arial" w:cs="Arial"/>
          <w:i/>
          <w:sz w:val="24"/>
        </w:rPr>
      </w:pPr>
      <w:r>
        <w:rPr>
          <w:rFonts w:ascii="Arial" w:hAnsi="Arial" w:cs="Arial"/>
          <w:sz w:val="24"/>
        </w:rPr>
        <w:t>Una vez registrado el modelo, este puede ser editado (</w:t>
      </w:r>
      <w:r w:rsidRPr="00672F68">
        <w:rPr>
          <w:rFonts w:ascii="Arial" w:hAnsi="Arial" w:cs="Arial"/>
          <w:i/>
          <w:sz w:val="24"/>
        </w:rPr>
        <w:t>Editar</w:t>
      </w:r>
      <w:r>
        <w:rPr>
          <w:rFonts w:ascii="Arial" w:hAnsi="Arial" w:cs="Arial"/>
          <w:sz w:val="24"/>
        </w:rPr>
        <w:t>), eliminado (</w:t>
      </w:r>
      <w:r w:rsidRPr="00672F68">
        <w:rPr>
          <w:rFonts w:ascii="Arial" w:hAnsi="Arial" w:cs="Arial"/>
          <w:i/>
          <w:sz w:val="24"/>
        </w:rPr>
        <w:t>Eliminar</w:t>
      </w:r>
      <w:r>
        <w:rPr>
          <w:rFonts w:ascii="Arial" w:hAnsi="Arial" w:cs="Arial"/>
          <w:sz w:val="24"/>
        </w:rPr>
        <w:t xml:space="preserve">) o  examinado a partir de la información especificada en </w:t>
      </w:r>
      <w:r w:rsidRPr="00672F68">
        <w:rPr>
          <w:rFonts w:ascii="Arial" w:hAnsi="Arial" w:cs="Arial"/>
          <w:i/>
          <w:sz w:val="24"/>
        </w:rPr>
        <w:t>Detalles</w:t>
      </w:r>
      <w:r>
        <w:rPr>
          <w:rFonts w:ascii="Arial" w:hAnsi="Arial" w:cs="Arial"/>
          <w:sz w:val="24"/>
        </w:rPr>
        <w:t>.</w:t>
      </w:r>
      <w:r w:rsidR="00710D2D">
        <w:rPr>
          <w:rFonts w:ascii="Arial" w:hAnsi="Arial" w:cs="Arial"/>
          <w:sz w:val="24"/>
        </w:rPr>
        <w:t xml:space="preserve"> </w:t>
      </w:r>
      <w:r>
        <w:rPr>
          <w:rFonts w:ascii="Arial" w:hAnsi="Arial" w:cs="Arial"/>
          <w:sz w:val="24"/>
        </w:rPr>
        <w:t xml:space="preserve">Notará al respecto que solamente puede para un modelo especificar una variable dependiente y que esta no puede ser al mismo tiempo un término independiente. </w:t>
      </w:r>
      <w:r w:rsidR="00710D2D">
        <w:rPr>
          <w:rFonts w:ascii="Arial" w:hAnsi="Arial" w:cs="Arial"/>
          <w:sz w:val="24"/>
        </w:rPr>
        <w:t xml:space="preserve"> </w:t>
      </w:r>
      <w:r w:rsidR="00CF61BE">
        <w:rPr>
          <w:rFonts w:ascii="Arial" w:hAnsi="Arial" w:cs="Arial"/>
          <w:sz w:val="24"/>
        </w:rPr>
        <w:t>Al presionar el botón ¨</w:t>
      </w:r>
      <w:r w:rsidR="00CF61BE" w:rsidRPr="00CF61BE">
        <w:rPr>
          <w:rFonts w:ascii="Arial" w:hAnsi="Arial" w:cs="Arial"/>
          <w:i/>
          <w:sz w:val="24"/>
        </w:rPr>
        <w:t>Siguiente paso</w:t>
      </w:r>
      <w:r w:rsidR="00CF61BE">
        <w:rPr>
          <w:rFonts w:ascii="Arial" w:hAnsi="Arial" w:cs="Arial"/>
          <w:sz w:val="24"/>
        </w:rPr>
        <w:t>¨ internamente se ajustan los datos a las estructuras matemáticas establecidas</w:t>
      </w:r>
      <w:r w:rsidR="00692936">
        <w:rPr>
          <w:rFonts w:ascii="Arial" w:hAnsi="Arial" w:cs="Arial"/>
          <w:sz w:val="24"/>
        </w:rPr>
        <w:t xml:space="preserve">, cuyos resultados se muestran en la pestaña: </w:t>
      </w:r>
      <w:r w:rsidR="00692936" w:rsidRPr="00641145">
        <w:rPr>
          <w:rFonts w:ascii="Arial" w:hAnsi="Arial" w:cs="Arial"/>
          <w:i/>
          <w:sz w:val="24"/>
        </w:rPr>
        <w:t>Resultados de la regresión</w:t>
      </w:r>
    </w:p>
    <w:p w:rsidR="000D2565" w:rsidRDefault="000D2565" w:rsidP="00EF4144">
      <w:pPr>
        <w:spacing w:line="360" w:lineRule="auto"/>
        <w:jc w:val="both"/>
        <w:rPr>
          <w:rFonts w:ascii="Arial" w:hAnsi="Arial" w:cs="Arial"/>
          <w:sz w:val="24"/>
        </w:rPr>
      </w:pPr>
      <w:r>
        <w:rPr>
          <w:rFonts w:ascii="Arial" w:hAnsi="Arial" w:cs="Arial"/>
          <w:i/>
          <w:sz w:val="24"/>
        </w:rPr>
        <w:t>---------------------------------------------------------------------------------------------------------------------</w:t>
      </w:r>
    </w:p>
    <w:p w:rsidR="00A56149" w:rsidRDefault="00A56149" w:rsidP="00EF4144">
      <w:pPr>
        <w:pStyle w:val="Prrafodelista"/>
        <w:numPr>
          <w:ilvl w:val="0"/>
          <w:numId w:val="3"/>
        </w:numPr>
        <w:spacing w:line="360" w:lineRule="auto"/>
        <w:jc w:val="both"/>
        <w:rPr>
          <w:rFonts w:ascii="Arial" w:hAnsi="Arial" w:cs="Arial"/>
          <w:sz w:val="24"/>
        </w:rPr>
      </w:pPr>
      <w:r>
        <w:rPr>
          <w:rFonts w:ascii="Arial" w:hAnsi="Arial" w:cs="Arial"/>
          <w:sz w:val="24"/>
        </w:rPr>
        <w:t xml:space="preserve">Análisis de los resultados generales de la regresión (Pestaña: </w:t>
      </w:r>
      <w:r w:rsidRPr="00641145">
        <w:rPr>
          <w:rFonts w:ascii="Arial" w:hAnsi="Arial" w:cs="Arial"/>
          <w:i/>
          <w:sz w:val="24"/>
        </w:rPr>
        <w:t>Resultados de la regresión</w:t>
      </w:r>
      <w:r>
        <w:rPr>
          <w:rFonts w:ascii="Arial" w:hAnsi="Arial" w:cs="Arial"/>
          <w:sz w:val="24"/>
        </w:rPr>
        <w:t>)</w:t>
      </w:r>
    </w:p>
    <w:p w:rsidR="00574FB9" w:rsidRDefault="00692936" w:rsidP="00EF4144">
      <w:pPr>
        <w:spacing w:line="360" w:lineRule="auto"/>
        <w:jc w:val="both"/>
        <w:rPr>
          <w:rFonts w:ascii="Arial" w:hAnsi="Arial" w:cs="Arial"/>
          <w:sz w:val="24"/>
        </w:rPr>
      </w:pPr>
      <w:r>
        <w:rPr>
          <w:rFonts w:ascii="Arial" w:hAnsi="Arial" w:cs="Arial"/>
          <w:sz w:val="24"/>
        </w:rPr>
        <w:t xml:space="preserve">En esta pestaña se </w:t>
      </w:r>
      <w:r w:rsidR="00574FB9">
        <w:rPr>
          <w:rFonts w:ascii="Arial" w:hAnsi="Arial" w:cs="Arial"/>
          <w:sz w:val="24"/>
        </w:rPr>
        <w:t xml:space="preserve">muestran los principales resultados de la regresión y se </w:t>
      </w:r>
      <w:r>
        <w:rPr>
          <w:rFonts w:ascii="Arial" w:hAnsi="Arial" w:cs="Arial"/>
          <w:sz w:val="24"/>
        </w:rPr>
        <w:t>encuentra subdividida en ¨General¨, ¨Coeficientes de Regresión¨ e ¨Intervalos de estimación de los coeficientes de regresión¨</w:t>
      </w:r>
      <w:r w:rsidR="00574FB9">
        <w:rPr>
          <w:rFonts w:ascii="Arial" w:hAnsi="Arial" w:cs="Arial"/>
          <w:sz w:val="24"/>
        </w:rPr>
        <w:t xml:space="preserve">. En caso de disponerse de más de un modelo, deberá seleccionarse el modelo del cual se desee ver los resultados. Este detalle es importantísimo para el trabajo en las futuras pestañas, ya que el modelo seleccionado aquí condiciona los resultados que se mostrarán en las mismas. </w:t>
      </w:r>
    </w:p>
    <w:p w:rsidR="00574FB9" w:rsidRDefault="00574FB9" w:rsidP="00EF4144">
      <w:pPr>
        <w:spacing w:line="360" w:lineRule="auto"/>
        <w:jc w:val="both"/>
        <w:rPr>
          <w:rFonts w:ascii="Arial" w:hAnsi="Arial" w:cs="Arial"/>
          <w:sz w:val="24"/>
        </w:rPr>
      </w:pPr>
      <w:r>
        <w:rPr>
          <w:rFonts w:ascii="Arial" w:hAnsi="Arial" w:cs="Arial"/>
          <w:sz w:val="24"/>
        </w:rPr>
        <w:t>El nombre del modelo seleccionado aparece con una franja oscura en la parte superior del recuadro principal, mientras que el nombre de las otras alternativas (en caso de proceder) se posiciona debajo del recuadro principal. La selección de uno nuevo para ver sus resultados hace que se desmarque el seleccionado previamente y que se actualice la información mostrada en la pestaña actual.</w:t>
      </w:r>
    </w:p>
    <w:p w:rsidR="006324FB" w:rsidRPr="00A56149" w:rsidRDefault="006324FB" w:rsidP="00710D2D">
      <w:pPr>
        <w:spacing w:line="360" w:lineRule="auto"/>
        <w:ind w:left="708" w:hanging="708"/>
        <w:jc w:val="both"/>
        <w:rPr>
          <w:rFonts w:ascii="Arial" w:hAnsi="Arial" w:cs="Arial"/>
          <w:sz w:val="24"/>
        </w:rPr>
      </w:pPr>
      <w:r>
        <w:rPr>
          <w:rFonts w:ascii="Arial" w:hAnsi="Arial" w:cs="Arial"/>
          <w:sz w:val="24"/>
        </w:rPr>
        <w:lastRenderedPageBreak/>
        <w:t xml:space="preserve">El ajuste de los datos por regresión lineal y la información mostrada en esta sección se fundamenta en el empleo de la librería </w:t>
      </w:r>
      <w:proofErr w:type="spellStart"/>
      <w:r w:rsidR="00710D2D">
        <w:rPr>
          <w:rFonts w:ascii="Arial" w:hAnsi="Arial" w:cs="Arial"/>
          <w:i/>
          <w:sz w:val="24"/>
        </w:rPr>
        <w:t>statsmodels</w:t>
      </w:r>
      <w:proofErr w:type="spellEnd"/>
      <w:r w:rsidR="00710D2D">
        <w:rPr>
          <w:rFonts w:ascii="Arial" w:hAnsi="Arial" w:cs="Arial"/>
          <w:i/>
          <w:sz w:val="24"/>
        </w:rPr>
        <w:t xml:space="preserve"> </w:t>
      </w:r>
      <w:r w:rsidR="00710D2D">
        <w:rPr>
          <w:rFonts w:ascii="Arial" w:hAnsi="Arial" w:cs="Arial"/>
          <w:i/>
          <w:sz w:val="24"/>
        </w:rPr>
        <w:fldChar w:fldCharType="begin"/>
      </w:r>
      <w:r w:rsidR="00710D2D">
        <w:rPr>
          <w:rFonts w:ascii="Arial" w:hAnsi="Arial" w:cs="Arial"/>
          <w:i/>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sidR="00710D2D">
        <w:rPr>
          <w:rFonts w:ascii="Arial" w:hAnsi="Arial" w:cs="Arial"/>
          <w:i/>
          <w:sz w:val="24"/>
        </w:rPr>
        <w:fldChar w:fldCharType="separate"/>
      </w:r>
      <w:r w:rsidR="00710D2D">
        <w:rPr>
          <w:rFonts w:ascii="Arial" w:hAnsi="Arial" w:cs="Arial"/>
          <w:i/>
          <w:noProof/>
          <w:sz w:val="24"/>
        </w:rPr>
        <w:t>(Seabold y Perktold, 2010)</w:t>
      </w:r>
      <w:r w:rsidR="00710D2D">
        <w:rPr>
          <w:rFonts w:ascii="Arial" w:hAnsi="Arial" w:cs="Arial"/>
          <w:i/>
          <w:sz w:val="24"/>
        </w:rPr>
        <w:fldChar w:fldCharType="end"/>
      </w:r>
      <w:r>
        <w:rPr>
          <w:rFonts w:ascii="Arial" w:hAnsi="Arial" w:cs="Arial"/>
          <w:sz w:val="24"/>
        </w:rPr>
        <w:t>, la cual es una de las más prestigiosas y reconocidas en Python para la cuestión.</w:t>
      </w:r>
    </w:p>
    <w:p w:rsidR="00574FB9" w:rsidRDefault="00FD099A" w:rsidP="00EF4144">
      <w:pPr>
        <w:spacing w:line="360" w:lineRule="auto"/>
        <w:jc w:val="both"/>
        <w:rPr>
          <w:rFonts w:ascii="Arial" w:hAnsi="Arial" w:cs="Arial"/>
          <w:sz w:val="24"/>
        </w:rPr>
      </w:pPr>
      <w:r>
        <w:rPr>
          <w:rFonts w:ascii="Arial" w:hAnsi="Arial" w:cs="Arial"/>
          <w:sz w:val="24"/>
        </w:rPr>
        <w:t>-</w:t>
      </w:r>
      <w:r w:rsidR="00574FB9">
        <w:rPr>
          <w:rFonts w:ascii="Arial" w:hAnsi="Arial" w:cs="Arial"/>
          <w:sz w:val="24"/>
        </w:rPr>
        <w:t>Información mostrada en la sub-pestaña ¨General¨</w:t>
      </w:r>
      <w:r>
        <w:rPr>
          <w:rFonts w:ascii="Arial" w:hAnsi="Arial" w:cs="Arial"/>
          <w:sz w:val="24"/>
        </w:rPr>
        <w:t>:</w:t>
      </w:r>
    </w:p>
    <w:p w:rsidR="00FD099A" w:rsidRPr="00EF33C4" w:rsidRDefault="00FD099A" w:rsidP="00EF4144">
      <w:pPr>
        <w:pStyle w:val="Prrafodelista"/>
        <w:numPr>
          <w:ilvl w:val="0"/>
          <w:numId w:val="9"/>
        </w:numPr>
        <w:spacing w:line="360" w:lineRule="auto"/>
        <w:jc w:val="both"/>
        <w:rPr>
          <w:rFonts w:ascii="Arial" w:hAnsi="Arial" w:cs="Arial"/>
          <w:sz w:val="24"/>
        </w:rPr>
      </w:pPr>
      <w:r w:rsidRPr="00EF33C4">
        <w:rPr>
          <w:rFonts w:ascii="Arial" w:hAnsi="Arial" w:cs="Arial"/>
          <w:sz w:val="24"/>
        </w:rPr>
        <w:t>Variable dependiente</w:t>
      </w:r>
    </w:p>
    <w:p w:rsidR="00FD099A" w:rsidRPr="00EF33C4" w:rsidRDefault="00FD099A" w:rsidP="00EF4144">
      <w:pPr>
        <w:pStyle w:val="Prrafodelista"/>
        <w:numPr>
          <w:ilvl w:val="0"/>
          <w:numId w:val="9"/>
        </w:numPr>
        <w:spacing w:line="360" w:lineRule="auto"/>
        <w:jc w:val="both"/>
        <w:rPr>
          <w:rFonts w:ascii="Arial" w:hAnsi="Arial" w:cs="Arial"/>
          <w:sz w:val="24"/>
        </w:rPr>
      </w:pPr>
      <w:r w:rsidRPr="00EF33C4">
        <w:rPr>
          <w:rFonts w:ascii="Arial" w:hAnsi="Arial" w:cs="Arial"/>
          <w:sz w:val="24"/>
        </w:rPr>
        <w:t>Número de observaciones</w:t>
      </w:r>
    </w:p>
    <w:p w:rsidR="00FD099A" w:rsidRPr="00EF33C4" w:rsidRDefault="00FD099A" w:rsidP="00EF4144">
      <w:pPr>
        <w:pStyle w:val="Prrafodelista"/>
        <w:numPr>
          <w:ilvl w:val="0"/>
          <w:numId w:val="9"/>
        </w:numPr>
        <w:spacing w:line="360" w:lineRule="auto"/>
        <w:jc w:val="both"/>
        <w:rPr>
          <w:rFonts w:ascii="Arial" w:hAnsi="Arial" w:cs="Arial"/>
          <w:sz w:val="24"/>
        </w:rPr>
      </w:pPr>
      <w:r w:rsidRPr="00EF33C4">
        <w:rPr>
          <w:rFonts w:ascii="Arial" w:hAnsi="Arial" w:cs="Arial"/>
          <w:sz w:val="24"/>
        </w:rPr>
        <w:t>Grados de libertad (GL) de los residuales</w:t>
      </w:r>
    </w:p>
    <w:p w:rsidR="00FD099A" w:rsidRPr="0032251F" w:rsidRDefault="00FD099A"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Grados de libertad (GL) del modelo</w:t>
      </w:r>
    </w:p>
    <w:p w:rsidR="00FD099A" w:rsidRPr="0032251F" w:rsidRDefault="00FD099A"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Cr</w:t>
      </w:r>
      <w:r w:rsidR="008F7A76" w:rsidRPr="0032251F">
        <w:rPr>
          <w:rFonts w:ascii="Arial" w:hAnsi="Arial" w:cs="Arial"/>
          <w:sz w:val="24"/>
        </w:rPr>
        <w:t>iterio de información de Akaike (AIC)</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Criterio de información bayesiano (BIC)</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Log-</w:t>
      </w:r>
      <w:proofErr w:type="spellStart"/>
      <w:r w:rsidRPr="0032251F">
        <w:rPr>
          <w:rFonts w:ascii="Arial" w:hAnsi="Arial" w:cs="Arial"/>
          <w:sz w:val="24"/>
        </w:rPr>
        <w:t>Likelihood</w:t>
      </w:r>
      <w:proofErr w:type="spellEnd"/>
      <w:r w:rsidRPr="0032251F">
        <w:rPr>
          <w:rFonts w:ascii="Arial" w:hAnsi="Arial" w:cs="Arial"/>
          <w:sz w:val="24"/>
        </w:rPr>
        <w:t xml:space="preserve"> </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Coeficiente de determinación (R-</w:t>
      </w:r>
      <w:proofErr w:type="spellStart"/>
      <w:r w:rsidRPr="0032251F">
        <w:rPr>
          <w:rFonts w:ascii="Arial" w:hAnsi="Arial" w:cs="Arial"/>
          <w:sz w:val="24"/>
        </w:rPr>
        <w:t>cua</w:t>
      </w:r>
      <w:proofErr w:type="spellEnd"/>
      <w:r w:rsidRPr="0032251F">
        <w:rPr>
          <w:rFonts w:ascii="Arial" w:hAnsi="Arial" w:cs="Arial"/>
          <w:sz w:val="24"/>
        </w:rPr>
        <w:t>)</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Coeficiente de determinación ajustado (R-</w:t>
      </w:r>
      <w:proofErr w:type="spellStart"/>
      <w:r w:rsidRPr="0032251F">
        <w:rPr>
          <w:rFonts w:ascii="Arial" w:hAnsi="Arial" w:cs="Arial"/>
          <w:sz w:val="24"/>
        </w:rPr>
        <w:t>cua</w:t>
      </w:r>
      <w:proofErr w:type="spellEnd"/>
      <w:r w:rsidRPr="0032251F">
        <w:rPr>
          <w:rFonts w:ascii="Arial" w:hAnsi="Arial" w:cs="Arial"/>
          <w:sz w:val="24"/>
        </w:rPr>
        <w:t xml:space="preserve"> ajustada)</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Valor del estadígrafo de Fisher de la prueba de significación de la regresión</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P-valor de la prueba de significación de la regresión</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Error cuadrático medio del modelo (MSE-modelo)</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Error cuadrático medio de los residuales (MSE-residuales)</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Error cuadrático medio total (MSE-total)</w:t>
      </w:r>
    </w:p>
    <w:p w:rsidR="008F7A76" w:rsidRPr="0032251F" w:rsidRDefault="008F7A76" w:rsidP="00EF4144">
      <w:pPr>
        <w:pStyle w:val="Prrafodelista"/>
        <w:numPr>
          <w:ilvl w:val="0"/>
          <w:numId w:val="9"/>
        </w:numPr>
        <w:spacing w:line="360" w:lineRule="auto"/>
        <w:jc w:val="both"/>
        <w:rPr>
          <w:rFonts w:ascii="Arial" w:hAnsi="Arial" w:cs="Arial"/>
          <w:sz w:val="24"/>
        </w:rPr>
      </w:pPr>
      <w:r w:rsidRPr="0032251F">
        <w:rPr>
          <w:rFonts w:ascii="Arial" w:hAnsi="Arial" w:cs="Arial"/>
          <w:sz w:val="24"/>
        </w:rPr>
        <w:t>Raíz del error cuadrático medio del modelo (RMSE-modelo)</w:t>
      </w:r>
    </w:p>
    <w:p w:rsidR="00574FB9" w:rsidRPr="0032251F" w:rsidRDefault="006324FB" w:rsidP="0032251F">
      <w:pPr>
        <w:spacing w:line="360" w:lineRule="auto"/>
        <w:jc w:val="both"/>
        <w:rPr>
          <w:rFonts w:ascii="Arial" w:hAnsi="Arial" w:cs="Arial"/>
          <w:sz w:val="24"/>
        </w:rPr>
      </w:pPr>
      <w:r w:rsidRPr="0032251F">
        <w:rPr>
          <w:rFonts w:ascii="Arial" w:hAnsi="Arial" w:cs="Arial"/>
          <w:sz w:val="24"/>
        </w:rPr>
        <w:t>-Información mostrada en la sub-pestaña ¨ Coeficientes de Regresión ¨:</w:t>
      </w:r>
    </w:p>
    <w:p w:rsidR="006324FB" w:rsidRDefault="006324FB" w:rsidP="00EF4144">
      <w:pPr>
        <w:pStyle w:val="Prrafodelista"/>
        <w:numPr>
          <w:ilvl w:val="0"/>
          <w:numId w:val="7"/>
        </w:numPr>
        <w:spacing w:line="360" w:lineRule="auto"/>
        <w:jc w:val="both"/>
        <w:rPr>
          <w:rFonts w:ascii="Arial" w:hAnsi="Arial" w:cs="Arial"/>
          <w:sz w:val="24"/>
        </w:rPr>
      </w:pPr>
      <w:r>
        <w:rPr>
          <w:rFonts w:ascii="Arial" w:hAnsi="Arial" w:cs="Arial"/>
          <w:sz w:val="24"/>
        </w:rPr>
        <w:t>Coeficientes de regresión</w:t>
      </w:r>
    </w:p>
    <w:p w:rsidR="00083FCD" w:rsidRPr="00083FCD" w:rsidRDefault="006324FB" w:rsidP="00EF4144">
      <w:pPr>
        <w:pStyle w:val="Prrafodelista"/>
        <w:numPr>
          <w:ilvl w:val="0"/>
          <w:numId w:val="7"/>
        </w:numPr>
        <w:spacing w:line="360" w:lineRule="auto"/>
        <w:jc w:val="both"/>
        <w:rPr>
          <w:rFonts w:ascii="Arial" w:hAnsi="Arial" w:cs="Arial"/>
          <w:sz w:val="24"/>
        </w:rPr>
      </w:pPr>
      <w:r>
        <w:rPr>
          <w:rFonts w:ascii="Arial" w:hAnsi="Arial" w:cs="Arial"/>
          <w:sz w:val="24"/>
        </w:rPr>
        <w:t>ANOVA de los coeficientes de regresión</w:t>
      </w:r>
      <w:r w:rsidR="005C0AB1">
        <w:rPr>
          <w:rFonts w:ascii="Arial" w:hAnsi="Arial" w:cs="Arial"/>
          <w:sz w:val="24"/>
        </w:rPr>
        <w:t xml:space="preserve"> (que </w:t>
      </w:r>
      <w:r>
        <w:rPr>
          <w:rFonts w:ascii="Arial" w:hAnsi="Arial" w:cs="Arial"/>
          <w:sz w:val="24"/>
        </w:rPr>
        <w:t xml:space="preserve">involucra al </w:t>
      </w:r>
      <w:r w:rsidR="005C0AB1">
        <w:rPr>
          <w:rFonts w:ascii="Arial" w:hAnsi="Arial" w:cs="Arial"/>
          <w:sz w:val="24"/>
        </w:rPr>
        <w:t xml:space="preserve">valor asociado de la distribución de </w:t>
      </w:r>
      <w:r>
        <w:rPr>
          <w:rFonts w:ascii="Arial" w:hAnsi="Arial" w:cs="Arial"/>
          <w:sz w:val="24"/>
        </w:rPr>
        <w:t xml:space="preserve"> </w:t>
      </w:r>
      <w:proofErr w:type="spellStart"/>
      <w:r w:rsidR="005C0AB1">
        <w:rPr>
          <w:rFonts w:ascii="Arial" w:hAnsi="Arial" w:cs="Arial"/>
          <w:sz w:val="24"/>
        </w:rPr>
        <w:t>Student</w:t>
      </w:r>
      <w:proofErr w:type="spellEnd"/>
      <w:r w:rsidR="005C0AB1">
        <w:rPr>
          <w:rFonts w:ascii="Arial" w:hAnsi="Arial" w:cs="Arial"/>
          <w:sz w:val="24"/>
        </w:rPr>
        <w:t>, el P-valor correspondiente y al error estándar de la estimación del coeficiente)</w:t>
      </w:r>
    </w:p>
    <w:p w:rsidR="00EF33C4" w:rsidRDefault="00083FCD" w:rsidP="00EF4144">
      <w:pPr>
        <w:spacing w:line="360" w:lineRule="auto"/>
        <w:jc w:val="both"/>
        <w:rPr>
          <w:rFonts w:ascii="Arial" w:hAnsi="Arial" w:cs="Arial"/>
          <w:sz w:val="24"/>
        </w:rPr>
      </w:pPr>
      <w:r>
        <w:rPr>
          <w:rFonts w:ascii="Arial" w:hAnsi="Arial" w:cs="Arial"/>
          <w:sz w:val="24"/>
        </w:rPr>
        <w:t xml:space="preserve">   </w:t>
      </w:r>
      <w:r w:rsidRPr="00083FCD">
        <w:rPr>
          <w:rFonts w:ascii="Arial" w:hAnsi="Arial" w:cs="Arial"/>
          <w:sz w:val="24"/>
        </w:rPr>
        <w:t xml:space="preserve">-Información mostrada en la sub-pestaña </w:t>
      </w:r>
      <w:r>
        <w:rPr>
          <w:rFonts w:ascii="Arial" w:hAnsi="Arial" w:cs="Arial"/>
          <w:sz w:val="24"/>
        </w:rPr>
        <w:t>¨Intervalos de estimación de los coeficientes de regresión¨</w:t>
      </w:r>
      <w:r w:rsidR="00EF33C4">
        <w:rPr>
          <w:rFonts w:ascii="Arial" w:hAnsi="Arial" w:cs="Arial"/>
          <w:sz w:val="24"/>
        </w:rPr>
        <w:t>:</w:t>
      </w:r>
    </w:p>
    <w:p w:rsidR="00EF33C4" w:rsidRDefault="00083FCD" w:rsidP="00EF4144">
      <w:pPr>
        <w:pStyle w:val="Prrafodelista"/>
        <w:numPr>
          <w:ilvl w:val="0"/>
          <w:numId w:val="8"/>
        </w:numPr>
        <w:spacing w:line="360" w:lineRule="auto"/>
        <w:jc w:val="both"/>
        <w:rPr>
          <w:rFonts w:ascii="Arial" w:hAnsi="Arial" w:cs="Arial"/>
          <w:sz w:val="24"/>
        </w:rPr>
      </w:pPr>
      <w:r w:rsidRPr="00EF33C4">
        <w:rPr>
          <w:rFonts w:ascii="Arial" w:hAnsi="Arial" w:cs="Arial"/>
          <w:sz w:val="24"/>
        </w:rPr>
        <w:t xml:space="preserve">Límite superior e inferior de estimación de cada </w:t>
      </w:r>
      <w:r w:rsidR="00EF33C4" w:rsidRPr="00EF33C4">
        <w:rPr>
          <w:rFonts w:ascii="Arial" w:hAnsi="Arial" w:cs="Arial"/>
          <w:sz w:val="24"/>
        </w:rPr>
        <w:t>coeficiente de regresión</w:t>
      </w:r>
    </w:p>
    <w:p w:rsidR="000D2565" w:rsidRPr="000D2565" w:rsidRDefault="000D2565" w:rsidP="00EF4144">
      <w:pPr>
        <w:spacing w:line="360" w:lineRule="auto"/>
        <w:jc w:val="both"/>
        <w:rPr>
          <w:rFonts w:ascii="Arial" w:hAnsi="Arial" w:cs="Arial"/>
          <w:sz w:val="24"/>
        </w:rPr>
      </w:pPr>
      <w:r>
        <w:rPr>
          <w:rFonts w:ascii="Arial" w:hAnsi="Arial" w:cs="Arial"/>
          <w:sz w:val="24"/>
        </w:rPr>
        <w:t>---------------------------------------------------------------------------------------------------------------------</w:t>
      </w:r>
    </w:p>
    <w:p w:rsidR="00EF33C4" w:rsidRPr="00EF33C4" w:rsidRDefault="00EF33C4" w:rsidP="00EF4144">
      <w:pPr>
        <w:pStyle w:val="Prrafodelista"/>
        <w:spacing w:line="360" w:lineRule="auto"/>
        <w:jc w:val="both"/>
        <w:rPr>
          <w:rFonts w:ascii="Arial" w:hAnsi="Arial" w:cs="Arial"/>
          <w:sz w:val="24"/>
        </w:rPr>
      </w:pPr>
    </w:p>
    <w:p w:rsidR="00EF33C4" w:rsidRDefault="00EF33C4" w:rsidP="00EF4144">
      <w:pPr>
        <w:pStyle w:val="Prrafodelista"/>
        <w:numPr>
          <w:ilvl w:val="0"/>
          <w:numId w:val="3"/>
        </w:numPr>
        <w:spacing w:line="360" w:lineRule="auto"/>
        <w:jc w:val="both"/>
        <w:rPr>
          <w:rFonts w:ascii="Arial" w:hAnsi="Arial" w:cs="Arial"/>
          <w:sz w:val="24"/>
        </w:rPr>
      </w:pPr>
      <w:r w:rsidRPr="00EF33C4">
        <w:rPr>
          <w:rFonts w:ascii="Arial" w:hAnsi="Arial" w:cs="Arial"/>
          <w:sz w:val="24"/>
        </w:rPr>
        <w:t xml:space="preserve">Comprobación de los supuestos de la regresión lineal, pruebas de especificación de los modelos lineales, multicolinealidad y detección de </w:t>
      </w:r>
      <w:r w:rsidR="00232890">
        <w:rPr>
          <w:rFonts w:ascii="Arial" w:hAnsi="Arial" w:cs="Arial"/>
          <w:sz w:val="24"/>
        </w:rPr>
        <w:t>outlier</w:t>
      </w:r>
      <w:r w:rsidRPr="00EF33C4">
        <w:rPr>
          <w:rFonts w:ascii="Arial" w:hAnsi="Arial" w:cs="Arial"/>
          <w:sz w:val="24"/>
        </w:rPr>
        <w:t xml:space="preserve">s (Pestaña: </w:t>
      </w:r>
      <w:r w:rsidRPr="00EF33C4">
        <w:rPr>
          <w:rFonts w:ascii="Arial" w:hAnsi="Arial" w:cs="Arial"/>
          <w:i/>
          <w:sz w:val="24"/>
        </w:rPr>
        <w:t>Pruebas de adecuación</w:t>
      </w:r>
      <w:r>
        <w:rPr>
          <w:rFonts w:ascii="Arial" w:hAnsi="Arial" w:cs="Arial"/>
          <w:sz w:val="24"/>
        </w:rPr>
        <w:t>)</w:t>
      </w:r>
    </w:p>
    <w:p w:rsidR="008053AA" w:rsidRDefault="00EF33C4" w:rsidP="00EF4144">
      <w:pPr>
        <w:spacing w:line="360" w:lineRule="auto"/>
        <w:jc w:val="both"/>
        <w:rPr>
          <w:rFonts w:ascii="Arial" w:hAnsi="Arial" w:cs="Arial"/>
          <w:sz w:val="24"/>
        </w:rPr>
      </w:pPr>
      <w:r>
        <w:rPr>
          <w:rFonts w:ascii="Arial" w:hAnsi="Arial" w:cs="Arial"/>
          <w:sz w:val="24"/>
        </w:rPr>
        <w:t>Esta pestaña es de gran importancia ya que forma parte del proceso de validación matemática de los modelos matemáticos. A través de sus diferentes análisis se evalúa si desde un punto de vista estadístico el modelo es adecuado</w:t>
      </w:r>
      <w:r w:rsidR="008053AA">
        <w:rPr>
          <w:rFonts w:ascii="Arial" w:hAnsi="Arial" w:cs="Arial"/>
          <w:sz w:val="24"/>
        </w:rPr>
        <w:t>,</w:t>
      </w:r>
      <w:r>
        <w:rPr>
          <w:rFonts w:ascii="Arial" w:hAnsi="Arial" w:cs="Arial"/>
          <w:sz w:val="24"/>
        </w:rPr>
        <w:t xml:space="preserve"> aunque sin hacer inferencias propiamente a pruebas formales de calidad de ajuste (las que se abordan debidamente en otra pestaña)</w:t>
      </w:r>
      <w:r w:rsidR="008053AA">
        <w:rPr>
          <w:rFonts w:ascii="Arial" w:hAnsi="Arial" w:cs="Arial"/>
          <w:sz w:val="24"/>
        </w:rPr>
        <w:t xml:space="preserve">. </w:t>
      </w:r>
    </w:p>
    <w:p w:rsidR="00EF33C4" w:rsidRDefault="008053AA" w:rsidP="00EF4144">
      <w:pPr>
        <w:spacing w:line="360" w:lineRule="auto"/>
        <w:jc w:val="both"/>
        <w:rPr>
          <w:rFonts w:ascii="Arial" w:hAnsi="Arial" w:cs="Arial"/>
          <w:sz w:val="24"/>
        </w:rPr>
      </w:pPr>
      <w:r>
        <w:rPr>
          <w:rFonts w:ascii="Arial" w:hAnsi="Arial" w:cs="Arial"/>
          <w:sz w:val="24"/>
        </w:rPr>
        <w:t>De gran importancia reviste la comprobación de los supuestos de la regresión lineal (normalidad, independencia y homocedasticidad de los resi</w:t>
      </w:r>
      <w:r w:rsidR="0032251F">
        <w:rPr>
          <w:rFonts w:ascii="Arial" w:hAnsi="Arial" w:cs="Arial"/>
          <w:sz w:val="24"/>
        </w:rPr>
        <w:t xml:space="preserve">duales) ya que tal como plantea </w:t>
      </w:r>
      <w:r w:rsidR="0032251F">
        <w:rPr>
          <w:rFonts w:ascii="Arial" w:hAnsi="Arial" w:cs="Arial"/>
          <w:sz w:val="24"/>
        </w:rPr>
        <w:fldChar w:fldCharType="begin"/>
      </w:r>
      <w:r w:rsidR="0032251F">
        <w:rPr>
          <w:rFonts w:ascii="Arial" w:hAnsi="Arial" w:cs="Arial"/>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0032251F">
        <w:rPr>
          <w:rFonts w:ascii="Arial" w:hAnsi="Arial" w:cs="Arial"/>
          <w:sz w:val="24"/>
        </w:rPr>
        <w:fldChar w:fldCharType="separate"/>
      </w:r>
      <w:r w:rsidR="0032251F">
        <w:rPr>
          <w:rFonts w:ascii="Arial" w:hAnsi="Arial" w:cs="Arial"/>
          <w:noProof/>
          <w:sz w:val="24"/>
        </w:rPr>
        <w:t>Montgomery et al. (2002)</w:t>
      </w:r>
      <w:r w:rsidR="0032251F">
        <w:rPr>
          <w:rFonts w:ascii="Arial" w:hAnsi="Arial" w:cs="Arial"/>
          <w:sz w:val="24"/>
        </w:rPr>
        <w:fldChar w:fldCharType="end"/>
      </w:r>
      <w:r w:rsidR="0032251F">
        <w:rPr>
          <w:rFonts w:ascii="Arial" w:hAnsi="Arial" w:cs="Arial"/>
          <w:sz w:val="24"/>
        </w:rPr>
        <w:t xml:space="preserve"> </w:t>
      </w:r>
      <w:r>
        <w:rPr>
          <w:rFonts w:ascii="Arial" w:hAnsi="Arial" w:cs="Arial"/>
          <w:sz w:val="24"/>
        </w:rPr>
        <w:t xml:space="preserve">los modelos de regresión serán solamente válidos si estos son satisfechos. A su vez se disponen de pruebas de linealidad y especificación, a través de las cuales puede corroborarse la adecuada formulación de la estructura matemática y de diferentes análisis para la detección de </w:t>
      </w:r>
      <w:r w:rsidR="00232890">
        <w:rPr>
          <w:rFonts w:ascii="Arial" w:hAnsi="Arial" w:cs="Arial"/>
          <w:sz w:val="24"/>
        </w:rPr>
        <w:t>outlier</w:t>
      </w:r>
      <w:r>
        <w:rPr>
          <w:rFonts w:ascii="Arial" w:hAnsi="Arial" w:cs="Arial"/>
          <w:sz w:val="24"/>
        </w:rPr>
        <w:t>s influyentes. Estos últimos no deberían tenerse en consideración ya que pueden conducir a explicaciones incorrectas del modelo y conllevar a desviaciones en su descripción, así como falsear la verdadera calidad de ajuste del mismo a la colección de datos de proceso.</w:t>
      </w:r>
      <w:r w:rsidR="002E0EFE">
        <w:rPr>
          <w:rFonts w:ascii="Arial" w:hAnsi="Arial" w:cs="Arial"/>
          <w:sz w:val="24"/>
        </w:rPr>
        <w:t xml:space="preserve"> Se determina el valor de inflación de la varianza para detectar posibles problemas de multicolinealidad y por tanto, </w:t>
      </w:r>
      <w:r w:rsidR="00530C22">
        <w:rPr>
          <w:rFonts w:ascii="Arial" w:hAnsi="Arial" w:cs="Arial"/>
          <w:sz w:val="24"/>
        </w:rPr>
        <w:t>evitar el enmascaramiento</w:t>
      </w:r>
      <w:r w:rsidR="002E0EFE">
        <w:rPr>
          <w:rFonts w:ascii="Arial" w:hAnsi="Arial" w:cs="Arial"/>
          <w:sz w:val="24"/>
        </w:rPr>
        <w:t xml:space="preserve"> de efectos, interferencias en la respuesta y mala especificación </w:t>
      </w:r>
      <w:r w:rsidR="008077C8">
        <w:rPr>
          <w:rFonts w:ascii="Arial" w:hAnsi="Arial" w:cs="Arial"/>
          <w:sz w:val="24"/>
        </w:rPr>
        <w:t>del modelo; por ello es necesario que un término independiente no pueda expresarse a partir de uno o más términos independientes del modelo (debe ser legítimamente independiente).</w:t>
      </w:r>
    </w:p>
    <w:p w:rsidR="008053AA" w:rsidRDefault="008053AA" w:rsidP="00EF4144">
      <w:pPr>
        <w:spacing w:line="360" w:lineRule="auto"/>
        <w:jc w:val="both"/>
        <w:rPr>
          <w:rFonts w:ascii="Arial" w:hAnsi="Arial" w:cs="Arial"/>
          <w:sz w:val="24"/>
        </w:rPr>
      </w:pPr>
      <w:r w:rsidRPr="008053AA">
        <w:rPr>
          <w:rFonts w:ascii="Arial" w:hAnsi="Arial" w:cs="Arial"/>
          <w:sz w:val="24"/>
        </w:rPr>
        <w:t xml:space="preserve">La información que se muestra es la asociada al modelo que se selecciona en la pestaña anterior (Pestaña: </w:t>
      </w:r>
      <w:r w:rsidRPr="008053AA">
        <w:rPr>
          <w:rFonts w:ascii="Arial" w:hAnsi="Arial" w:cs="Arial"/>
          <w:i/>
          <w:sz w:val="24"/>
        </w:rPr>
        <w:t>Resultados de la regresión</w:t>
      </w:r>
      <w:r w:rsidRPr="008053AA">
        <w:rPr>
          <w:rFonts w:ascii="Arial" w:hAnsi="Arial" w:cs="Arial"/>
          <w:sz w:val="24"/>
        </w:rPr>
        <w:t>)</w:t>
      </w:r>
      <w:r>
        <w:rPr>
          <w:rFonts w:ascii="Arial" w:hAnsi="Arial" w:cs="Arial"/>
          <w:sz w:val="24"/>
        </w:rPr>
        <w:t>, de forma tal que si se necesita ver la información de otro modelo, debe antes en esa pestaña seleccionarse y luego presionar el botón siguiente. Los resultados están divididos en</w:t>
      </w:r>
      <w:r w:rsidR="008077C8">
        <w:rPr>
          <w:rFonts w:ascii="Arial" w:hAnsi="Arial" w:cs="Arial"/>
          <w:sz w:val="24"/>
        </w:rPr>
        <w:t xml:space="preserve"> las sub</w:t>
      </w:r>
      <w:r w:rsidR="00DE5A43">
        <w:rPr>
          <w:rFonts w:ascii="Arial" w:hAnsi="Arial" w:cs="Arial"/>
          <w:sz w:val="24"/>
        </w:rPr>
        <w:t>-</w:t>
      </w:r>
      <w:r w:rsidR="008077C8">
        <w:rPr>
          <w:rFonts w:ascii="Arial" w:hAnsi="Arial" w:cs="Arial"/>
          <w:sz w:val="24"/>
        </w:rPr>
        <w:t>pestañas siguientes</w:t>
      </w:r>
      <w:r w:rsidR="00530C22">
        <w:rPr>
          <w:rFonts w:ascii="Arial" w:hAnsi="Arial" w:cs="Arial"/>
          <w:sz w:val="24"/>
        </w:rPr>
        <w:t>:</w:t>
      </w:r>
    </w:p>
    <w:p w:rsidR="00530C22" w:rsidRPr="00B33BB7" w:rsidRDefault="00530C22" w:rsidP="00EF4144">
      <w:pPr>
        <w:pStyle w:val="Prrafodelista"/>
        <w:numPr>
          <w:ilvl w:val="0"/>
          <w:numId w:val="11"/>
        </w:numPr>
        <w:spacing w:line="360" w:lineRule="auto"/>
        <w:jc w:val="both"/>
        <w:rPr>
          <w:rFonts w:ascii="Arial" w:hAnsi="Arial" w:cs="Arial"/>
          <w:sz w:val="24"/>
        </w:rPr>
      </w:pPr>
      <w:r w:rsidRPr="00B33BB7">
        <w:rPr>
          <w:rFonts w:ascii="Arial" w:hAnsi="Arial" w:cs="Arial"/>
          <w:sz w:val="24"/>
        </w:rPr>
        <w:t>Análisis de normalidad (residuales no escalados)</w:t>
      </w:r>
    </w:p>
    <w:p w:rsidR="00530C22" w:rsidRPr="00B33BB7" w:rsidRDefault="00530C22" w:rsidP="00EF4144">
      <w:pPr>
        <w:pStyle w:val="Prrafodelista"/>
        <w:numPr>
          <w:ilvl w:val="0"/>
          <w:numId w:val="11"/>
        </w:numPr>
        <w:spacing w:line="360" w:lineRule="auto"/>
        <w:jc w:val="both"/>
        <w:rPr>
          <w:rFonts w:ascii="Arial" w:hAnsi="Arial" w:cs="Arial"/>
          <w:sz w:val="24"/>
        </w:rPr>
      </w:pPr>
      <w:r w:rsidRPr="00B33BB7">
        <w:rPr>
          <w:rFonts w:ascii="Arial" w:hAnsi="Arial" w:cs="Arial"/>
          <w:sz w:val="24"/>
        </w:rPr>
        <w:t xml:space="preserve">Análisis </w:t>
      </w:r>
      <w:r w:rsidR="007402D4">
        <w:rPr>
          <w:rFonts w:ascii="Arial" w:hAnsi="Arial" w:cs="Arial"/>
          <w:sz w:val="24"/>
        </w:rPr>
        <w:t>de normalidad (residuales estud</w:t>
      </w:r>
      <w:r w:rsidRPr="00B33BB7">
        <w:rPr>
          <w:rFonts w:ascii="Arial" w:hAnsi="Arial" w:cs="Arial"/>
          <w:sz w:val="24"/>
        </w:rPr>
        <w:t>entizados)</w:t>
      </w:r>
    </w:p>
    <w:p w:rsidR="00530C22" w:rsidRPr="00B33BB7" w:rsidRDefault="00532F9B" w:rsidP="00EF4144">
      <w:pPr>
        <w:pStyle w:val="Prrafodelista"/>
        <w:numPr>
          <w:ilvl w:val="0"/>
          <w:numId w:val="11"/>
        </w:numPr>
        <w:spacing w:line="360" w:lineRule="auto"/>
        <w:jc w:val="both"/>
        <w:rPr>
          <w:rFonts w:ascii="Arial" w:hAnsi="Arial" w:cs="Arial"/>
          <w:sz w:val="24"/>
        </w:rPr>
      </w:pPr>
      <w:r>
        <w:rPr>
          <w:rFonts w:ascii="Arial" w:hAnsi="Arial" w:cs="Arial"/>
          <w:sz w:val="24"/>
        </w:rPr>
        <w:t>H</w:t>
      </w:r>
      <w:r w:rsidR="00530C22" w:rsidRPr="00B33BB7">
        <w:rPr>
          <w:rFonts w:ascii="Arial" w:hAnsi="Arial" w:cs="Arial"/>
          <w:sz w:val="24"/>
        </w:rPr>
        <w:t>omocedasticidad e independencia</w:t>
      </w:r>
      <w:r w:rsidR="00BC7AF3">
        <w:rPr>
          <w:rFonts w:ascii="Arial" w:hAnsi="Arial" w:cs="Arial"/>
          <w:sz w:val="24"/>
        </w:rPr>
        <w:t xml:space="preserve"> de los residuales</w:t>
      </w:r>
      <w:bookmarkStart w:id="0" w:name="_GoBack"/>
      <w:bookmarkEnd w:id="0"/>
    </w:p>
    <w:p w:rsidR="00530C22" w:rsidRPr="00B33BB7" w:rsidRDefault="00530C22" w:rsidP="00EF4144">
      <w:pPr>
        <w:pStyle w:val="Prrafodelista"/>
        <w:numPr>
          <w:ilvl w:val="0"/>
          <w:numId w:val="11"/>
        </w:numPr>
        <w:spacing w:line="360" w:lineRule="auto"/>
        <w:jc w:val="both"/>
        <w:rPr>
          <w:rFonts w:ascii="Arial" w:hAnsi="Arial" w:cs="Arial"/>
          <w:sz w:val="24"/>
        </w:rPr>
      </w:pPr>
      <w:r w:rsidRPr="00B33BB7">
        <w:rPr>
          <w:rFonts w:ascii="Arial" w:hAnsi="Arial" w:cs="Arial"/>
          <w:sz w:val="24"/>
        </w:rPr>
        <w:lastRenderedPageBreak/>
        <w:t>VIF, linealidad y especificación</w:t>
      </w:r>
    </w:p>
    <w:p w:rsidR="00530C22" w:rsidRPr="00B33BB7" w:rsidRDefault="00530C22" w:rsidP="00EF4144">
      <w:pPr>
        <w:pStyle w:val="Prrafodelista"/>
        <w:numPr>
          <w:ilvl w:val="0"/>
          <w:numId w:val="11"/>
        </w:numPr>
        <w:spacing w:line="360" w:lineRule="auto"/>
        <w:jc w:val="both"/>
        <w:rPr>
          <w:rFonts w:ascii="Arial" w:hAnsi="Arial" w:cs="Arial"/>
          <w:sz w:val="24"/>
        </w:rPr>
      </w:pPr>
      <w:r w:rsidRPr="00B33BB7">
        <w:rPr>
          <w:rFonts w:ascii="Arial" w:hAnsi="Arial" w:cs="Arial"/>
          <w:sz w:val="24"/>
        </w:rPr>
        <w:t>DFBETAS</w:t>
      </w:r>
    </w:p>
    <w:p w:rsidR="00530C22" w:rsidRPr="00B33BB7" w:rsidRDefault="00530C22" w:rsidP="00EF4144">
      <w:pPr>
        <w:pStyle w:val="Prrafodelista"/>
        <w:numPr>
          <w:ilvl w:val="0"/>
          <w:numId w:val="11"/>
        </w:numPr>
        <w:spacing w:line="360" w:lineRule="auto"/>
        <w:jc w:val="both"/>
        <w:rPr>
          <w:rFonts w:ascii="Arial" w:hAnsi="Arial" w:cs="Arial"/>
          <w:sz w:val="24"/>
        </w:rPr>
      </w:pPr>
      <w:r w:rsidRPr="00B33BB7">
        <w:rPr>
          <w:rFonts w:ascii="Arial" w:hAnsi="Arial" w:cs="Arial"/>
          <w:sz w:val="24"/>
        </w:rPr>
        <w:t>Otros gráficos</w:t>
      </w:r>
    </w:p>
    <w:p w:rsidR="00530C22" w:rsidRDefault="00530C22" w:rsidP="00EF4144">
      <w:pPr>
        <w:spacing w:line="360" w:lineRule="auto"/>
        <w:jc w:val="both"/>
        <w:rPr>
          <w:rFonts w:ascii="Arial" w:hAnsi="Arial" w:cs="Arial"/>
          <w:sz w:val="24"/>
        </w:rPr>
      </w:pPr>
      <w:r>
        <w:rPr>
          <w:rFonts w:ascii="Arial" w:hAnsi="Arial" w:cs="Arial"/>
          <w:sz w:val="24"/>
        </w:rPr>
        <w:t>Los análisis de normalidad con residuales no escalados parten de los residuales directos, sin ningún tipo de transformación</w:t>
      </w:r>
      <w:r w:rsidR="0065026E">
        <w:rPr>
          <w:rFonts w:ascii="Arial" w:hAnsi="Arial" w:cs="Arial"/>
          <w:sz w:val="24"/>
        </w:rPr>
        <w:t xml:space="preserve"> mientras que la de los residuales escalados </w:t>
      </w:r>
      <w:r w:rsidR="00712FEA">
        <w:rPr>
          <w:rFonts w:ascii="Arial" w:hAnsi="Arial" w:cs="Arial"/>
          <w:sz w:val="24"/>
        </w:rPr>
        <w:t>corresponde a los</w:t>
      </w:r>
      <w:r w:rsidR="0065026E">
        <w:rPr>
          <w:rFonts w:ascii="Arial" w:hAnsi="Arial" w:cs="Arial"/>
          <w:sz w:val="24"/>
        </w:rPr>
        <w:t xml:space="preserve"> residuales estudentizados</w:t>
      </w:r>
      <w:r w:rsidR="00E716CD">
        <w:rPr>
          <w:rFonts w:ascii="Arial" w:hAnsi="Arial" w:cs="Arial"/>
          <w:sz w:val="24"/>
        </w:rPr>
        <w:t xml:space="preserve"> (externamente)</w:t>
      </w:r>
      <w:r w:rsidR="0065026E">
        <w:rPr>
          <w:rFonts w:ascii="Arial" w:hAnsi="Arial" w:cs="Arial"/>
          <w:sz w:val="24"/>
        </w:rPr>
        <w:t xml:space="preserve">; variante potencialmente útil para la detección de </w:t>
      </w:r>
      <w:r w:rsidR="00232890">
        <w:rPr>
          <w:rFonts w:ascii="Arial" w:hAnsi="Arial" w:cs="Arial"/>
          <w:i/>
          <w:sz w:val="24"/>
        </w:rPr>
        <w:t>outlier</w:t>
      </w:r>
      <w:r w:rsidR="0065026E" w:rsidRPr="0065026E">
        <w:rPr>
          <w:rFonts w:ascii="Arial" w:hAnsi="Arial" w:cs="Arial"/>
          <w:i/>
          <w:sz w:val="24"/>
        </w:rPr>
        <w:t>s</w:t>
      </w:r>
      <w:r w:rsidR="0065026E">
        <w:rPr>
          <w:rFonts w:ascii="Arial" w:hAnsi="Arial" w:cs="Arial"/>
          <w:sz w:val="24"/>
        </w:rPr>
        <w:t xml:space="preserve"> de acuerdo a</w:t>
      </w:r>
      <w:r w:rsidR="00E251BA">
        <w:rPr>
          <w:rFonts w:ascii="Arial" w:hAnsi="Arial" w:cs="Arial"/>
          <w:sz w:val="24"/>
        </w:rPr>
        <w:t xml:space="preserve"> </w:t>
      </w:r>
      <w:r w:rsidR="00E251BA">
        <w:rPr>
          <w:rFonts w:ascii="Arial" w:hAnsi="Arial" w:cs="Arial"/>
          <w:sz w:val="24"/>
        </w:rPr>
        <w:fldChar w:fldCharType="begin"/>
      </w:r>
      <w:r w:rsidR="00E251BA">
        <w:rPr>
          <w:rFonts w:ascii="Arial" w:hAnsi="Arial" w:cs="Arial"/>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00E251BA">
        <w:rPr>
          <w:rFonts w:ascii="Arial" w:hAnsi="Arial" w:cs="Arial"/>
          <w:sz w:val="24"/>
        </w:rPr>
        <w:fldChar w:fldCharType="separate"/>
      </w:r>
      <w:r w:rsidR="00E251BA">
        <w:rPr>
          <w:rFonts w:ascii="Arial" w:hAnsi="Arial" w:cs="Arial"/>
          <w:noProof/>
          <w:sz w:val="24"/>
        </w:rPr>
        <w:t>Montgomery et al. (2002)</w:t>
      </w:r>
      <w:r w:rsidR="00E251BA">
        <w:rPr>
          <w:rFonts w:ascii="Arial" w:hAnsi="Arial" w:cs="Arial"/>
          <w:sz w:val="24"/>
        </w:rPr>
        <w:fldChar w:fldCharType="end"/>
      </w:r>
      <w:r>
        <w:rPr>
          <w:rFonts w:ascii="Arial" w:hAnsi="Arial" w:cs="Arial"/>
          <w:sz w:val="24"/>
        </w:rPr>
        <w:t xml:space="preserve">. Las pruebas que se implementan al respecto </w:t>
      </w:r>
      <w:r w:rsidR="00463A7D">
        <w:rPr>
          <w:rFonts w:ascii="Arial" w:hAnsi="Arial" w:cs="Arial"/>
          <w:sz w:val="24"/>
        </w:rPr>
        <w:t xml:space="preserve">se realizan </w:t>
      </w:r>
      <w:r>
        <w:rPr>
          <w:rFonts w:ascii="Arial" w:hAnsi="Arial" w:cs="Arial"/>
          <w:sz w:val="24"/>
        </w:rPr>
        <w:t>para una confianza del 95%</w:t>
      </w:r>
      <w:r w:rsidR="00463A7D">
        <w:rPr>
          <w:rFonts w:ascii="Arial" w:hAnsi="Arial" w:cs="Arial"/>
          <w:sz w:val="24"/>
        </w:rPr>
        <w:t xml:space="preserve"> a partir dela librería </w:t>
      </w:r>
      <w:proofErr w:type="spellStart"/>
      <w:r w:rsidR="00463A7D" w:rsidRPr="00326258">
        <w:rPr>
          <w:rFonts w:ascii="Arial" w:hAnsi="Arial" w:cs="Arial"/>
          <w:i/>
          <w:sz w:val="24"/>
        </w:rPr>
        <w:t>SciPy</w:t>
      </w:r>
      <w:proofErr w:type="spellEnd"/>
      <w:r>
        <w:rPr>
          <w:rFonts w:ascii="Arial" w:hAnsi="Arial" w:cs="Arial"/>
          <w:sz w:val="24"/>
        </w:rPr>
        <w:t xml:space="preserve"> </w:t>
      </w:r>
      <w:r w:rsidR="00326258">
        <w:rPr>
          <w:rFonts w:ascii="Arial" w:hAnsi="Arial" w:cs="Arial"/>
          <w:sz w:val="24"/>
        </w:rPr>
        <w:fldChar w:fldCharType="begin"/>
      </w:r>
      <w:r w:rsidR="00326258">
        <w:rPr>
          <w:rFonts w:ascii="Arial" w:hAnsi="Arial" w:cs="Arial"/>
          <w:sz w:val="24"/>
        </w:rPr>
        <w:instrText xml:space="preserve"> ADDIN EN.CITE &lt;EndNote&gt;&lt;Cite&gt;&lt;Author&gt;Virtanen&lt;/Author&gt;&lt;Year&gt;2020&lt;/Year&gt;&lt;RecNum&gt;1119&lt;/RecNum&gt;&lt;DisplayText&gt;(Virtanen, 2020)&lt;/DisplayText&gt;&lt;record&gt;&lt;rec-number&gt;1119&lt;/rec-number&gt;&lt;foreign-keys&gt;&lt;key app="EN" db-id="erd0t9xposzds8efwpvxxt9yfpt5zs5dar0w" timestamp="1682466997"&gt;1119&lt;/key&gt;&lt;/foreign-keys&gt;&lt;ref-type name="Journal Article"&gt;17&lt;/ref-type&gt;&lt;contributors&gt;&lt;authors&gt;&lt;author&gt;Virtanen, P&lt;/author&gt;&lt;/authors&gt;&lt;/contributors&gt;&lt;titles&gt;&lt;title&gt;SciPy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methods&lt;/full-title&gt;&lt;/periodical&gt;&lt;pages&gt;261-272&lt;/pages&gt;&lt;volume&gt;17&lt;/volume&gt;&lt;num-vols&gt;3&lt;/num-vols&gt;&lt;dates&gt;&lt;year&gt;2020&lt;/year&gt;&lt;/dates&gt;&lt;urls&gt;&lt;/urls&gt;&lt;/record&gt;&lt;/Cite&gt;&lt;/EndNote&gt;</w:instrText>
      </w:r>
      <w:r w:rsidR="00326258">
        <w:rPr>
          <w:rFonts w:ascii="Arial" w:hAnsi="Arial" w:cs="Arial"/>
          <w:sz w:val="24"/>
        </w:rPr>
        <w:fldChar w:fldCharType="separate"/>
      </w:r>
      <w:r w:rsidR="00326258">
        <w:rPr>
          <w:rFonts w:ascii="Arial" w:hAnsi="Arial" w:cs="Arial"/>
          <w:noProof/>
          <w:sz w:val="24"/>
        </w:rPr>
        <w:t>(Virtanen, 2020)</w:t>
      </w:r>
      <w:r w:rsidR="00326258">
        <w:rPr>
          <w:rFonts w:ascii="Arial" w:hAnsi="Arial" w:cs="Arial"/>
          <w:sz w:val="24"/>
        </w:rPr>
        <w:fldChar w:fldCharType="end"/>
      </w:r>
      <w:r w:rsidR="00326258">
        <w:rPr>
          <w:rFonts w:ascii="Arial" w:hAnsi="Arial" w:cs="Arial"/>
          <w:sz w:val="24"/>
        </w:rPr>
        <w:t xml:space="preserve"> </w:t>
      </w:r>
      <w:r>
        <w:rPr>
          <w:rFonts w:ascii="Arial" w:hAnsi="Arial" w:cs="Arial"/>
          <w:sz w:val="24"/>
        </w:rPr>
        <w:t>y son las siguientes:</w:t>
      </w:r>
    </w:p>
    <w:p w:rsidR="00530C22"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 xml:space="preserve">Prueba de </w:t>
      </w:r>
      <w:proofErr w:type="spellStart"/>
      <w:r>
        <w:rPr>
          <w:rFonts w:ascii="Arial" w:hAnsi="Arial" w:cs="Arial"/>
          <w:sz w:val="24"/>
        </w:rPr>
        <w:t>Lilliefors</w:t>
      </w:r>
      <w:proofErr w:type="spellEnd"/>
    </w:p>
    <w:p w:rsidR="00933C81"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Prueba de Shapiro-Wilk</w:t>
      </w:r>
    </w:p>
    <w:p w:rsidR="00933C81"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 xml:space="preserve">Prueba de </w:t>
      </w:r>
      <w:proofErr w:type="spellStart"/>
      <w:r>
        <w:rPr>
          <w:rFonts w:ascii="Arial" w:hAnsi="Arial" w:cs="Arial"/>
          <w:sz w:val="24"/>
        </w:rPr>
        <w:t>Kolmogorov-Smirnov</w:t>
      </w:r>
      <w:proofErr w:type="spellEnd"/>
    </w:p>
    <w:p w:rsidR="00933C81"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 xml:space="preserve">Prueba de </w:t>
      </w:r>
      <w:proofErr w:type="spellStart"/>
      <w:r>
        <w:rPr>
          <w:rFonts w:ascii="Arial" w:hAnsi="Arial" w:cs="Arial"/>
          <w:sz w:val="24"/>
        </w:rPr>
        <w:t>Jarque-Bera</w:t>
      </w:r>
      <w:proofErr w:type="spellEnd"/>
    </w:p>
    <w:p w:rsidR="00933C81"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Prueba de K</w:t>
      </w:r>
      <w:r>
        <w:rPr>
          <w:rFonts w:ascii="Arial" w:hAnsi="Arial" w:cs="Arial"/>
          <w:sz w:val="24"/>
          <w:vertAlign w:val="superscript"/>
        </w:rPr>
        <w:t>2</w:t>
      </w:r>
      <w:r>
        <w:rPr>
          <w:rFonts w:ascii="Arial" w:hAnsi="Arial" w:cs="Arial"/>
          <w:sz w:val="24"/>
        </w:rPr>
        <w:t xml:space="preserve"> de </w:t>
      </w:r>
      <w:proofErr w:type="spellStart"/>
      <w:r>
        <w:rPr>
          <w:rFonts w:ascii="Arial" w:hAnsi="Arial" w:cs="Arial"/>
          <w:sz w:val="24"/>
        </w:rPr>
        <w:t>D´Angostino</w:t>
      </w:r>
      <w:proofErr w:type="spellEnd"/>
      <w:r w:rsidR="00463A7D">
        <w:rPr>
          <w:rFonts w:ascii="Arial" w:hAnsi="Arial" w:cs="Arial"/>
          <w:sz w:val="24"/>
        </w:rPr>
        <w:t xml:space="preserve"> </w:t>
      </w:r>
    </w:p>
    <w:p w:rsidR="00933C81"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Prueba de Chi-Cuadrado</w:t>
      </w:r>
      <w:r w:rsidR="00463A7D">
        <w:rPr>
          <w:rFonts w:ascii="Arial" w:hAnsi="Arial" w:cs="Arial"/>
          <w:sz w:val="24"/>
        </w:rPr>
        <w:t xml:space="preserve"> </w:t>
      </w:r>
    </w:p>
    <w:p w:rsidR="00933C81" w:rsidRDefault="00933C81" w:rsidP="00EF4144">
      <w:pPr>
        <w:pStyle w:val="Prrafodelista"/>
        <w:numPr>
          <w:ilvl w:val="0"/>
          <w:numId w:val="10"/>
        </w:numPr>
        <w:spacing w:line="360" w:lineRule="auto"/>
        <w:jc w:val="both"/>
        <w:rPr>
          <w:rFonts w:ascii="Arial" w:hAnsi="Arial" w:cs="Arial"/>
          <w:sz w:val="24"/>
        </w:rPr>
      </w:pPr>
      <w:r>
        <w:rPr>
          <w:rFonts w:ascii="Arial" w:hAnsi="Arial" w:cs="Arial"/>
          <w:sz w:val="24"/>
        </w:rPr>
        <w:t xml:space="preserve">Prueba de Anderson-Darling </w:t>
      </w:r>
    </w:p>
    <w:p w:rsidR="00933C81" w:rsidRDefault="00326258" w:rsidP="00EF4144">
      <w:pPr>
        <w:spacing w:line="360" w:lineRule="auto"/>
        <w:jc w:val="both"/>
        <w:rPr>
          <w:rFonts w:ascii="Arial" w:hAnsi="Arial" w:cs="Arial"/>
          <w:sz w:val="24"/>
        </w:rPr>
      </w:pPr>
      <w:r>
        <w:rPr>
          <w:rFonts w:ascii="Arial" w:hAnsi="Arial" w:cs="Arial"/>
          <w:sz w:val="24"/>
        </w:rPr>
        <w:t xml:space="preserve">Para cada prueba se </w:t>
      </w:r>
      <w:r w:rsidR="00933C81">
        <w:rPr>
          <w:rFonts w:ascii="Arial" w:hAnsi="Arial" w:cs="Arial"/>
          <w:sz w:val="24"/>
        </w:rPr>
        <w:t>determina el valor del estadígrafo correspondiente (que se presenta con siglas relacionadas con el nombre de la misma) y el P-valor. En estas, si el P-valor es mayor q</w:t>
      </w:r>
      <w:r>
        <w:rPr>
          <w:rFonts w:ascii="Arial" w:hAnsi="Arial" w:cs="Arial"/>
          <w:sz w:val="24"/>
        </w:rPr>
        <w:t xml:space="preserve">ue el nivel de significación resulta que NO </w:t>
      </w:r>
      <w:r w:rsidR="00933C81">
        <w:rPr>
          <w:rFonts w:ascii="Arial" w:hAnsi="Arial" w:cs="Arial"/>
          <w:sz w:val="24"/>
        </w:rPr>
        <w:t>existen evidencias que supongan el rechazo de la idea que los residuales siguen una distribución normal.</w:t>
      </w:r>
      <w:r w:rsidR="00463A7D">
        <w:rPr>
          <w:rFonts w:ascii="Arial" w:hAnsi="Arial" w:cs="Arial"/>
          <w:sz w:val="24"/>
        </w:rPr>
        <w:t xml:space="preserve"> Alternativamente</w:t>
      </w:r>
      <w:r w:rsidR="00E716CD">
        <w:rPr>
          <w:rFonts w:ascii="Arial" w:hAnsi="Arial" w:cs="Arial"/>
          <w:sz w:val="24"/>
        </w:rPr>
        <w:t>,</w:t>
      </w:r>
      <w:r w:rsidR="00463A7D">
        <w:rPr>
          <w:rFonts w:ascii="Arial" w:hAnsi="Arial" w:cs="Arial"/>
          <w:sz w:val="24"/>
        </w:rPr>
        <w:t xml:space="preserve"> se determinan los valores de los coeficientes de </w:t>
      </w:r>
      <w:proofErr w:type="spellStart"/>
      <w:r w:rsidR="00463A7D">
        <w:rPr>
          <w:rFonts w:ascii="Arial" w:hAnsi="Arial" w:cs="Arial"/>
          <w:sz w:val="24"/>
        </w:rPr>
        <w:t>Curtosis</w:t>
      </w:r>
      <w:proofErr w:type="spellEnd"/>
      <w:r w:rsidR="00463A7D">
        <w:rPr>
          <w:rFonts w:ascii="Arial" w:hAnsi="Arial" w:cs="Arial"/>
          <w:sz w:val="24"/>
        </w:rPr>
        <w:t xml:space="preserve"> y de asimetría</w:t>
      </w:r>
      <w:r w:rsidR="00E716CD">
        <w:rPr>
          <w:rFonts w:ascii="Arial" w:hAnsi="Arial" w:cs="Arial"/>
          <w:sz w:val="24"/>
        </w:rPr>
        <w:t xml:space="preserve">, y </w:t>
      </w:r>
      <w:r w:rsidR="00463A7D">
        <w:rPr>
          <w:rFonts w:ascii="Arial" w:hAnsi="Arial" w:cs="Arial"/>
          <w:sz w:val="24"/>
        </w:rPr>
        <w:t xml:space="preserve">se muestran los gráficos Q-Q de los residuales y </w:t>
      </w:r>
      <w:r w:rsidR="00E716CD">
        <w:rPr>
          <w:rFonts w:ascii="Arial" w:hAnsi="Arial" w:cs="Arial"/>
          <w:sz w:val="24"/>
        </w:rPr>
        <w:t>de</w:t>
      </w:r>
      <w:r w:rsidR="00463A7D">
        <w:rPr>
          <w:rFonts w:ascii="Arial" w:hAnsi="Arial" w:cs="Arial"/>
          <w:sz w:val="24"/>
        </w:rPr>
        <w:t xml:space="preserve"> distribución de densidad.</w:t>
      </w:r>
    </w:p>
    <w:p w:rsidR="00463A7D" w:rsidRDefault="00463A7D" w:rsidP="00EF4144">
      <w:pPr>
        <w:spacing w:line="360" w:lineRule="auto"/>
        <w:jc w:val="both"/>
        <w:rPr>
          <w:rFonts w:ascii="Arial" w:hAnsi="Arial" w:cs="Arial"/>
          <w:sz w:val="24"/>
        </w:rPr>
      </w:pPr>
      <w:r>
        <w:rPr>
          <w:rFonts w:ascii="Arial" w:hAnsi="Arial" w:cs="Arial"/>
          <w:sz w:val="24"/>
        </w:rPr>
        <w:t xml:space="preserve">Los valores de los coeficientes de </w:t>
      </w:r>
      <w:proofErr w:type="spellStart"/>
      <w:r>
        <w:rPr>
          <w:rFonts w:ascii="Arial" w:hAnsi="Arial" w:cs="Arial"/>
          <w:sz w:val="24"/>
        </w:rPr>
        <w:t>Curtosis</w:t>
      </w:r>
      <w:proofErr w:type="spellEnd"/>
      <w:r>
        <w:rPr>
          <w:rFonts w:ascii="Arial" w:hAnsi="Arial" w:cs="Arial"/>
          <w:sz w:val="24"/>
        </w:rPr>
        <w:t xml:space="preserve"> y asimetría deben encontrarse entre -2 y 2 para que los residuales presenten una distribución normal. La distribución de la densidad de los residuales debe asemejarse a la de distribución normal de referencia; </w:t>
      </w:r>
      <w:r w:rsidR="00E716CD">
        <w:rPr>
          <w:rFonts w:ascii="Arial" w:hAnsi="Arial" w:cs="Arial"/>
          <w:sz w:val="24"/>
        </w:rPr>
        <w:t xml:space="preserve">y </w:t>
      </w:r>
      <w:r>
        <w:rPr>
          <w:rFonts w:ascii="Arial" w:hAnsi="Arial" w:cs="Arial"/>
          <w:sz w:val="24"/>
        </w:rPr>
        <w:t>del mismo modo, los residuales deben de posicionarse sobre la línea de referencia en el gráfico Q-Q.</w:t>
      </w:r>
    </w:p>
    <w:p w:rsidR="00E75B26" w:rsidRDefault="00E716CD" w:rsidP="00EF4144">
      <w:pPr>
        <w:spacing w:line="360" w:lineRule="auto"/>
        <w:jc w:val="both"/>
        <w:rPr>
          <w:rFonts w:ascii="Arial" w:hAnsi="Arial" w:cs="Arial"/>
          <w:sz w:val="24"/>
        </w:rPr>
      </w:pPr>
      <w:r>
        <w:rPr>
          <w:rFonts w:ascii="Arial" w:hAnsi="Arial" w:cs="Arial"/>
          <w:sz w:val="24"/>
        </w:rPr>
        <w:t xml:space="preserve">Los análisis de homocedasticidad (varianza constante de los residuales e independiente del valor ajustado) se realizan a partir de la prueba de Breush-Pagan, la prueba de </w:t>
      </w:r>
      <w:proofErr w:type="spellStart"/>
      <w:r>
        <w:rPr>
          <w:rFonts w:ascii="Arial" w:hAnsi="Arial" w:cs="Arial"/>
          <w:sz w:val="24"/>
        </w:rPr>
        <w:lastRenderedPageBreak/>
        <w:t>Goldfeld-Quandt</w:t>
      </w:r>
      <w:proofErr w:type="spellEnd"/>
      <w:r>
        <w:rPr>
          <w:rFonts w:ascii="Arial" w:hAnsi="Arial" w:cs="Arial"/>
          <w:sz w:val="24"/>
        </w:rPr>
        <w:t xml:space="preserve"> y la prueba de White. En las mismas se determina el valor del estadígrafo asociado (representado con las siglas de la prueba) y el P-valor para una confianza del 95% a través del paquete</w:t>
      </w:r>
      <w:r w:rsidR="00326258">
        <w:rPr>
          <w:rFonts w:ascii="Arial" w:hAnsi="Arial" w:cs="Arial"/>
          <w:i/>
          <w:sz w:val="24"/>
        </w:rPr>
        <w:t xml:space="preserve"> </w:t>
      </w:r>
      <w:proofErr w:type="spellStart"/>
      <w:r w:rsidR="00326258">
        <w:rPr>
          <w:rFonts w:ascii="Arial" w:hAnsi="Arial" w:cs="Arial"/>
          <w:i/>
          <w:sz w:val="24"/>
        </w:rPr>
        <w:t>statsmodels</w:t>
      </w:r>
      <w:proofErr w:type="spellEnd"/>
      <w:r w:rsidR="00326258">
        <w:rPr>
          <w:rFonts w:ascii="Arial" w:hAnsi="Arial" w:cs="Arial"/>
          <w:i/>
          <w:sz w:val="24"/>
        </w:rPr>
        <w:t xml:space="preserve"> </w:t>
      </w:r>
      <w:r w:rsidR="00326258">
        <w:rPr>
          <w:rFonts w:ascii="Arial" w:hAnsi="Arial" w:cs="Arial"/>
          <w:i/>
          <w:sz w:val="24"/>
        </w:rPr>
        <w:fldChar w:fldCharType="begin"/>
      </w:r>
      <w:r w:rsidR="00326258">
        <w:rPr>
          <w:rFonts w:ascii="Arial" w:hAnsi="Arial" w:cs="Arial"/>
          <w:i/>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sidR="00326258">
        <w:rPr>
          <w:rFonts w:ascii="Arial" w:hAnsi="Arial" w:cs="Arial"/>
          <w:i/>
          <w:sz w:val="24"/>
        </w:rPr>
        <w:fldChar w:fldCharType="separate"/>
      </w:r>
      <w:r w:rsidR="00326258">
        <w:rPr>
          <w:rFonts w:ascii="Arial" w:hAnsi="Arial" w:cs="Arial"/>
          <w:i/>
          <w:noProof/>
          <w:sz w:val="24"/>
        </w:rPr>
        <w:t>(Seabold y Perktold, 2010)</w:t>
      </w:r>
      <w:r w:rsidR="00326258">
        <w:rPr>
          <w:rFonts w:ascii="Arial" w:hAnsi="Arial" w:cs="Arial"/>
          <w:i/>
          <w:sz w:val="24"/>
        </w:rPr>
        <w:fldChar w:fldCharType="end"/>
      </w:r>
      <w:r>
        <w:rPr>
          <w:rFonts w:ascii="Arial" w:hAnsi="Arial" w:cs="Arial"/>
          <w:sz w:val="24"/>
        </w:rPr>
        <w:t>.</w:t>
      </w:r>
      <w:r w:rsidR="00E75B26">
        <w:rPr>
          <w:rFonts w:ascii="Arial" w:hAnsi="Arial" w:cs="Arial"/>
          <w:sz w:val="24"/>
        </w:rPr>
        <w:t xml:space="preserve"> No es probable que los residuales sean </w:t>
      </w:r>
      <w:proofErr w:type="spellStart"/>
      <w:r w:rsidR="00E75B26">
        <w:rPr>
          <w:rFonts w:ascii="Arial" w:hAnsi="Arial" w:cs="Arial"/>
          <w:sz w:val="24"/>
        </w:rPr>
        <w:t>homocedásticos</w:t>
      </w:r>
      <w:proofErr w:type="spellEnd"/>
      <w:r w:rsidR="00E75B26">
        <w:rPr>
          <w:rFonts w:ascii="Arial" w:hAnsi="Arial" w:cs="Arial"/>
          <w:sz w:val="24"/>
        </w:rPr>
        <w:t xml:space="preserve"> si el P-valor de cada prueba es menor que el nivel de significación. </w:t>
      </w:r>
    </w:p>
    <w:p w:rsidR="00E716CD" w:rsidRDefault="00E75B26" w:rsidP="00EF4144">
      <w:pPr>
        <w:spacing w:line="360" w:lineRule="auto"/>
        <w:jc w:val="both"/>
        <w:rPr>
          <w:rFonts w:ascii="Arial" w:hAnsi="Arial" w:cs="Arial"/>
          <w:sz w:val="24"/>
        </w:rPr>
      </w:pPr>
      <w:r>
        <w:rPr>
          <w:rFonts w:ascii="Arial" w:hAnsi="Arial" w:cs="Arial"/>
          <w:sz w:val="24"/>
        </w:rPr>
        <w:t xml:space="preserve">Complementariamente se muestran los gráficos de </w:t>
      </w:r>
      <w:r w:rsidRPr="00E75B26">
        <w:rPr>
          <w:rFonts w:ascii="Arial" w:hAnsi="Arial" w:cs="Arial"/>
          <w:i/>
          <w:sz w:val="24"/>
        </w:rPr>
        <w:t>Residuales vs Valor ajustado</w:t>
      </w:r>
      <w:r>
        <w:rPr>
          <w:rFonts w:ascii="Arial" w:hAnsi="Arial" w:cs="Arial"/>
          <w:i/>
          <w:sz w:val="24"/>
        </w:rPr>
        <w:t>,</w:t>
      </w:r>
      <w:r>
        <w:rPr>
          <w:rFonts w:ascii="Arial" w:hAnsi="Arial" w:cs="Arial"/>
          <w:sz w:val="24"/>
        </w:rPr>
        <w:t xml:space="preserve"> en donde debe apreciarse una total dispersión y sin patrones definidos de los residuales,  de forma tal que la línea de tendencia resultante de la nube de densidad sea lo más horizontal posible y coincidente a y=0.</w:t>
      </w:r>
    </w:p>
    <w:p w:rsidR="00E75B26" w:rsidRDefault="00E75B26" w:rsidP="00EF4144">
      <w:pPr>
        <w:spacing w:line="360" w:lineRule="auto"/>
        <w:jc w:val="both"/>
        <w:rPr>
          <w:rFonts w:ascii="Arial" w:hAnsi="Arial" w:cs="Arial"/>
          <w:sz w:val="24"/>
        </w:rPr>
      </w:pPr>
      <w:r>
        <w:rPr>
          <w:rFonts w:ascii="Arial" w:hAnsi="Arial" w:cs="Arial"/>
          <w:sz w:val="24"/>
        </w:rPr>
        <w:t>La independencia de los residuos, o sea, que estos no se encuentren correlacionados entre sí se realiza mediante la prueba de Durbin-Watson</w:t>
      </w:r>
      <w:r w:rsidR="0095357F">
        <w:rPr>
          <w:rFonts w:ascii="Arial" w:hAnsi="Arial" w:cs="Arial"/>
          <w:sz w:val="24"/>
        </w:rPr>
        <w:t xml:space="preserve"> y la de Breush-</w:t>
      </w:r>
      <w:proofErr w:type="spellStart"/>
      <w:r w:rsidR="0095357F">
        <w:rPr>
          <w:rFonts w:ascii="Arial" w:hAnsi="Arial" w:cs="Arial"/>
          <w:sz w:val="24"/>
        </w:rPr>
        <w:t>Godfrey</w:t>
      </w:r>
      <w:proofErr w:type="spellEnd"/>
      <w:r w:rsidR="0095357F">
        <w:rPr>
          <w:rFonts w:ascii="Arial" w:hAnsi="Arial" w:cs="Arial"/>
          <w:sz w:val="24"/>
        </w:rPr>
        <w:t>, ambas realizadas mediante el paquete</w:t>
      </w:r>
      <w:r w:rsidR="00326258">
        <w:rPr>
          <w:rFonts w:ascii="Arial" w:hAnsi="Arial" w:cs="Arial"/>
          <w:i/>
          <w:sz w:val="24"/>
        </w:rPr>
        <w:t xml:space="preserve"> </w:t>
      </w:r>
      <w:proofErr w:type="spellStart"/>
      <w:r w:rsidR="00326258">
        <w:rPr>
          <w:rFonts w:ascii="Arial" w:hAnsi="Arial" w:cs="Arial"/>
          <w:i/>
          <w:sz w:val="24"/>
        </w:rPr>
        <w:t>statsmodels</w:t>
      </w:r>
      <w:proofErr w:type="spellEnd"/>
      <w:r w:rsidR="00326258">
        <w:rPr>
          <w:rFonts w:ascii="Arial" w:hAnsi="Arial" w:cs="Arial"/>
          <w:i/>
          <w:sz w:val="24"/>
        </w:rPr>
        <w:t xml:space="preserve"> </w:t>
      </w:r>
      <w:r w:rsidR="00326258">
        <w:rPr>
          <w:rFonts w:ascii="Arial" w:hAnsi="Arial" w:cs="Arial"/>
          <w:i/>
          <w:sz w:val="24"/>
        </w:rPr>
        <w:fldChar w:fldCharType="begin"/>
      </w:r>
      <w:r w:rsidR="00326258">
        <w:rPr>
          <w:rFonts w:ascii="Arial" w:hAnsi="Arial" w:cs="Arial"/>
          <w:i/>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sidR="00326258">
        <w:rPr>
          <w:rFonts w:ascii="Arial" w:hAnsi="Arial" w:cs="Arial"/>
          <w:i/>
          <w:sz w:val="24"/>
        </w:rPr>
        <w:fldChar w:fldCharType="separate"/>
      </w:r>
      <w:r w:rsidR="00326258">
        <w:rPr>
          <w:rFonts w:ascii="Arial" w:hAnsi="Arial" w:cs="Arial"/>
          <w:i/>
          <w:noProof/>
          <w:sz w:val="24"/>
        </w:rPr>
        <w:t>(Seabold y Perktold, 2010)</w:t>
      </w:r>
      <w:r w:rsidR="00326258">
        <w:rPr>
          <w:rFonts w:ascii="Arial" w:hAnsi="Arial" w:cs="Arial"/>
          <w:i/>
          <w:sz w:val="24"/>
        </w:rPr>
        <w:fldChar w:fldCharType="end"/>
      </w:r>
      <w:r w:rsidR="0095357F">
        <w:rPr>
          <w:rFonts w:ascii="Arial" w:hAnsi="Arial" w:cs="Arial"/>
          <w:i/>
          <w:sz w:val="24"/>
        </w:rPr>
        <w:t>.</w:t>
      </w:r>
      <w:r w:rsidR="0095357F">
        <w:rPr>
          <w:rFonts w:ascii="Arial" w:hAnsi="Arial" w:cs="Arial"/>
          <w:sz w:val="24"/>
        </w:rPr>
        <w:t xml:space="preserve"> La prueba de Breush-</w:t>
      </w:r>
      <w:proofErr w:type="spellStart"/>
      <w:r w:rsidR="0095357F">
        <w:rPr>
          <w:rFonts w:ascii="Arial" w:hAnsi="Arial" w:cs="Arial"/>
          <w:sz w:val="24"/>
        </w:rPr>
        <w:t>Godfrey</w:t>
      </w:r>
      <w:proofErr w:type="spellEnd"/>
      <w:r w:rsidR="0095357F">
        <w:rPr>
          <w:rFonts w:ascii="Arial" w:hAnsi="Arial" w:cs="Arial"/>
          <w:sz w:val="24"/>
        </w:rPr>
        <w:t xml:space="preserve"> se realiza para una confianza del 95% en la cual el P-valor debe ser mayor que el nivel de significación para que los residuales sean independientes entre sí mientras que para la de Durbin-Watson se determina el valor de su estadígrafo. Se le recomienda seguir los criterio</w:t>
      </w:r>
      <w:r w:rsidR="00AD7F13">
        <w:rPr>
          <w:rFonts w:ascii="Arial" w:hAnsi="Arial" w:cs="Arial"/>
          <w:sz w:val="24"/>
        </w:rPr>
        <w:t xml:space="preserve">s referidos por </w:t>
      </w:r>
      <w:r w:rsidR="00AD7F13" w:rsidRPr="00AD7F13">
        <w:rPr>
          <w:rFonts w:ascii="Arial" w:hAnsi="Arial" w:cs="Arial"/>
          <w:sz w:val="24"/>
        </w:rPr>
        <w:fldChar w:fldCharType="begin"/>
      </w:r>
      <w:r w:rsidR="00AD7F13" w:rsidRPr="00AD7F13">
        <w:rPr>
          <w:rFonts w:ascii="Arial" w:hAnsi="Arial" w:cs="Arial"/>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00AD7F13" w:rsidRPr="00AD7F13">
        <w:rPr>
          <w:rFonts w:ascii="Arial" w:hAnsi="Arial" w:cs="Arial"/>
          <w:sz w:val="24"/>
        </w:rPr>
        <w:fldChar w:fldCharType="separate"/>
      </w:r>
      <w:r w:rsidR="00AD7F13" w:rsidRPr="00AD7F13">
        <w:rPr>
          <w:rFonts w:ascii="Arial" w:hAnsi="Arial" w:cs="Arial"/>
          <w:noProof/>
          <w:sz w:val="24"/>
        </w:rPr>
        <w:t>Montgomery et al. (2002)</w:t>
      </w:r>
      <w:r w:rsidR="00AD7F13" w:rsidRPr="00AD7F13">
        <w:rPr>
          <w:rFonts w:ascii="Arial" w:hAnsi="Arial" w:cs="Arial"/>
          <w:sz w:val="24"/>
        </w:rPr>
        <w:fldChar w:fldCharType="end"/>
      </w:r>
      <w:r w:rsidR="00AD7F13" w:rsidRPr="00AD7F13">
        <w:rPr>
          <w:rFonts w:ascii="Arial" w:hAnsi="Arial" w:cs="Arial"/>
          <w:sz w:val="24"/>
        </w:rPr>
        <w:t xml:space="preserve">   </w:t>
      </w:r>
      <w:r w:rsidR="0095357F" w:rsidRPr="00AD7F13">
        <w:rPr>
          <w:rFonts w:ascii="Arial" w:hAnsi="Arial" w:cs="Arial"/>
          <w:sz w:val="24"/>
        </w:rPr>
        <w:t>el cual establece que:</w:t>
      </w:r>
    </w:p>
    <w:p w:rsidR="00AD7F13" w:rsidRPr="00FA4C9B" w:rsidRDefault="00AD7F13" w:rsidP="00AD7F13">
      <w:pPr>
        <w:numPr>
          <w:ilvl w:val="0"/>
          <w:numId w:val="16"/>
        </w:numPr>
        <w:autoSpaceDE w:val="0"/>
        <w:autoSpaceDN w:val="0"/>
        <w:adjustRightInd w:val="0"/>
        <w:spacing w:after="24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d &lt; </w:t>
      </w:r>
      <w:proofErr w:type="spellStart"/>
      <w:r>
        <w:rPr>
          <w:rFonts w:ascii="Arial" w:eastAsia="Times New Roman" w:hAnsi="Arial" w:cs="Arial"/>
          <w:color w:val="000000"/>
          <w:sz w:val="24"/>
          <w:szCs w:val="24"/>
        </w:rPr>
        <w:t>dL</w:t>
      </w:r>
      <w:proofErr w:type="spellEnd"/>
      <w:r>
        <w:rPr>
          <w:rFonts w:ascii="Arial" w:eastAsia="Times New Roman" w:hAnsi="Arial" w:cs="Arial"/>
          <w:color w:val="000000"/>
          <w:sz w:val="24"/>
          <w:szCs w:val="24"/>
        </w:rPr>
        <w:t xml:space="preserve">: </w:t>
      </w:r>
      <w:r w:rsidRPr="00FA4C9B">
        <w:rPr>
          <w:rFonts w:ascii="Arial" w:eastAsia="Times New Roman" w:hAnsi="Arial" w:cs="Arial"/>
          <w:color w:val="000000"/>
          <w:sz w:val="24"/>
          <w:szCs w:val="24"/>
        </w:rPr>
        <w:t>Se infiere que los errores tienen autocorrelación positiva</w:t>
      </w:r>
    </w:p>
    <w:p w:rsidR="00AD7F13" w:rsidRPr="00FA4C9B" w:rsidRDefault="00AD7F13" w:rsidP="00AD7F13">
      <w:pPr>
        <w:numPr>
          <w:ilvl w:val="0"/>
          <w:numId w:val="16"/>
        </w:numPr>
        <w:autoSpaceDE w:val="0"/>
        <w:autoSpaceDN w:val="0"/>
        <w:adjustRightInd w:val="0"/>
        <w:spacing w:after="24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d&gt;</w:t>
      </w:r>
      <w:proofErr w:type="spellStart"/>
      <w:r>
        <w:rPr>
          <w:rFonts w:ascii="Arial" w:eastAsia="Times New Roman" w:hAnsi="Arial" w:cs="Arial"/>
          <w:color w:val="000000"/>
          <w:sz w:val="24"/>
          <w:szCs w:val="24"/>
        </w:rPr>
        <w:t>dU</w:t>
      </w:r>
      <w:proofErr w:type="spellEnd"/>
      <w:r>
        <w:rPr>
          <w:rFonts w:ascii="Arial" w:eastAsia="Times New Roman" w:hAnsi="Arial" w:cs="Arial"/>
          <w:color w:val="000000"/>
          <w:sz w:val="24"/>
          <w:szCs w:val="24"/>
        </w:rPr>
        <w:t xml:space="preserve">: </w:t>
      </w:r>
      <w:r w:rsidRPr="00FA4C9B">
        <w:rPr>
          <w:rFonts w:ascii="Arial" w:eastAsia="Times New Roman" w:hAnsi="Arial" w:cs="Arial"/>
          <w:color w:val="000000"/>
          <w:sz w:val="24"/>
          <w:szCs w:val="24"/>
        </w:rPr>
        <w:t>Se infiere que los errores no presentan autocorrelación entre ellos</w:t>
      </w:r>
    </w:p>
    <w:p w:rsidR="00AD7F13" w:rsidRPr="00AB7CC9" w:rsidRDefault="00AD7F13" w:rsidP="00AD7F13">
      <w:pPr>
        <w:numPr>
          <w:ilvl w:val="0"/>
          <w:numId w:val="16"/>
        </w:numPr>
        <w:autoSpaceDE w:val="0"/>
        <w:autoSpaceDN w:val="0"/>
        <w:adjustRightInd w:val="0"/>
        <w:spacing w:after="240" w:line="360" w:lineRule="auto"/>
        <w:jc w:val="both"/>
        <w:rPr>
          <w:rFonts w:ascii="Arial" w:eastAsia="Times New Roman" w:hAnsi="Arial" w:cs="Arial"/>
          <w:color w:val="000000"/>
          <w:sz w:val="24"/>
          <w:szCs w:val="24"/>
        </w:rPr>
      </w:pPr>
      <w:proofErr w:type="spellStart"/>
      <w:r w:rsidRPr="00AB7CC9">
        <w:rPr>
          <w:rFonts w:ascii="Arial" w:eastAsia="Times New Roman" w:hAnsi="Arial" w:cs="Arial"/>
          <w:color w:val="000000"/>
          <w:sz w:val="24"/>
          <w:szCs w:val="24"/>
        </w:rPr>
        <w:t>dL</w:t>
      </w:r>
      <w:proofErr w:type="spellEnd"/>
      <w:r w:rsidRPr="00AB7CC9">
        <w:rPr>
          <w:rFonts w:ascii="Arial" w:eastAsia="Times New Roman" w:hAnsi="Arial" w:cs="Arial"/>
          <w:color w:val="000000"/>
          <w:sz w:val="24"/>
          <w:szCs w:val="24"/>
        </w:rPr>
        <w:t>&lt;d&lt;</w:t>
      </w:r>
      <w:proofErr w:type="spellStart"/>
      <w:r w:rsidRPr="00AB7CC9">
        <w:rPr>
          <w:rFonts w:ascii="Arial" w:eastAsia="Times New Roman" w:hAnsi="Arial" w:cs="Arial"/>
          <w:color w:val="000000"/>
          <w:sz w:val="24"/>
          <w:szCs w:val="24"/>
        </w:rPr>
        <w:t>dU</w:t>
      </w:r>
      <w:proofErr w:type="spellEnd"/>
      <w:r w:rsidRPr="00AB7CC9">
        <w:rPr>
          <w:rFonts w:ascii="Arial" w:eastAsia="Times New Roman" w:hAnsi="Arial" w:cs="Arial"/>
          <w:color w:val="000000"/>
          <w:sz w:val="24"/>
          <w:szCs w:val="24"/>
        </w:rPr>
        <w:t>: La prueba no es concluyente</w:t>
      </w:r>
    </w:p>
    <w:p w:rsidR="00AA31C5" w:rsidRPr="00AB7CC9" w:rsidRDefault="0095357F" w:rsidP="00EF4144">
      <w:pPr>
        <w:spacing w:line="360" w:lineRule="auto"/>
        <w:jc w:val="both"/>
        <w:rPr>
          <w:rFonts w:ascii="Arial" w:hAnsi="Arial" w:cs="Arial"/>
          <w:sz w:val="24"/>
        </w:rPr>
      </w:pPr>
      <w:r w:rsidRPr="00AB7CC9">
        <w:rPr>
          <w:rFonts w:ascii="Arial" w:hAnsi="Arial" w:cs="Arial"/>
          <w:sz w:val="24"/>
        </w:rPr>
        <w:t xml:space="preserve">Los valores críticos </w:t>
      </w:r>
      <w:r w:rsidR="00AA31C5" w:rsidRPr="00AB7CC9">
        <w:rPr>
          <w:rFonts w:ascii="Arial" w:hAnsi="Arial" w:cs="Arial"/>
          <w:sz w:val="24"/>
        </w:rPr>
        <w:t xml:space="preserve">o cotas </w:t>
      </w:r>
      <w:r w:rsidRPr="00AB7CC9">
        <w:rPr>
          <w:rFonts w:ascii="Arial" w:hAnsi="Arial" w:cs="Arial"/>
          <w:sz w:val="24"/>
        </w:rPr>
        <w:t>dependen del tamaño de la muestra, del número de parámetros del modelo y de la confianza requerida; los cuales pue</w:t>
      </w:r>
      <w:r w:rsidR="00AB7CC9" w:rsidRPr="00AB7CC9">
        <w:rPr>
          <w:rFonts w:ascii="Arial" w:hAnsi="Arial" w:cs="Arial"/>
          <w:sz w:val="24"/>
        </w:rPr>
        <w:t>de encontrarlo según el caso en</w:t>
      </w:r>
      <w:r w:rsidR="00AA31C5" w:rsidRPr="00AB7CC9">
        <w:rPr>
          <w:rFonts w:ascii="Arial" w:eastAsia="Times New Roman" w:hAnsi="Arial" w:cs="Arial"/>
          <w:color w:val="000000"/>
          <w:sz w:val="24"/>
          <w:szCs w:val="24"/>
        </w:rPr>
        <w:t xml:space="preserve"> </w:t>
      </w:r>
      <w:r w:rsidR="00AA31C5" w:rsidRPr="00AB7CC9">
        <w:rPr>
          <w:rFonts w:ascii="Arial" w:eastAsia="Times New Roman" w:hAnsi="Arial" w:cs="Arial"/>
          <w:color w:val="000000"/>
          <w:sz w:val="24"/>
          <w:szCs w:val="24"/>
        </w:rPr>
        <w:fldChar w:fldCharType="begin"/>
      </w:r>
      <w:r w:rsidR="00AA31C5" w:rsidRPr="00AB7CC9">
        <w:rPr>
          <w:rFonts w:ascii="Arial" w:eastAsia="Times New Roman" w:hAnsi="Arial" w:cs="Arial"/>
          <w:color w:val="000000"/>
          <w:sz w:val="24"/>
          <w:szCs w:val="24"/>
        </w:rPr>
        <w:instrText xml:space="preserve"> ADDIN EN.CITE &lt;EndNote&gt;&lt;Cite AuthorYear="1"&gt;&lt;Author&gt;Kanji&lt;/Author&gt;&lt;Year&gt;2006&lt;/Year&gt;&lt;RecNum&gt;1016&lt;/RecNum&gt;&lt;DisplayText&gt;Kanji (2006)&lt;/DisplayText&gt;&lt;record&gt;&lt;rec-number&gt;1016&lt;/rec-number&gt;&lt;foreign-keys&gt;&lt;key app="EN" db-id="erd0t9xposzds8efwpvxxt9yfpt5zs5dar0w" timestamp="0"&gt;1016&lt;/key&gt;&lt;/foreign-keys&gt;&lt;ref-type name="Book"&gt;6&lt;/ref-type&gt;&lt;contributors&gt;&lt;authors&gt;&lt;author&gt;Kanji, Gopal&lt;/author&gt;&lt;/authors&gt;&lt;/contributors&gt;&lt;titles&gt;&lt;title&gt;100 STATISTICAL TESTS&lt;/title&gt;&lt;/titles&gt;&lt;edition&gt;3ra&lt;/edition&gt;&lt;section&gt;257&lt;/section&gt;&lt;dates&gt;&lt;year&gt;2006&lt;/year&gt;&lt;/dates&gt;&lt;pub-location&gt;Londres &lt;/pub-location&gt;&lt;publisher&gt;Sage&lt;/publisher&gt;&lt;urls&gt;&lt;/urls&gt;&lt;/record&gt;&lt;/Cite&gt;&lt;/EndNote&gt;</w:instrText>
      </w:r>
      <w:r w:rsidR="00AA31C5" w:rsidRPr="00AB7CC9">
        <w:rPr>
          <w:rFonts w:ascii="Arial" w:eastAsia="Times New Roman" w:hAnsi="Arial" w:cs="Arial"/>
          <w:color w:val="000000"/>
          <w:sz w:val="24"/>
          <w:szCs w:val="24"/>
        </w:rPr>
        <w:fldChar w:fldCharType="separate"/>
      </w:r>
      <w:r w:rsidR="00AA31C5" w:rsidRPr="00AB7CC9">
        <w:rPr>
          <w:rFonts w:ascii="Arial" w:eastAsia="Times New Roman" w:hAnsi="Arial" w:cs="Arial"/>
          <w:noProof/>
          <w:color w:val="000000"/>
          <w:sz w:val="24"/>
          <w:szCs w:val="24"/>
        </w:rPr>
        <w:t>Kanji (2006)</w:t>
      </w:r>
      <w:r w:rsidR="00AA31C5" w:rsidRPr="00AB7CC9">
        <w:rPr>
          <w:rFonts w:ascii="Arial" w:eastAsia="Times New Roman" w:hAnsi="Arial" w:cs="Arial"/>
          <w:color w:val="000000"/>
          <w:sz w:val="24"/>
          <w:szCs w:val="24"/>
        </w:rPr>
        <w:fldChar w:fldCharType="end"/>
      </w:r>
      <w:r w:rsidR="00AB7CC9" w:rsidRPr="00AB7CC9">
        <w:rPr>
          <w:rFonts w:ascii="Arial" w:eastAsia="Times New Roman" w:hAnsi="Arial" w:cs="Arial"/>
          <w:color w:val="000000"/>
          <w:sz w:val="24"/>
          <w:szCs w:val="24"/>
        </w:rPr>
        <w:t>.</w:t>
      </w:r>
    </w:p>
    <w:p w:rsidR="007963DB" w:rsidRDefault="007963DB" w:rsidP="00EF4144">
      <w:pPr>
        <w:spacing w:line="360" w:lineRule="auto"/>
        <w:jc w:val="both"/>
        <w:rPr>
          <w:rFonts w:ascii="Arial" w:hAnsi="Arial" w:cs="Arial"/>
          <w:sz w:val="24"/>
        </w:rPr>
      </w:pPr>
      <w:r w:rsidRPr="00AB7CC9">
        <w:rPr>
          <w:rFonts w:ascii="Arial" w:hAnsi="Arial" w:cs="Arial"/>
          <w:sz w:val="24"/>
        </w:rPr>
        <w:t>Alternativamente</w:t>
      </w:r>
      <w:r w:rsidR="00AB7CC9">
        <w:rPr>
          <w:rFonts w:ascii="Arial" w:hAnsi="Arial" w:cs="Arial"/>
          <w:sz w:val="24"/>
        </w:rPr>
        <w:t xml:space="preserve"> para el análisis de independencia de los residuales,</w:t>
      </w:r>
      <w:r w:rsidRPr="00AB7CC9">
        <w:rPr>
          <w:rFonts w:ascii="Arial" w:hAnsi="Arial" w:cs="Arial"/>
          <w:sz w:val="24"/>
        </w:rPr>
        <w:t xml:space="preserve"> puede emplear la gráfica anexa de </w:t>
      </w:r>
      <w:r w:rsidRPr="00AB7CC9">
        <w:rPr>
          <w:rFonts w:ascii="Arial" w:hAnsi="Arial" w:cs="Arial"/>
          <w:i/>
          <w:sz w:val="24"/>
        </w:rPr>
        <w:t>Valores observados vs Valores predichos</w:t>
      </w:r>
      <w:r w:rsidRPr="00AB7CC9">
        <w:rPr>
          <w:rFonts w:ascii="Arial" w:hAnsi="Arial" w:cs="Arial"/>
          <w:sz w:val="24"/>
        </w:rPr>
        <w:t>, los cuales deben</w:t>
      </w:r>
      <w:r>
        <w:rPr>
          <w:rFonts w:ascii="Arial" w:hAnsi="Arial" w:cs="Arial"/>
          <w:sz w:val="24"/>
        </w:rPr>
        <w:t xml:space="preserve"> posicionarse adecuadamente sobre la diagonal de 45</w:t>
      </w:r>
      <w:r>
        <w:rPr>
          <w:rFonts w:ascii="Arial" w:hAnsi="Arial" w:cs="Arial"/>
          <w:sz w:val="24"/>
          <w:vertAlign w:val="superscript"/>
        </w:rPr>
        <w:t>o</w:t>
      </w:r>
      <w:r>
        <w:rPr>
          <w:rFonts w:ascii="Arial" w:hAnsi="Arial" w:cs="Arial"/>
          <w:sz w:val="24"/>
        </w:rPr>
        <w:t xml:space="preserve"> sin la existencia de patrones anormales definidos que indiquen una influencia externa.</w:t>
      </w:r>
    </w:p>
    <w:p w:rsidR="00B33BB7" w:rsidRPr="00B33BB7" w:rsidRDefault="00B33BB7" w:rsidP="00EF4144">
      <w:pPr>
        <w:spacing w:line="360" w:lineRule="auto"/>
        <w:jc w:val="both"/>
        <w:rPr>
          <w:rFonts w:ascii="Arial" w:hAnsi="Arial" w:cs="Arial"/>
          <w:sz w:val="24"/>
        </w:rPr>
      </w:pPr>
      <w:r>
        <w:rPr>
          <w:rFonts w:ascii="Arial" w:hAnsi="Arial" w:cs="Arial"/>
          <w:sz w:val="24"/>
        </w:rPr>
        <w:lastRenderedPageBreak/>
        <w:t>En la sub</w:t>
      </w:r>
      <w:r w:rsidR="000216D2">
        <w:rPr>
          <w:rFonts w:ascii="Arial" w:hAnsi="Arial" w:cs="Arial"/>
          <w:sz w:val="24"/>
        </w:rPr>
        <w:t>-</w:t>
      </w:r>
      <w:r>
        <w:rPr>
          <w:rFonts w:ascii="Arial" w:hAnsi="Arial" w:cs="Arial"/>
          <w:sz w:val="24"/>
        </w:rPr>
        <w:t>pestaña ¨</w:t>
      </w:r>
      <w:r w:rsidRPr="00B33BB7">
        <w:rPr>
          <w:rFonts w:ascii="Arial" w:hAnsi="Arial" w:cs="Arial"/>
          <w:sz w:val="24"/>
        </w:rPr>
        <w:t>VIF, linealidad y especificación</w:t>
      </w:r>
      <w:r>
        <w:rPr>
          <w:rFonts w:ascii="Arial" w:hAnsi="Arial" w:cs="Arial"/>
          <w:sz w:val="24"/>
        </w:rPr>
        <w:t xml:space="preserve">¨ se condensan análisis de gran importancia para la evaluación de la </w:t>
      </w:r>
      <w:r w:rsidR="00C035F5">
        <w:rPr>
          <w:rFonts w:ascii="Arial" w:hAnsi="Arial" w:cs="Arial"/>
          <w:sz w:val="24"/>
        </w:rPr>
        <w:t>adecuación</w:t>
      </w:r>
      <w:r w:rsidR="000216D2">
        <w:rPr>
          <w:rFonts w:ascii="Arial" w:hAnsi="Arial" w:cs="Arial"/>
          <w:sz w:val="24"/>
        </w:rPr>
        <w:t xml:space="preserve"> de los modelos.</w:t>
      </w:r>
      <w:r w:rsidR="00CD6483">
        <w:rPr>
          <w:rFonts w:ascii="Arial" w:hAnsi="Arial" w:cs="Arial"/>
          <w:sz w:val="24"/>
        </w:rPr>
        <w:t xml:space="preserve"> </w:t>
      </w:r>
      <w:r w:rsidR="000216D2">
        <w:rPr>
          <w:rFonts w:ascii="Arial" w:hAnsi="Arial" w:cs="Arial"/>
          <w:sz w:val="24"/>
        </w:rPr>
        <w:t xml:space="preserve"> El  valor de inflación de la varianza permite determinar </w:t>
      </w:r>
      <w:r w:rsidR="00FF1422">
        <w:rPr>
          <w:rFonts w:ascii="Arial" w:hAnsi="Arial" w:cs="Arial"/>
          <w:sz w:val="24"/>
        </w:rPr>
        <w:t xml:space="preserve">si existe multicolinealidad si este es inferior a 10 aunque algunos autores consideran que deben ser inferior a 5 </w:t>
      </w:r>
      <w:r w:rsidR="00FF1422">
        <w:rPr>
          <w:rFonts w:ascii="Arial" w:hAnsi="Arial" w:cs="Arial"/>
          <w:sz w:val="24"/>
        </w:rPr>
        <w:fldChar w:fldCharType="begin"/>
      </w:r>
      <w:r w:rsidR="00B05019">
        <w:rPr>
          <w:rFonts w:ascii="Arial" w:hAnsi="Arial" w:cs="Arial"/>
          <w:sz w:val="24"/>
        </w:rPr>
        <w:instrText xml:space="preserve"> ADDIN EN.CITE &lt;EndNote&gt;&lt;Cite&gt;&lt;Author&gt;Montgomery&lt;/Author&gt;&lt;Year&gt;2018&lt;/Year&gt;&lt;RecNum&gt;849&lt;/RecNum&gt;&lt;DisplayText&gt;(Montgomery y Runger, 2018)&lt;/DisplayText&gt;&lt;record&gt;&lt;rec-number&gt;849&lt;/rec-number&gt;&lt;foreign-keys&gt;&lt;key app="EN" db-id="erd0t9xposzds8efwpvxxt9yfpt5zs5dar0w" timestamp="0"&gt;849&lt;/key&gt;&lt;/foreign-keys&gt;&lt;ref-type name="Book"&gt;6&lt;/ref-type&gt;&lt;contributors&gt;&lt;authors&gt;&lt;author&gt;Montgomery,D&lt;/author&gt;&lt;author&gt;Runger,G&lt;/author&gt;&lt;/authors&gt;&lt;/contributors&gt;&lt;titles&gt;&lt;title&gt;Applied Statistics and Probability for Engineers&lt;/title&gt;&lt;/titles&gt;&lt;edition&gt;7ma&lt;/edition&gt;&lt;dates&gt;&lt;year&gt;2018&lt;/year&gt;&lt;/dates&gt;&lt;pub-location&gt;Estados Unidos&lt;/pub-location&gt;&lt;publisher&gt;Wiley&lt;/publisher&gt;&lt;urls&gt;&lt;/urls&gt;&lt;/record&gt;&lt;/Cite&gt;&lt;/EndNote&gt;</w:instrText>
      </w:r>
      <w:r w:rsidR="00FF1422">
        <w:rPr>
          <w:rFonts w:ascii="Arial" w:hAnsi="Arial" w:cs="Arial"/>
          <w:sz w:val="24"/>
        </w:rPr>
        <w:fldChar w:fldCharType="separate"/>
      </w:r>
      <w:r w:rsidR="00B05019">
        <w:rPr>
          <w:rFonts w:ascii="Arial" w:hAnsi="Arial" w:cs="Arial"/>
          <w:noProof/>
          <w:sz w:val="24"/>
        </w:rPr>
        <w:t>(Montgomery y Runger, 2018)</w:t>
      </w:r>
      <w:r w:rsidR="00FF1422">
        <w:rPr>
          <w:rFonts w:ascii="Arial" w:hAnsi="Arial" w:cs="Arial"/>
          <w:sz w:val="24"/>
        </w:rPr>
        <w:fldChar w:fldCharType="end"/>
      </w:r>
      <w:r w:rsidR="00FF1422">
        <w:rPr>
          <w:rFonts w:ascii="Arial" w:hAnsi="Arial" w:cs="Arial"/>
          <w:sz w:val="24"/>
        </w:rPr>
        <w:t>.</w:t>
      </w:r>
    </w:p>
    <w:p w:rsidR="00CD6483" w:rsidRPr="00313517" w:rsidRDefault="00CD6483" w:rsidP="00EF4144">
      <w:pPr>
        <w:spacing w:line="360" w:lineRule="auto"/>
        <w:jc w:val="both"/>
        <w:rPr>
          <w:rFonts w:ascii="Times New Roman" w:hAnsi="Times New Roman" w:cs="Times New Roman"/>
        </w:rPr>
      </w:pPr>
      <w:r>
        <w:rPr>
          <w:rFonts w:ascii="Arial" w:hAnsi="Arial" w:cs="Arial"/>
          <w:sz w:val="24"/>
        </w:rPr>
        <w:t>En esta sección se pueden realizar la prueba de especificación de Ramsey y la de White, la prueba de linealidad de Harvey-</w:t>
      </w:r>
      <w:proofErr w:type="spellStart"/>
      <w:r>
        <w:rPr>
          <w:rFonts w:ascii="Arial" w:hAnsi="Arial" w:cs="Arial"/>
          <w:sz w:val="24"/>
        </w:rPr>
        <w:t>Collier</w:t>
      </w:r>
      <w:proofErr w:type="spellEnd"/>
      <w:r>
        <w:rPr>
          <w:rFonts w:ascii="Arial" w:hAnsi="Arial" w:cs="Arial"/>
          <w:sz w:val="24"/>
        </w:rPr>
        <w:t xml:space="preserve">, la prueba de los multiplicadores de </w:t>
      </w:r>
      <w:proofErr w:type="spellStart"/>
      <w:r>
        <w:rPr>
          <w:rFonts w:ascii="Arial" w:hAnsi="Arial" w:cs="Arial"/>
          <w:sz w:val="24"/>
        </w:rPr>
        <w:t>Lagrange</w:t>
      </w:r>
      <w:proofErr w:type="spellEnd"/>
      <w:r>
        <w:rPr>
          <w:rFonts w:ascii="Arial" w:hAnsi="Arial" w:cs="Arial"/>
          <w:sz w:val="24"/>
        </w:rPr>
        <w:t xml:space="preserve"> para linealidad y la prueba de Rainbow de linealidad. En general estas pruebas permiten explorar si hay errores de especificación, omisión de variables, poca dependencia lineal entre la variable dependiente y los predictores</w:t>
      </w:r>
      <w:r w:rsidR="00313517">
        <w:rPr>
          <w:rFonts w:ascii="Arial" w:hAnsi="Arial" w:cs="Arial"/>
          <w:sz w:val="24"/>
        </w:rPr>
        <w:t xml:space="preserve"> y</w:t>
      </w:r>
      <w:r>
        <w:rPr>
          <w:rFonts w:ascii="Arial" w:hAnsi="Arial" w:cs="Arial"/>
          <w:sz w:val="24"/>
        </w:rPr>
        <w:t xml:space="preserve"> realizar inferencias </w:t>
      </w:r>
      <w:r w:rsidR="00313517">
        <w:rPr>
          <w:rFonts w:ascii="Arial" w:hAnsi="Arial" w:cs="Arial"/>
          <w:sz w:val="24"/>
        </w:rPr>
        <w:t xml:space="preserve">preliminares </w:t>
      </w:r>
      <w:r>
        <w:rPr>
          <w:rFonts w:ascii="Arial" w:hAnsi="Arial" w:cs="Arial"/>
          <w:sz w:val="24"/>
        </w:rPr>
        <w:t>acerca del ajuste de los modelos matemáticos</w:t>
      </w:r>
      <w:r w:rsidR="00313517">
        <w:rPr>
          <w:rFonts w:ascii="Arial" w:hAnsi="Arial" w:cs="Arial"/>
          <w:sz w:val="24"/>
        </w:rPr>
        <w:t xml:space="preserve">. Las mismas se implementan mediante la librería </w:t>
      </w:r>
      <w:proofErr w:type="spellStart"/>
      <w:r w:rsidR="00710D2D" w:rsidRPr="00712FEA">
        <w:rPr>
          <w:rFonts w:ascii="Arial" w:hAnsi="Arial" w:cs="Arial"/>
          <w:i/>
          <w:sz w:val="24"/>
        </w:rPr>
        <w:t>s</w:t>
      </w:r>
      <w:r w:rsidR="00313517" w:rsidRPr="00712FEA">
        <w:rPr>
          <w:rFonts w:ascii="Arial" w:hAnsi="Arial" w:cs="Arial"/>
          <w:i/>
          <w:sz w:val="24"/>
        </w:rPr>
        <w:t>tat</w:t>
      </w:r>
      <w:r w:rsidR="00326258" w:rsidRPr="00712FEA">
        <w:rPr>
          <w:rFonts w:ascii="Arial" w:hAnsi="Arial" w:cs="Arial"/>
          <w:i/>
          <w:sz w:val="24"/>
        </w:rPr>
        <w:t>s</w:t>
      </w:r>
      <w:r w:rsidR="00313517" w:rsidRPr="00712FEA">
        <w:rPr>
          <w:rFonts w:ascii="Arial" w:hAnsi="Arial" w:cs="Arial"/>
          <w:i/>
          <w:sz w:val="24"/>
        </w:rPr>
        <w:t>models</w:t>
      </w:r>
      <w:proofErr w:type="spellEnd"/>
      <w:r w:rsidR="00313517" w:rsidRPr="00712FEA">
        <w:rPr>
          <w:rFonts w:ascii="Arial" w:hAnsi="Arial" w:cs="Arial"/>
          <w:i/>
          <w:sz w:val="24"/>
        </w:rPr>
        <w:t xml:space="preserve"> </w:t>
      </w:r>
      <w:r w:rsidR="00710D2D" w:rsidRPr="00E251BA">
        <w:rPr>
          <w:rFonts w:ascii="Arial" w:hAnsi="Arial" w:cs="Arial"/>
          <w:sz w:val="24"/>
        </w:rPr>
        <w:fldChar w:fldCharType="begin"/>
      </w:r>
      <w:r w:rsidR="0032251F" w:rsidRPr="00E251BA">
        <w:rPr>
          <w:rFonts w:ascii="Arial" w:hAnsi="Arial" w:cs="Arial"/>
          <w:sz w:val="24"/>
        </w:rPr>
        <w:instrText xml:space="preserve"> ADDIN EN.CITE &lt;EndNote&gt;&lt;Cite&gt;&lt;Author&gt;Seabold&lt;/Author&gt;&lt;Year&gt;2010&lt;/Year&gt;&lt;RecNum&gt;1118&lt;/RecNum&gt;&lt;DisplayText&gt;(Seabold y Perktold, 2010)&lt;/DisplayText&gt;&lt;record&gt;&lt;rec-number&gt;1118&lt;/rec-number&gt;&lt;foreign-keys&gt;&lt;key app="EN" db-id="erd0t9xposzds8efwpvxxt9yfpt5zs5dar0w" timestamp="1682460664"&gt;1118&lt;/key&gt;&lt;/foreign-keys&gt;&lt;ref-type name="Journal Article"&gt;17&lt;/ref-type&gt;&lt;contributors&gt;&lt;authors&gt;&lt;author&gt;Seabold, Skipper&lt;/author&gt;&lt;author&gt;Perktold, Josef&lt;/author&gt;&lt;/authors&gt;&lt;/contributors&gt;&lt;titles&gt;&lt;title&gt;statsmodels: Econometric and statistical modeling with python&lt;/title&gt;&lt;secondary-title&gt;9th Python in Science Conference&lt;/secondary-title&gt;&lt;/titles&gt;&lt;periodical&gt;&lt;full-title&gt;9th Python in Science Conference&lt;/full-title&gt;&lt;/periodical&gt;&lt;dates&gt;&lt;year&gt;2010&lt;/year&gt;&lt;/dates&gt;&lt;urls&gt;&lt;/urls&gt;&lt;/record&gt;&lt;/Cite&gt;&lt;/EndNote&gt;</w:instrText>
      </w:r>
      <w:r w:rsidR="00710D2D" w:rsidRPr="00E251BA">
        <w:rPr>
          <w:rFonts w:ascii="Arial" w:hAnsi="Arial" w:cs="Arial"/>
          <w:sz w:val="24"/>
        </w:rPr>
        <w:fldChar w:fldCharType="separate"/>
      </w:r>
      <w:r w:rsidR="0032251F" w:rsidRPr="00E251BA">
        <w:rPr>
          <w:rFonts w:ascii="Arial" w:hAnsi="Arial" w:cs="Arial"/>
          <w:noProof/>
          <w:sz w:val="24"/>
        </w:rPr>
        <w:t>(Seabold y Perktold, 2010)</w:t>
      </w:r>
      <w:r w:rsidR="00710D2D" w:rsidRPr="00E251BA">
        <w:rPr>
          <w:rFonts w:ascii="Arial" w:hAnsi="Arial" w:cs="Arial"/>
          <w:sz w:val="24"/>
        </w:rPr>
        <w:fldChar w:fldCharType="end"/>
      </w:r>
      <w:r w:rsidR="00710D2D" w:rsidRPr="00E251BA">
        <w:rPr>
          <w:rFonts w:ascii="Arial" w:hAnsi="Arial" w:cs="Arial"/>
          <w:sz w:val="24"/>
        </w:rPr>
        <w:t xml:space="preserve"> </w:t>
      </w:r>
      <w:r w:rsidR="00F64DB6" w:rsidRPr="00E251BA">
        <w:rPr>
          <w:rFonts w:ascii="Arial" w:hAnsi="Arial" w:cs="Arial"/>
          <w:sz w:val="24"/>
        </w:rPr>
        <w:t>para una confianza del 95%. El P-valor de cada prueba debe</w:t>
      </w:r>
      <w:r w:rsidR="00F64DB6">
        <w:rPr>
          <w:rFonts w:ascii="Arial" w:hAnsi="Arial" w:cs="Arial"/>
          <w:sz w:val="24"/>
        </w:rPr>
        <w:t xml:space="preserve"> ser mayor que al nivel de significación para inferir que no existen problemas de especificación y de poca dependencia lineal. Alternativamente, la media de los residuales debe presentar valores cercanos a cero con un bajo coeficiente de variación.</w:t>
      </w:r>
    </w:p>
    <w:p w:rsidR="000D2565" w:rsidRDefault="000D2565" w:rsidP="00EF4144">
      <w:pPr>
        <w:spacing w:line="360" w:lineRule="auto"/>
        <w:jc w:val="both"/>
        <w:rPr>
          <w:rFonts w:ascii="Arial" w:hAnsi="Arial" w:cs="Arial"/>
          <w:sz w:val="24"/>
        </w:rPr>
      </w:pPr>
      <w:r w:rsidRPr="000D2565">
        <w:rPr>
          <w:rFonts w:ascii="Arial" w:hAnsi="Arial" w:cs="Arial"/>
          <w:sz w:val="24"/>
        </w:rPr>
        <w:t>En la sub-pestaña DFBETAS</w:t>
      </w:r>
      <w:r>
        <w:rPr>
          <w:rFonts w:ascii="Arial" w:hAnsi="Arial" w:cs="Arial"/>
          <w:sz w:val="24"/>
        </w:rPr>
        <w:t xml:space="preserve"> se muestran los gráficos DFBETAS para cada coeficiente de variación, los cuales son potencialmente útiles en la detección de </w:t>
      </w:r>
      <w:r w:rsidR="00232890">
        <w:rPr>
          <w:rFonts w:ascii="Arial" w:hAnsi="Arial" w:cs="Arial"/>
          <w:sz w:val="24"/>
        </w:rPr>
        <w:t>outliers</w:t>
      </w:r>
      <w:r>
        <w:rPr>
          <w:rFonts w:ascii="Arial" w:hAnsi="Arial" w:cs="Arial"/>
          <w:sz w:val="24"/>
        </w:rPr>
        <w:t xml:space="preserve"> influyentes.</w:t>
      </w:r>
      <w:r w:rsidR="0084470E">
        <w:rPr>
          <w:rFonts w:ascii="Arial" w:hAnsi="Arial" w:cs="Arial"/>
          <w:sz w:val="24"/>
        </w:rPr>
        <w:t xml:space="preserve"> Básicamente este indica cuánto cambia (en unidades de desviación estándar)</w:t>
      </w:r>
      <w:r w:rsidR="006F0B48">
        <w:rPr>
          <w:rFonts w:ascii="Arial" w:hAnsi="Arial" w:cs="Arial"/>
          <w:sz w:val="24"/>
        </w:rPr>
        <w:t xml:space="preserve"> si dicha observación fuera eliminada. Generalmente el valor máximo valor aceptado es</w:t>
      </w:r>
      <w:r w:rsidR="00232890">
        <w:rPr>
          <w:rFonts w:ascii="Arial" w:hAnsi="Arial" w:cs="Arial"/>
          <w:sz w:val="24"/>
        </w:rPr>
        <w:t xml:space="preserve"> 1 para muestras pequeñas y medianas, y para grandes muestras</w:t>
      </w:r>
      <w:r w:rsidR="006F0B48">
        <w:rPr>
          <w:rFonts w:ascii="Arial" w:hAnsi="Arial" w:cs="Arial"/>
          <w:sz w:val="24"/>
        </w:rPr>
        <w:t xml:space="preserve"> [2/n</w:t>
      </w:r>
      <w:r w:rsidR="006F0B48" w:rsidRPr="006F0B48">
        <w:rPr>
          <w:rFonts w:ascii="Arial" w:hAnsi="Arial" w:cs="Arial"/>
          <w:sz w:val="24"/>
        </w:rPr>
        <w:t>^0.5]</w:t>
      </w:r>
      <w:r w:rsidR="00232890">
        <w:rPr>
          <w:rFonts w:ascii="Arial" w:hAnsi="Arial" w:cs="Arial"/>
          <w:sz w:val="24"/>
        </w:rPr>
        <w:t xml:space="preserve"> </w:t>
      </w:r>
      <w:r w:rsidR="009F3E42">
        <w:rPr>
          <w:rFonts w:ascii="Arial" w:hAnsi="Arial" w:cs="Arial"/>
          <w:sz w:val="24"/>
        </w:rPr>
        <w:fldChar w:fldCharType="begin"/>
      </w:r>
      <w:r w:rsidR="00B05019">
        <w:rPr>
          <w:rFonts w:ascii="Arial" w:hAnsi="Arial" w:cs="Arial"/>
          <w:sz w:val="24"/>
        </w:rPr>
        <w:instrText xml:space="preserve"> ADDIN EN.CITE &lt;EndNote&gt;&lt;Cite&gt;&lt;Author&gt;Sullivan&lt;/Author&gt;&lt;Year&gt;2021&lt;/Year&gt;&lt;RecNum&gt;1111&lt;/RecNum&gt;&lt;DisplayText&gt;(Sullivan et al., 2021)&lt;/DisplayText&gt;&lt;record&gt;&lt;rec-number&gt;1111&lt;/rec-number&gt;&lt;foreign-keys&gt;&lt;key app="EN" db-id="erd0t9xposzds8efwpvxxt9yfpt5zs5dar0w" timestamp="1680394135"&gt;1111&lt;/key&gt;&lt;/foreign-keys&gt;&lt;ref-type name="Journal Article"&gt;17&lt;/ref-type&gt;&lt;contributors&gt;&lt;authors&gt;&lt;author&gt;Sullivan, Joe H.&lt;/author&gt;&lt;author&gt;Warkentin, Merrill&lt;/author&gt;&lt;author&gt;Wallace, Linda&lt;/author&gt;&lt;/authors&gt;&lt;/contributors&gt;&lt;titles&gt;&lt;title&gt;So many ways for assessing outliers: What really works and does it matter?&lt;/title&gt;&lt;secondary-title&gt;Journal of Business Research&lt;/secondary-title&gt;&lt;/titles&gt;&lt;periodical&gt;&lt;full-title&gt;Journal of Business Research&lt;/full-title&gt;&lt;/periodical&gt;&lt;pages&gt;530-543&lt;/pages&gt;&lt;volume&gt;132&lt;/volume&gt;&lt;keywords&gt;&lt;keyword&gt;Data cleansing&lt;/keyword&gt;&lt;keyword&gt;Empirical business research&lt;/keyword&gt;&lt;keyword&gt;Winsorizing&lt;/keyword&gt;&lt;keyword&gt;Studentized residuals&lt;/keyword&gt;&lt;keyword&gt;Cook’s distance&lt;/keyword&gt;&lt;keyword&gt;Mahalanobis distance&lt;/keyword&gt;&lt;/keywords&gt;&lt;dates&gt;&lt;year&gt;2021&lt;/year&gt;&lt;pub-dates&gt;&lt;date&gt;2021/08/01/&lt;/date&gt;&lt;/pub-dates&gt;&lt;/dates&gt;&lt;isbn&gt;0148-2963&lt;/isbn&gt;&lt;urls&gt;&lt;related-urls&gt;&lt;url&gt;https://www.sciencedirect.com/science/article/pii/S0148296321002290&lt;/url&gt;&lt;/related-urls&gt;&lt;/urls&gt;&lt;electronic-resource-num&gt;https://doi.org/10.1016/j.jbusres.2021.03.066&lt;/electronic-resource-num&gt;&lt;/record&gt;&lt;/Cite&gt;&lt;/EndNote&gt;</w:instrText>
      </w:r>
      <w:r w:rsidR="009F3E42">
        <w:rPr>
          <w:rFonts w:ascii="Arial" w:hAnsi="Arial" w:cs="Arial"/>
          <w:sz w:val="24"/>
        </w:rPr>
        <w:fldChar w:fldCharType="separate"/>
      </w:r>
      <w:r w:rsidR="00B05019">
        <w:rPr>
          <w:rFonts w:ascii="Arial" w:hAnsi="Arial" w:cs="Arial"/>
          <w:noProof/>
          <w:sz w:val="24"/>
        </w:rPr>
        <w:t>(Sullivan et al., 2021)</w:t>
      </w:r>
      <w:r w:rsidR="009F3E42">
        <w:rPr>
          <w:rFonts w:ascii="Arial" w:hAnsi="Arial" w:cs="Arial"/>
          <w:sz w:val="24"/>
        </w:rPr>
        <w:fldChar w:fldCharType="end"/>
      </w:r>
      <w:r w:rsidR="006F0B48" w:rsidRPr="006F0B48">
        <w:rPr>
          <w:rFonts w:ascii="Arial" w:hAnsi="Arial" w:cs="Arial"/>
          <w:sz w:val="24"/>
        </w:rPr>
        <w:t>. Si fuera superior a este</w:t>
      </w:r>
      <w:r w:rsidR="00606386">
        <w:rPr>
          <w:rFonts w:ascii="Arial" w:hAnsi="Arial" w:cs="Arial"/>
          <w:sz w:val="24"/>
        </w:rPr>
        <w:t xml:space="preserve"> valor</w:t>
      </w:r>
      <w:r w:rsidR="006F0B48" w:rsidRPr="006F0B48">
        <w:rPr>
          <w:rFonts w:ascii="Arial" w:hAnsi="Arial" w:cs="Arial"/>
          <w:sz w:val="24"/>
        </w:rPr>
        <w:t xml:space="preserve"> debería</w:t>
      </w:r>
      <w:r w:rsidR="00A0363D">
        <w:rPr>
          <w:rFonts w:ascii="Arial" w:hAnsi="Arial" w:cs="Arial"/>
          <w:sz w:val="24"/>
        </w:rPr>
        <w:t xml:space="preserve"> examinarse </w:t>
      </w:r>
      <w:r w:rsidR="006F0B48" w:rsidRPr="006F0B48">
        <w:rPr>
          <w:rFonts w:ascii="Arial" w:hAnsi="Arial" w:cs="Arial"/>
          <w:sz w:val="24"/>
        </w:rPr>
        <w:t xml:space="preserve">con </w:t>
      </w:r>
      <w:r w:rsidR="00232890" w:rsidRPr="006F0B48">
        <w:rPr>
          <w:rFonts w:ascii="Arial" w:hAnsi="Arial" w:cs="Arial"/>
          <w:sz w:val="24"/>
        </w:rPr>
        <w:t>más</w:t>
      </w:r>
      <w:r w:rsidR="006F0B48" w:rsidRPr="006F0B48">
        <w:rPr>
          <w:rFonts w:ascii="Arial" w:hAnsi="Arial" w:cs="Arial"/>
          <w:sz w:val="24"/>
        </w:rPr>
        <w:t xml:space="preserve"> detenimiento esta observación. </w:t>
      </w:r>
    </w:p>
    <w:p w:rsidR="00A4780A" w:rsidRPr="00060645" w:rsidRDefault="00A4780A" w:rsidP="00EF4144">
      <w:pPr>
        <w:spacing w:line="360" w:lineRule="auto"/>
        <w:jc w:val="both"/>
        <w:rPr>
          <w:rFonts w:ascii="Arial" w:hAnsi="Arial" w:cs="Arial"/>
          <w:sz w:val="24"/>
        </w:rPr>
      </w:pPr>
      <w:r>
        <w:rPr>
          <w:rFonts w:ascii="Arial" w:hAnsi="Arial" w:cs="Arial"/>
          <w:sz w:val="24"/>
        </w:rPr>
        <w:t>En la sub-pestaña “Otros gráficos” se muestran correspondencias gráficas de los residuales y otros análisis para la detección de outliers influyentes.</w:t>
      </w:r>
      <w:r w:rsidR="00D270B2">
        <w:rPr>
          <w:rFonts w:ascii="Arial" w:hAnsi="Arial" w:cs="Arial"/>
          <w:sz w:val="24"/>
        </w:rPr>
        <w:t xml:space="preserve"> Existen diversos criterios para cada uno de estos análisis  a la hora de establecer</w:t>
      </w:r>
      <w:r w:rsidR="00574986">
        <w:rPr>
          <w:rFonts w:ascii="Arial" w:hAnsi="Arial" w:cs="Arial"/>
          <w:sz w:val="24"/>
        </w:rPr>
        <w:t xml:space="preserve"> el valor crítico a partir del cual se consideraría una observación atípica (</w:t>
      </w:r>
      <w:proofErr w:type="spellStart"/>
      <w:r w:rsidR="00574986">
        <w:rPr>
          <w:rFonts w:ascii="Arial" w:hAnsi="Arial" w:cs="Arial"/>
          <w:sz w:val="24"/>
        </w:rPr>
        <w:t>outlier</w:t>
      </w:r>
      <w:proofErr w:type="spellEnd"/>
      <w:r w:rsidR="00574986">
        <w:rPr>
          <w:rFonts w:ascii="Arial" w:hAnsi="Arial" w:cs="Arial"/>
          <w:sz w:val="24"/>
        </w:rPr>
        <w:t xml:space="preserve">) influyente, le  recomendamos al respecto consultar como primera aproximación las siguientes fuentes: </w:t>
      </w:r>
      <w:r w:rsidR="00574986">
        <w:rPr>
          <w:rFonts w:ascii="Arial" w:hAnsi="Arial" w:cs="Arial"/>
          <w:sz w:val="24"/>
        </w:rPr>
        <w:fldChar w:fldCharType="begin"/>
      </w:r>
      <w:r w:rsidR="00574986">
        <w:rPr>
          <w:rFonts w:ascii="Arial" w:hAnsi="Arial" w:cs="Arial"/>
          <w:sz w:val="24"/>
        </w:rPr>
        <w:instrText xml:space="preserve"> ADDIN EN.CITE &lt;EndNote&gt;&lt;Cite AuthorYear="1"&gt;&lt;Author&gt;Sullivan&lt;/Author&gt;&lt;Year&gt;2021&lt;/Year&gt;&lt;RecNum&gt;1088&lt;/RecNum&gt;&lt;DisplayText&gt;Sullivan et al. (2021)&lt;/DisplayText&gt;&lt;record&gt;&lt;rec-number&gt;1088&lt;/rec-number&gt;&lt;foreign-keys&gt;&lt;key app="EN" db-id="erd0t9xposzds8efwpvxxt9yfpt5zs5dar0w" timestamp="1680271358"&gt;1088&lt;/key&gt;&lt;/foreign-keys&gt;&lt;ref-type name="Journal Article"&gt;17&lt;/ref-type&gt;&lt;contributors&gt;&lt;authors&gt;&lt;author&gt;Sullivan, Joe H.&lt;/author&gt;&lt;author&gt;Warkentin, Merrill&lt;/author&gt;&lt;author&gt;Wallace, Linda&lt;/author&gt;&lt;/authors&gt;&lt;/contributors&gt;&lt;titles&gt;&lt;title&gt;So many ways for assessing outliers: What really works and does it matter?&lt;/title&gt;&lt;secondary-title&gt;Journal of Business Research&lt;/secondary-title&gt;&lt;/titles&gt;&lt;periodical&gt;&lt;full-title&gt;Journal of Business Research&lt;/full-title&gt;&lt;/periodical&gt;&lt;pages&gt;530-543&lt;/pages&gt;&lt;volume&gt;132&lt;/volume&gt;&lt;keywords&gt;&lt;keyword&gt;Data cleansing&lt;/keyword&gt;&lt;keyword&gt;Empirical business research&lt;/keyword&gt;&lt;keyword&gt;Winsorizing&lt;/keyword&gt;&lt;keyword&gt;Studentized residuals&lt;/keyword&gt;&lt;keyword&gt;Cook’s distance&lt;/keyword&gt;&lt;keyword&gt;Mahalanobis distance&lt;/keyword&gt;&lt;/keywords&gt;&lt;dates&gt;&lt;year&gt;2021&lt;/year&gt;&lt;pub-dates&gt;&lt;date&gt;2021/08/01/&lt;/date&gt;&lt;/pub-dates&gt;&lt;/dates&gt;&lt;isbn&gt;0148-2963&lt;/isbn&gt;&lt;urls&gt;&lt;related-urls&gt;&lt;url&gt;https://www.sciencedirect.com/science/article/pii/S0148296321002290&lt;/url&gt;&lt;/related-urls&gt;&lt;/urls&gt;&lt;electronic-resource-num&gt;https://doi.org/10.1016/j.jbusres.2021.03.066&lt;/electronic-resource-num&gt;&lt;/record&gt;&lt;/Cite&gt;&lt;/EndNote&gt;</w:instrText>
      </w:r>
      <w:r w:rsidR="00574986">
        <w:rPr>
          <w:rFonts w:ascii="Arial" w:hAnsi="Arial" w:cs="Arial"/>
          <w:sz w:val="24"/>
        </w:rPr>
        <w:fldChar w:fldCharType="separate"/>
      </w:r>
      <w:r w:rsidR="00574986">
        <w:rPr>
          <w:rFonts w:ascii="Arial" w:hAnsi="Arial" w:cs="Arial"/>
          <w:noProof/>
          <w:sz w:val="24"/>
        </w:rPr>
        <w:t>Sullivan et al. (2021)</w:t>
      </w:r>
      <w:r w:rsidR="00574986">
        <w:rPr>
          <w:rFonts w:ascii="Arial" w:hAnsi="Arial" w:cs="Arial"/>
          <w:sz w:val="24"/>
        </w:rPr>
        <w:fldChar w:fldCharType="end"/>
      </w:r>
      <w:r w:rsidR="00574986">
        <w:rPr>
          <w:rFonts w:ascii="Arial" w:hAnsi="Arial" w:cs="Arial"/>
          <w:sz w:val="24"/>
        </w:rPr>
        <w:t xml:space="preserve">, </w:t>
      </w:r>
      <w:r w:rsidR="00574986">
        <w:rPr>
          <w:rFonts w:ascii="Arial" w:hAnsi="Arial" w:cs="Arial"/>
          <w:sz w:val="24"/>
        </w:rPr>
        <w:fldChar w:fldCharType="begin"/>
      </w:r>
      <w:r w:rsidR="00574986">
        <w:rPr>
          <w:rFonts w:ascii="Arial" w:hAnsi="Arial" w:cs="Arial"/>
          <w:sz w:val="24"/>
        </w:rPr>
        <w:instrText xml:space="preserve"> ADDIN EN.CITE &lt;EndNote&gt;&lt;Cite AuthorYear="1"&gt;&lt;Author&gt;Rahman&lt;/Author&gt;&lt;Year&gt;2022&lt;/Year&gt;&lt;RecNum&gt;1092&lt;/RecNum&gt;&lt;DisplayText&gt;Rahman et al. (2022)&lt;/DisplayText&gt;&lt;record&gt;&lt;rec-number&gt;1092&lt;/rec-number&gt;&lt;foreign-keys&gt;&lt;key app="EN" db-id="erd0t9xposzds8efwpvxxt9yfpt5zs5dar0w" timestamp="1680271375"&gt;1092&lt;/key&gt;&lt;/foreign-keys&gt;&lt;ref-type name="Journal Article"&gt;17&lt;/ref-type&gt;&lt;contributors&gt;&lt;authors&gt;&lt;author&gt;Rahman, Mohd Fadhil&lt;/author&gt;&lt;author&gt;Khayat, Mohd Ezuan&lt;/author&gt;&lt;author&gt;Abd EL-Mongy, Mahmoud&lt;/author&gt;&lt;author&gt;Yakasai, Hafeez Mohd&lt;/author&gt;&lt;author&gt;Yasid, Nur Adeela&lt;/author&gt;&lt;author&gt;Shukor, Mohd Yunus %J Journal of Environmental Microbiology&lt;/author&gt;&lt;author&gt;Toxicology&lt;/author&gt;&lt;/authors&gt;&lt;/contributors&gt;&lt;titles&gt;&lt;title&gt;Central Composite Design-based Optimization of Staphylococcus sp. strain Amr-15 Growth on Acrylamide as a Nitrogen Source&lt;/title&gt;&lt;/titles&gt;&lt;pages&gt;13-22&lt;/pages&gt;&lt;volume&gt;10&lt;/volume&gt;&lt;number&gt;2&lt;/number&gt;&lt;dates&gt;&lt;year&gt;2022&lt;/year&gt;&lt;/dates&gt;&lt;isbn&gt;2289-5906&lt;/isbn&gt;&lt;urls&gt;&lt;/urls&gt;&lt;/record&gt;&lt;/Cite&gt;&lt;/EndNote&gt;</w:instrText>
      </w:r>
      <w:r w:rsidR="00574986">
        <w:rPr>
          <w:rFonts w:ascii="Arial" w:hAnsi="Arial" w:cs="Arial"/>
          <w:sz w:val="24"/>
        </w:rPr>
        <w:fldChar w:fldCharType="separate"/>
      </w:r>
      <w:r w:rsidR="00574986">
        <w:rPr>
          <w:rFonts w:ascii="Arial" w:hAnsi="Arial" w:cs="Arial"/>
          <w:noProof/>
          <w:sz w:val="24"/>
        </w:rPr>
        <w:t>Rahman et al. (2022)</w:t>
      </w:r>
      <w:r w:rsidR="00574986">
        <w:rPr>
          <w:rFonts w:ascii="Arial" w:hAnsi="Arial" w:cs="Arial"/>
          <w:sz w:val="24"/>
        </w:rPr>
        <w:fldChar w:fldCharType="end"/>
      </w:r>
      <w:r w:rsidR="00574986">
        <w:rPr>
          <w:rFonts w:ascii="Arial" w:hAnsi="Arial" w:cs="Arial"/>
          <w:sz w:val="24"/>
        </w:rPr>
        <w:t xml:space="preserve">, y </w:t>
      </w:r>
      <w:r w:rsidR="00574986">
        <w:rPr>
          <w:rFonts w:ascii="Arial" w:hAnsi="Arial" w:cs="Arial"/>
          <w:sz w:val="24"/>
        </w:rPr>
        <w:fldChar w:fldCharType="begin"/>
      </w:r>
      <w:r w:rsidR="00B05019">
        <w:rPr>
          <w:rFonts w:ascii="Arial" w:hAnsi="Arial" w:cs="Arial"/>
          <w:sz w:val="24"/>
        </w:rPr>
        <w:instrText xml:space="preserve"> ADDIN EN.CITE &lt;EndNote&gt;&lt;Cite AuthorYear="1"&gt;&lt;Author&gt;Arimie&lt;/Author&gt;&lt;Year&gt;2020&lt;/Year&gt;&lt;RecNum&gt;1116&lt;/RecNum&gt;&lt;DisplayText&gt;Arimie et al. (2020)&lt;/DisplayText&gt;&lt;record&gt;&lt;rec-number&gt;1116&lt;/rec-number&gt;&lt;foreign-keys&gt;&lt;key app="EN" db-id="erd0t9xposzds8efwpvxxt9yfpt5zs5dar0w" timestamp="1680398705"&gt;1116&lt;/key&gt;&lt;/foreign-keys&gt;&lt;ref-type name="Journal Article"&gt;17&lt;/ref-type&gt;&lt;contributors&gt;&lt;authors&gt;&lt;author&gt;Arimie, C.O.;&lt;/author&gt;&lt;author&gt;Biu,E.O. ;&lt;/author&gt;&lt;author&gt; Ijomah, M.A.;&lt;/author&gt;&lt;/authors&gt;&lt;/contributors&gt;&lt;titles&gt;&lt;title&gt;Outlier Detection and Effects on Modeling&lt;/title&gt;&lt;secondary-title&gt;Open Access Library Journal&lt;/secondary-title&gt;&lt;/titles&gt;&lt;periodical&gt;&lt;full-title&gt;Open Access Library Journal&lt;/full-title&gt;&lt;/periodical&gt;&lt;pages&gt;e6619&lt;/pages&gt;&lt;volume&gt;7&lt;/volume&gt;&lt;dates&gt;&lt;year&gt;2020&lt;/year&gt;&lt;/dates&gt;&lt;urls&gt;&lt;/urls&gt;&lt;electronic-resource-num&gt;https://doi.org/10.4236/oalib.1106619&lt;/electronic-resource-num&gt;&lt;/record&gt;&lt;/Cite&gt;&lt;/EndNote&gt;</w:instrText>
      </w:r>
      <w:r w:rsidR="00574986">
        <w:rPr>
          <w:rFonts w:ascii="Arial" w:hAnsi="Arial" w:cs="Arial"/>
          <w:sz w:val="24"/>
        </w:rPr>
        <w:fldChar w:fldCharType="separate"/>
      </w:r>
      <w:r w:rsidR="00B05019">
        <w:rPr>
          <w:rFonts w:ascii="Arial" w:hAnsi="Arial" w:cs="Arial"/>
          <w:noProof/>
          <w:sz w:val="24"/>
        </w:rPr>
        <w:t>Arimie et al. (2020)</w:t>
      </w:r>
      <w:r w:rsidR="00574986">
        <w:rPr>
          <w:rFonts w:ascii="Arial" w:hAnsi="Arial" w:cs="Arial"/>
          <w:sz w:val="24"/>
        </w:rPr>
        <w:fldChar w:fldCharType="end"/>
      </w:r>
      <w:r w:rsidR="00574986">
        <w:rPr>
          <w:rFonts w:ascii="Arial" w:hAnsi="Arial" w:cs="Arial"/>
          <w:sz w:val="24"/>
        </w:rPr>
        <w:t xml:space="preserve">. </w:t>
      </w:r>
      <w:r w:rsidR="00060645">
        <w:rPr>
          <w:rFonts w:ascii="Arial" w:hAnsi="Arial" w:cs="Arial"/>
          <w:sz w:val="24"/>
        </w:rPr>
        <w:t xml:space="preserve">Los outliers influyentes no deberían tenerse en consideración ya que pueden conducir a explicaciones incorrectas del modelo, conllevar a desviaciones en su descripción, así como falsear la verdadera </w:t>
      </w:r>
      <w:r w:rsidR="00060645">
        <w:rPr>
          <w:rFonts w:ascii="Arial" w:hAnsi="Arial" w:cs="Arial"/>
          <w:sz w:val="24"/>
        </w:rPr>
        <w:lastRenderedPageBreak/>
        <w:t>calidad de ajuste del mismo a la colección de datos de proceso; generalmente estos son el resultado de una anormalidad del proceso o de errores de medición.</w:t>
      </w:r>
    </w:p>
    <w:p w:rsidR="00574986" w:rsidRDefault="00574986" w:rsidP="00EF4144">
      <w:pPr>
        <w:spacing w:line="360" w:lineRule="auto"/>
        <w:jc w:val="both"/>
        <w:rPr>
          <w:rFonts w:ascii="Arial" w:hAnsi="Arial" w:cs="Arial"/>
          <w:sz w:val="24"/>
        </w:rPr>
      </w:pPr>
      <w:r>
        <w:rPr>
          <w:rFonts w:ascii="Arial" w:hAnsi="Arial" w:cs="Arial"/>
          <w:sz w:val="24"/>
        </w:rPr>
        <w:t>Para el caso de los residuales estudiantados generalmente se recomienda que estos deben ser inferiores a 3.</w:t>
      </w:r>
      <w:r w:rsidR="00060645">
        <w:rPr>
          <w:rFonts w:ascii="Arial" w:hAnsi="Arial" w:cs="Arial"/>
          <w:sz w:val="24"/>
        </w:rPr>
        <w:t xml:space="preserve"> La estadística DFFITS mide el número de desviaciones estándar </w:t>
      </w:r>
      <w:r w:rsidR="00246D71">
        <w:rPr>
          <w:rFonts w:ascii="Arial" w:hAnsi="Arial" w:cs="Arial"/>
          <w:sz w:val="24"/>
        </w:rPr>
        <w:t>asociadas a la eliminación de la observación en cuestión. S</w:t>
      </w:r>
      <w:r w:rsidR="00712FEA">
        <w:rPr>
          <w:rFonts w:ascii="Arial" w:hAnsi="Arial" w:cs="Arial"/>
          <w:sz w:val="24"/>
        </w:rPr>
        <w:t>i</w:t>
      </w:r>
      <w:r w:rsidR="00246D71">
        <w:rPr>
          <w:rFonts w:ascii="Arial" w:hAnsi="Arial" w:cs="Arial"/>
          <w:sz w:val="24"/>
        </w:rPr>
        <w:t xml:space="preserve"> es mayor que ¨2*(p/n</w:t>
      </w:r>
      <w:proofErr w:type="gramStart"/>
      <w:r w:rsidR="00246D71">
        <w:rPr>
          <w:rFonts w:ascii="Arial" w:hAnsi="Arial" w:cs="Arial"/>
          <w:sz w:val="24"/>
        </w:rPr>
        <w:t>)</w:t>
      </w:r>
      <w:r w:rsidR="00246D71" w:rsidRPr="00246D71">
        <w:rPr>
          <w:rFonts w:ascii="Arial" w:hAnsi="Arial" w:cs="Arial"/>
          <w:sz w:val="24"/>
        </w:rPr>
        <w:t>^</w:t>
      </w:r>
      <w:proofErr w:type="gramEnd"/>
      <w:r w:rsidR="00246D71" w:rsidRPr="00246D71">
        <w:rPr>
          <w:rFonts w:ascii="Arial" w:hAnsi="Arial" w:cs="Arial"/>
          <w:sz w:val="24"/>
        </w:rPr>
        <w:t>0.5</w:t>
      </w:r>
      <w:r w:rsidR="00246D71">
        <w:rPr>
          <w:rFonts w:ascii="Arial" w:hAnsi="Arial" w:cs="Arial"/>
          <w:sz w:val="24"/>
        </w:rPr>
        <w:t>¨ (siendo ¨p¨ el número de parámetros del modelo y ¨n¨ la cantidad de observaciones) esa observación se considera influyente.</w:t>
      </w:r>
    </w:p>
    <w:p w:rsidR="002E5D88" w:rsidRDefault="002E5D88" w:rsidP="00EF4144">
      <w:pPr>
        <w:spacing w:line="360" w:lineRule="auto"/>
        <w:jc w:val="both"/>
        <w:rPr>
          <w:rFonts w:ascii="Arial" w:hAnsi="Arial" w:cs="Arial"/>
          <w:sz w:val="24"/>
        </w:rPr>
      </w:pPr>
      <w:r>
        <w:rPr>
          <w:rFonts w:ascii="Arial" w:hAnsi="Arial" w:cs="Arial"/>
          <w:sz w:val="24"/>
        </w:rPr>
        <w:t>A partir de los elementos dia</w:t>
      </w:r>
      <w:r w:rsidR="00F3149D">
        <w:rPr>
          <w:rFonts w:ascii="Arial" w:hAnsi="Arial" w:cs="Arial"/>
          <w:sz w:val="24"/>
        </w:rPr>
        <w:t xml:space="preserve">gonales de </w:t>
      </w:r>
      <w:r>
        <w:rPr>
          <w:rFonts w:ascii="Arial" w:hAnsi="Arial" w:cs="Arial"/>
          <w:sz w:val="24"/>
        </w:rPr>
        <w:t>la matriz sombrero (matriz conocida en la literatura como matriz H) es posible establecer aproximaciones de la influencia o más bien, ¨cantidad de influencia¨</w:t>
      </w:r>
      <w:r w:rsidR="00F3149D">
        <w:rPr>
          <w:rFonts w:ascii="Arial" w:hAnsi="Arial" w:cs="Arial"/>
          <w:sz w:val="24"/>
        </w:rPr>
        <w:t xml:space="preserve"> </w:t>
      </w:r>
      <w:r w:rsidR="00F3149D">
        <w:rPr>
          <w:rFonts w:ascii="Arial" w:hAnsi="Arial" w:cs="Arial"/>
          <w:sz w:val="24"/>
        </w:rPr>
        <w:fldChar w:fldCharType="begin"/>
      </w:r>
      <w:r w:rsidR="00F3149D">
        <w:rPr>
          <w:rFonts w:ascii="Arial" w:hAnsi="Arial" w:cs="Arial"/>
          <w:sz w:val="24"/>
        </w:rPr>
        <w:instrText xml:space="preserve"> ADDIN EN.CITE &lt;EndNote&gt;&lt;Cite&gt;&lt;Author&gt;Sullivan&lt;/Author&gt;&lt;Year&gt;2021&lt;/Year&gt;&lt;RecNum&gt;1088&lt;/RecNum&gt;&lt;DisplayText&gt;(Sullivan et al., 2021)&lt;/DisplayText&gt;&lt;record&gt;&lt;rec-number&gt;1088&lt;/rec-number&gt;&lt;foreign-keys&gt;&lt;key app="EN" db-id="erd0t9xposzds8efwpvxxt9yfpt5zs5dar0w" timestamp="1680271358"&gt;1088&lt;/key&gt;&lt;/foreign-keys&gt;&lt;ref-type name="Journal Article"&gt;17&lt;/ref-type&gt;&lt;contributors&gt;&lt;authors&gt;&lt;author&gt;Sullivan, Joe H.&lt;/author&gt;&lt;author&gt;Warkentin, Merrill&lt;/author&gt;&lt;author&gt;Wallace, Linda&lt;/author&gt;&lt;/authors&gt;&lt;/contributors&gt;&lt;titles&gt;&lt;title&gt;So many ways for assessing outliers: What really works and does it matter?&lt;/title&gt;&lt;secondary-title&gt;Journal of Business Research&lt;/secondary-title&gt;&lt;/titles&gt;&lt;periodical&gt;&lt;full-title&gt;Journal of Business Research&lt;/full-title&gt;&lt;/periodical&gt;&lt;pages&gt;530-543&lt;/pages&gt;&lt;volume&gt;132&lt;/volume&gt;&lt;keywords&gt;&lt;keyword&gt;Data cleansing&lt;/keyword&gt;&lt;keyword&gt;Empirical business research&lt;/keyword&gt;&lt;keyword&gt;Winsorizing&lt;/keyword&gt;&lt;keyword&gt;Studentized residuals&lt;/keyword&gt;&lt;keyword&gt;Cook’s distance&lt;/keyword&gt;&lt;keyword&gt;Mahalanobis distance&lt;/keyword&gt;&lt;/keywords&gt;&lt;dates&gt;&lt;year&gt;2021&lt;/year&gt;&lt;pub-dates&gt;&lt;date&gt;2021/08/01/&lt;/date&gt;&lt;/pub-dates&gt;&lt;/dates&gt;&lt;isbn&gt;0148-2963&lt;/isbn&gt;&lt;urls&gt;&lt;related-urls&gt;&lt;url&gt;https://www.sciencedirect.com/science/article/pii/S0148296321002290&lt;/url&gt;&lt;/related-urls&gt;&lt;/urls&gt;&lt;electronic-resource-num&gt;https://doi.org/10.1016/j.jbusres.2021.03.066&lt;/electronic-resource-num&gt;&lt;/record&gt;&lt;/Cite&gt;&lt;/EndNote&gt;</w:instrText>
      </w:r>
      <w:r w:rsidR="00F3149D">
        <w:rPr>
          <w:rFonts w:ascii="Arial" w:hAnsi="Arial" w:cs="Arial"/>
          <w:sz w:val="24"/>
        </w:rPr>
        <w:fldChar w:fldCharType="separate"/>
      </w:r>
      <w:r w:rsidR="00F3149D">
        <w:rPr>
          <w:rFonts w:ascii="Arial" w:hAnsi="Arial" w:cs="Arial"/>
          <w:noProof/>
          <w:sz w:val="24"/>
        </w:rPr>
        <w:t>(Sullivan et al., 2021)</w:t>
      </w:r>
      <w:r w:rsidR="00F3149D">
        <w:rPr>
          <w:rFonts w:ascii="Arial" w:hAnsi="Arial" w:cs="Arial"/>
          <w:sz w:val="24"/>
        </w:rPr>
        <w:fldChar w:fldCharType="end"/>
      </w:r>
      <w:r>
        <w:rPr>
          <w:rFonts w:ascii="Arial" w:hAnsi="Arial" w:cs="Arial"/>
          <w:sz w:val="24"/>
        </w:rPr>
        <w:t>. De modo general, se considera influyente si es mayor que ¨2*p/n¨ (siendo ¨p¨ el número de parámetros del modelo y ¨n¨ la cantidad de observaciones).</w:t>
      </w:r>
    </w:p>
    <w:p w:rsidR="00246D71" w:rsidRDefault="00246D71" w:rsidP="00EF4144">
      <w:pPr>
        <w:spacing w:line="360" w:lineRule="auto"/>
        <w:jc w:val="both"/>
        <w:rPr>
          <w:rFonts w:ascii="Arial" w:hAnsi="Arial" w:cs="Arial"/>
          <w:sz w:val="24"/>
        </w:rPr>
      </w:pPr>
      <w:r>
        <w:rPr>
          <w:rFonts w:ascii="Arial" w:hAnsi="Arial" w:cs="Arial"/>
          <w:sz w:val="24"/>
        </w:rPr>
        <w:t xml:space="preserve">La distancia de Cook es una medida de influencia desarrollada por Cook sustentada en </w:t>
      </w:r>
      <w:proofErr w:type="gramStart"/>
      <w:r>
        <w:rPr>
          <w:rFonts w:ascii="Arial" w:hAnsi="Arial" w:cs="Arial"/>
          <w:sz w:val="24"/>
        </w:rPr>
        <w:t>la</w:t>
      </w:r>
      <w:proofErr w:type="gramEnd"/>
      <w:r>
        <w:rPr>
          <w:rFonts w:ascii="Arial" w:hAnsi="Arial" w:cs="Arial"/>
          <w:sz w:val="24"/>
        </w:rPr>
        <w:t xml:space="preserve"> matriz sombrero de la regresión. Existen diversos criterios (como usted </w:t>
      </w:r>
      <w:r w:rsidR="00D059B8">
        <w:rPr>
          <w:rFonts w:ascii="Arial" w:hAnsi="Arial" w:cs="Arial"/>
          <w:sz w:val="24"/>
        </w:rPr>
        <w:t>compren</w:t>
      </w:r>
      <w:r>
        <w:rPr>
          <w:rFonts w:ascii="Arial" w:hAnsi="Arial" w:cs="Arial"/>
          <w:sz w:val="24"/>
        </w:rPr>
        <w:t xml:space="preserve">derá  luego de la lectura recomendada al respecto), de los cuales el más generalizado es considerar que una observación es influyente si tiene un valor mayor que 1 </w:t>
      </w:r>
      <w:r>
        <w:rPr>
          <w:rFonts w:ascii="Arial" w:hAnsi="Arial" w:cs="Arial"/>
          <w:sz w:val="24"/>
        </w:rPr>
        <w:fldChar w:fldCharType="begin"/>
      </w:r>
      <w:r w:rsidR="00B05019">
        <w:rPr>
          <w:rFonts w:ascii="Arial" w:hAnsi="Arial" w:cs="Arial"/>
          <w:sz w:val="24"/>
        </w:rPr>
        <w:instrText xml:space="preserve"> ADDIN EN.CITE &lt;EndNote&gt;&lt;Cite&gt;&lt;Author&gt;Serrano&lt;/Author&gt;&lt;Year&gt;2022&lt;/Year&gt;&lt;RecNum&gt;1095&lt;/RecNum&gt;&lt;DisplayText&gt;(Montgomery y Runger, 2018; Serrano et al., 2022)&lt;/DisplayText&gt;&lt;record&gt;&lt;rec-number&gt;1095&lt;/rec-number&gt;&lt;foreign-keys&gt;&lt;key app="EN" db-id="erd0t9xposzds8efwpvxxt9yfpt5zs5dar0w" timestamp="1680383222"&gt;1095&lt;/key&gt;&lt;/foreign-keys&gt;&lt;ref-type name="Journal Article"&gt;17&lt;/ref-type&gt;&lt;contributors&gt;&lt;authors&gt;&lt;author&gt;Serrano, Jonathan&lt;/author&gt;&lt;author&gt;Orozco, Jesús Luis&lt;/author&gt;&lt;author&gt;Dueñas, Julio&lt;/author&gt;&lt;author&gt;Ramírez, Héctor&lt;/author&gt;&lt;/authors&gt;&lt;/contributors&gt;&lt;titles&gt;&lt;title&gt;Obtaining Mathematical Models to Predict the Behaviour of the Extraction Stage of the Raw Sugar Production Process&lt;/title&gt;&lt;secondary-title&gt;Sugar Tech&lt;/secondary-title&gt;&lt;/titles&gt;&lt;periodical&gt;&lt;full-title&gt;Sugar Tech&lt;/full-title&gt;&lt;/periodical&gt;&lt;dates&gt;&lt;year&gt;2022&lt;/year&gt;&lt;pub-dates&gt;&lt;date&gt;2022/12/29&lt;/date&gt;&lt;/pub-dates&gt;&lt;/dates&gt;&lt;isbn&gt;0974-0740&lt;/isbn&gt;&lt;urls&gt;&lt;related-urls&gt;&lt;url&gt;https://doi.org/10.1007/s12355-022-01236-x&lt;/url&gt;&lt;/related-urls&gt;&lt;/urls&gt;&lt;electronic-resource-num&gt;10.1007/s12355-022-01236-x&lt;/electronic-resource-num&gt;&lt;/record&gt;&lt;/Cite&gt;&lt;Cite&gt;&lt;Author&gt;Montgomery&lt;/Author&gt;&lt;Year&gt;2018&lt;/Year&gt;&lt;RecNum&gt;849&lt;/RecNum&gt;&lt;record&gt;&lt;rec-number&gt;849&lt;/rec-number&gt;&lt;foreign-keys&gt;&lt;key app="EN" db-id="erd0t9xposzds8efwpvxxt9yfpt5zs5dar0w" timestamp="0"&gt;849&lt;/key&gt;&lt;/foreign-keys&gt;&lt;ref-type name="Book"&gt;6&lt;/ref-type&gt;&lt;contributors&gt;&lt;authors&gt;&lt;author&gt;Montgomery,D&lt;/author&gt;&lt;author&gt;Runger,G&lt;/author&gt;&lt;/authors&gt;&lt;/contributors&gt;&lt;titles&gt;&lt;title&gt;Applied Statistics and Probability for Engineers&lt;/title&gt;&lt;/titles&gt;&lt;edition&gt;7ma&lt;/edition&gt;&lt;dates&gt;&lt;year&gt;2018&lt;/year&gt;&lt;/dates&gt;&lt;pub-location&gt;Estados Unidos&lt;/pub-location&gt;&lt;publisher&gt;Wiley&lt;/publisher&gt;&lt;urls&gt;&lt;/urls&gt;&lt;/record&gt;&lt;/Cite&gt;&lt;/EndNote&gt;</w:instrText>
      </w:r>
      <w:r>
        <w:rPr>
          <w:rFonts w:ascii="Arial" w:hAnsi="Arial" w:cs="Arial"/>
          <w:sz w:val="24"/>
        </w:rPr>
        <w:fldChar w:fldCharType="separate"/>
      </w:r>
      <w:r w:rsidR="00B05019">
        <w:rPr>
          <w:rFonts w:ascii="Arial" w:hAnsi="Arial" w:cs="Arial"/>
          <w:noProof/>
          <w:sz w:val="24"/>
        </w:rPr>
        <w:t>(Montgomery y Runger, 2018; Serrano et al., 2022)</w:t>
      </w:r>
      <w:r>
        <w:rPr>
          <w:rFonts w:ascii="Arial" w:hAnsi="Arial" w:cs="Arial"/>
          <w:sz w:val="24"/>
        </w:rPr>
        <w:fldChar w:fldCharType="end"/>
      </w:r>
      <w:r>
        <w:rPr>
          <w:rFonts w:ascii="Arial" w:hAnsi="Arial" w:cs="Arial"/>
          <w:sz w:val="24"/>
        </w:rPr>
        <w:t xml:space="preserve">. </w:t>
      </w:r>
    </w:p>
    <w:p w:rsidR="00060645" w:rsidRDefault="00060645" w:rsidP="00EF4144">
      <w:pPr>
        <w:pBdr>
          <w:bottom w:val="single" w:sz="6" w:space="1" w:color="auto"/>
        </w:pBdr>
        <w:spacing w:line="360" w:lineRule="auto"/>
        <w:jc w:val="both"/>
        <w:rPr>
          <w:rFonts w:ascii="Arial" w:hAnsi="Arial" w:cs="Arial"/>
          <w:sz w:val="24"/>
        </w:rPr>
      </w:pPr>
      <w:r>
        <w:rPr>
          <w:rFonts w:ascii="Arial" w:hAnsi="Arial" w:cs="Arial"/>
          <w:sz w:val="24"/>
        </w:rPr>
        <w:t>La estadística de DFBETAS y DFFITS ofrecen inferencias acerca del efecto de las observaciones sobre los estimados y valores ajustados, sin embargo obvian la precisión de la estimación. De ahí entonces la importancia de  COVARATIO, que esencialmente determina el papel de la observación en dicha precisión. Si su valor es mayor que 1 entonces dicho punto mejora la precisión mientras que si es menor que 1, su inclusión disminuye la precisión. Por lo general, si es mayor o menor que ¨1+3*p/n¨ (siendo ¨p¨ el número de parámetros del modelo y ¨n¨ la cantidad de observaciones) esa observación se considera influyente.</w:t>
      </w:r>
    </w:p>
    <w:p w:rsidR="00C61128" w:rsidRDefault="00C61128" w:rsidP="00EF4144">
      <w:pPr>
        <w:pBdr>
          <w:bottom w:val="single" w:sz="6" w:space="1" w:color="auto"/>
        </w:pBdr>
        <w:spacing w:line="360" w:lineRule="auto"/>
        <w:jc w:val="both"/>
        <w:rPr>
          <w:rFonts w:ascii="Arial" w:hAnsi="Arial" w:cs="Arial"/>
          <w:sz w:val="24"/>
        </w:rPr>
      </w:pPr>
    </w:p>
    <w:p w:rsidR="00C61128" w:rsidRDefault="00C61128" w:rsidP="00EF4144">
      <w:pPr>
        <w:pStyle w:val="Prrafodelista"/>
        <w:numPr>
          <w:ilvl w:val="0"/>
          <w:numId w:val="3"/>
        </w:numPr>
        <w:spacing w:line="360" w:lineRule="auto"/>
        <w:jc w:val="both"/>
        <w:rPr>
          <w:rFonts w:ascii="Arial" w:hAnsi="Arial" w:cs="Arial"/>
          <w:sz w:val="24"/>
        </w:rPr>
      </w:pPr>
      <w:r w:rsidRPr="00C61128">
        <w:rPr>
          <w:rFonts w:ascii="Arial" w:hAnsi="Arial" w:cs="Arial"/>
          <w:sz w:val="24"/>
        </w:rPr>
        <w:t xml:space="preserve">Análisis de la calidad de ajuste de los modelos matemáticos (Pestaña: </w:t>
      </w:r>
      <w:r w:rsidRPr="00C61128">
        <w:rPr>
          <w:rFonts w:ascii="Arial" w:hAnsi="Arial" w:cs="Arial"/>
          <w:i/>
          <w:sz w:val="24"/>
        </w:rPr>
        <w:t>Pruebas de Calidad de Ajuste</w:t>
      </w:r>
      <w:r w:rsidRPr="00C61128">
        <w:rPr>
          <w:rFonts w:ascii="Arial" w:hAnsi="Arial" w:cs="Arial"/>
          <w:sz w:val="24"/>
        </w:rPr>
        <w:t>)</w:t>
      </w:r>
    </w:p>
    <w:p w:rsidR="00F317AC" w:rsidRPr="00F317AC" w:rsidRDefault="006E489A" w:rsidP="00EF4144">
      <w:pPr>
        <w:spacing w:line="360" w:lineRule="auto"/>
        <w:jc w:val="both"/>
        <w:rPr>
          <w:rFonts w:ascii="Arial" w:hAnsi="Arial" w:cs="Arial"/>
          <w:sz w:val="24"/>
          <w:szCs w:val="24"/>
        </w:rPr>
      </w:pPr>
      <w:r>
        <w:rPr>
          <w:rFonts w:ascii="Arial" w:hAnsi="Arial" w:cs="Arial"/>
          <w:sz w:val="24"/>
        </w:rPr>
        <w:lastRenderedPageBreak/>
        <w:t xml:space="preserve">En esta pestaña se realiza la prueba de bondad de ajuste de Fisher, el cual es el análisis de su tipo más concluyente, reconocida en algunas fuentes como </w:t>
      </w:r>
      <w:r>
        <w:rPr>
          <w:rFonts w:ascii="Arial" w:hAnsi="Arial" w:cs="Arial"/>
          <w:sz w:val="24"/>
        </w:rPr>
        <w:fldChar w:fldCharType="begin"/>
      </w:r>
      <w:r>
        <w:rPr>
          <w:rFonts w:ascii="Arial" w:hAnsi="Arial" w:cs="Arial"/>
          <w:sz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Pr>
          <w:rFonts w:ascii="Arial" w:hAnsi="Arial" w:cs="Arial"/>
          <w:sz w:val="24"/>
        </w:rPr>
        <w:fldChar w:fldCharType="separate"/>
      </w:r>
      <w:r>
        <w:rPr>
          <w:rFonts w:ascii="Arial" w:hAnsi="Arial" w:cs="Arial"/>
          <w:noProof/>
          <w:sz w:val="24"/>
        </w:rPr>
        <w:t>Montgomery et al. (2002)</w:t>
      </w:r>
      <w:r>
        <w:rPr>
          <w:rFonts w:ascii="Arial" w:hAnsi="Arial" w:cs="Arial"/>
          <w:sz w:val="24"/>
        </w:rPr>
        <w:fldChar w:fldCharType="end"/>
      </w:r>
      <w:r>
        <w:rPr>
          <w:rFonts w:ascii="Arial" w:hAnsi="Arial" w:cs="Arial"/>
          <w:sz w:val="24"/>
        </w:rPr>
        <w:t xml:space="preserve"> como ¨ </w:t>
      </w:r>
      <w:r w:rsidR="00712FEA">
        <w:rPr>
          <w:rFonts w:ascii="Arial" w:hAnsi="Arial" w:cs="Arial"/>
          <w:sz w:val="24"/>
        </w:rPr>
        <w:t xml:space="preserve">una </w:t>
      </w:r>
      <w:r w:rsidRPr="006E489A">
        <w:rPr>
          <w:rFonts w:ascii="Arial" w:hAnsi="Arial" w:cs="Arial"/>
          <w:i/>
          <w:sz w:val="24"/>
        </w:rPr>
        <w:t>prueba formal</w:t>
      </w:r>
      <w:r>
        <w:rPr>
          <w:rFonts w:ascii="Arial" w:hAnsi="Arial" w:cs="Arial"/>
          <w:sz w:val="24"/>
        </w:rPr>
        <w:t xml:space="preserve"> de calidad de ajuste¨.</w:t>
      </w:r>
      <w:r w:rsidR="00C92EE9">
        <w:rPr>
          <w:rFonts w:ascii="Arial" w:hAnsi="Arial" w:cs="Arial"/>
          <w:sz w:val="24"/>
        </w:rPr>
        <w:t xml:space="preserve"> La </w:t>
      </w:r>
      <w:r w:rsidR="00712FEA">
        <w:rPr>
          <w:rFonts w:ascii="Arial" w:hAnsi="Arial" w:cs="Arial"/>
          <w:sz w:val="24"/>
        </w:rPr>
        <w:t>implementación</w:t>
      </w:r>
      <w:r w:rsidR="00C92EE9">
        <w:rPr>
          <w:rFonts w:ascii="Arial" w:hAnsi="Arial" w:cs="Arial"/>
          <w:sz w:val="24"/>
        </w:rPr>
        <w:t xml:space="preserve"> computacional de esta técnica es un aporte de </w:t>
      </w:r>
      <w:proofErr w:type="spellStart"/>
      <w:r w:rsidR="00C92EE9" w:rsidRPr="00F244C0">
        <w:rPr>
          <w:rFonts w:ascii="Arial" w:hAnsi="Arial" w:cs="Arial"/>
          <w:b/>
          <w:i/>
          <w:sz w:val="24"/>
        </w:rPr>
        <w:t>LinReg</w:t>
      </w:r>
      <w:proofErr w:type="spellEnd"/>
      <w:r w:rsidR="00C92EE9">
        <w:rPr>
          <w:rFonts w:ascii="Arial" w:hAnsi="Arial" w:cs="Arial"/>
          <w:b/>
          <w:i/>
          <w:sz w:val="24"/>
        </w:rPr>
        <w:t>.</w:t>
      </w:r>
      <w:r>
        <w:rPr>
          <w:rFonts w:ascii="Arial" w:hAnsi="Arial" w:cs="Arial"/>
          <w:sz w:val="24"/>
        </w:rPr>
        <w:t xml:space="preserve"> Básicamente esta </w:t>
      </w:r>
      <w:r w:rsidR="00C92EE9">
        <w:rPr>
          <w:rFonts w:ascii="Arial" w:hAnsi="Arial" w:cs="Arial"/>
          <w:sz w:val="24"/>
        </w:rPr>
        <w:t xml:space="preserve">prueba </w:t>
      </w:r>
      <w:r>
        <w:rPr>
          <w:rFonts w:ascii="Arial" w:hAnsi="Arial" w:cs="Arial"/>
          <w:sz w:val="24"/>
        </w:rPr>
        <w:t xml:space="preserve">analiza si existen o no diferencias significativas entre los errores de predicción introducidos por el modelo  </w:t>
      </w:r>
      <w:r w:rsidRPr="00F317AC">
        <w:rPr>
          <w:rFonts w:ascii="Arial" w:hAnsi="Arial" w:cs="Arial"/>
          <w:sz w:val="24"/>
        </w:rPr>
        <w:t>y los errores inherentes a la v</w:t>
      </w:r>
      <w:r w:rsidR="00F317AC" w:rsidRPr="00F317AC">
        <w:rPr>
          <w:rFonts w:ascii="Arial" w:hAnsi="Arial" w:cs="Arial"/>
          <w:sz w:val="24"/>
        </w:rPr>
        <w:t xml:space="preserve">ariabilidad natural del proceso (error puro). Por tanto, es un requisito indispensable contar con observaciones replicadas para la determinación de este último. En esta si el </w:t>
      </w:r>
      <w:r w:rsidR="00F317AC" w:rsidRPr="00F317AC">
        <w:rPr>
          <w:rFonts w:ascii="Arial" w:hAnsi="Arial" w:cs="Arial"/>
          <w:sz w:val="24"/>
          <w:szCs w:val="24"/>
        </w:rPr>
        <w:t>estadígrafo de Fisher calculado es menor que al tabulado se establece que no hay evidencias desde un punto de vista estadístico que denoten pérdida de calidad de ajuste por los errores de la predicción.  La relación entre el estadígrafo calculado y tabulado da una medida potencial de este ajuste. Para esta prueba debe de aclararse el nivel de significación. Se ofrecen como parámetros intermedios de salida a la suma de cuadrados por falta de ajuste (</w:t>
      </w:r>
      <w:proofErr w:type="spellStart"/>
      <w:r w:rsidR="00F317AC" w:rsidRPr="00F317AC">
        <w:rPr>
          <w:rFonts w:ascii="Arial" w:hAnsi="Arial" w:cs="Arial"/>
          <w:sz w:val="24"/>
          <w:szCs w:val="24"/>
        </w:rPr>
        <w:t>SSfa</w:t>
      </w:r>
      <w:proofErr w:type="spellEnd"/>
      <w:r w:rsidR="00F317AC" w:rsidRPr="00F317AC">
        <w:rPr>
          <w:rFonts w:ascii="Arial" w:hAnsi="Arial" w:cs="Arial"/>
          <w:sz w:val="24"/>
          <w:szCs w:val="24"/>
        </w:rPr>
        <w:t>) y a la suma de cuadrados del error puro (</w:t>
      </w:r>
      <w:proofErr w:type="spellStart"/>
      <w:r w:rsidR="00F317AC" w:rsidRPr="00F317AC">
        <w:rPr>
          <w:rFonts w:ascii="Arial" w:hAnsi="Arial" w:cs="Arial"/>
          <w:sz w:val="24"/>
          <w:szCs w:val="24"/>
        </w:rPr>
        <w:t>SSpe</w:t>
      </w:r>
      <w:proofErr w:type="spellEnd"/>
      <w:r w:rsidR="00F317AC" w:rsidRPr="00F317AC">
        <w:rPr>
          <w:rFonts w:ascii="Arial" w:hAnsi="Arial" w:cs="Arial"/>
          <w:sz w:val="24"/>
          <w:szCs w:val="24"/>
        </w:rPr>
        <w:t>).</w:t>
      </w:r>
    </w:p>
    <w:p w:rsidR="00F317AC" w:rsidRDefault="00F317AC" w:rsidP="00EF4144">
      <w:pPr>
        <w:pBdr>
          <w:bottom w:val="single" w:sz="6" w:space="1" w:color="auto"/>
        </w:pBdr>
        <w:spacing w:line="360" w:lineRule="auto"/>
        <w:jc w:val="both"/>
        <w:rPr>
          <w:rFonts w:ascii="Arial" w:hAnsi="Arial" w:cs="Arial"/>
          <w:color w:val="000000"/>
          <w:sz w:val="24"/>
          <w:szCs w:val="24"/>
        </w:rPr>
      </w:pPr>
      <w:r w:rsidRPr="00F317AC">
        <w:rPr>
          <w:rFonts w:ascii="Arial" w:hAnsi="Arial" w:cs="Arial"/>
          <w:sz w:val="24"/>
          <w:szCs w:val="24"/>
        </w:rPr>
        <w:t xml:space="preserve">En igual sentido se implementa el criterio de </w:t>
      </w:r>
      <w:r w:rsidRPr="00F317AC">
        <w:rPr>
          <w:rFonts w:ascii="Arial" w:hAnsi="Arial" w:cs="Arial"/>
          <w:color w:val="000000"/>
          <w:sz w:val="24"/>
          <w:szCs w:val="24"/>
        </w:rPr>
        <w:fldChar w:fldCharType="begin"/>
      </w:r>
      <w:r w:rsidRPr="00F317AC">
        <w:rPr>
          <w:rFonts w:ascii="Arial" w:hAnsi="Arial" w:cs="Arial"/>
          <w:color w:val="000000"/>
          <w:sz w:val="24"/>
          <w:szCs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Pr="00F317AC">
        <w:rPr>
          <w:rFonts w:ascii="Arial" w:hAnsi="Arial" w:cs="Arial"/>
          <w:color w:val="000000"/>
          <w:sz w:val="24"/>
          <w:szCs w:val="24"/>
        </w:rPr>
        <w:fldChar w:fldCharType="separate"/>
      </w:r>
      <w:r w:rsidRPr="00F317AC">
        <w:rPr>
          <w:rFonts w:ascii="Arial" w:hAnsi="Arial" w:cs="Arial"/>
          <w:noProof/>
          <w:color w:val="000000"/>
          <w:sz w:val="24"/>
          <w:szCs w:val="24"/>
        </w:rPr>
        <w:t>Montgomery et al. (2002)</w:t>
      </w:r>
      <w:r w:rsidRPr="00F317AC">
        <w:rPr>
          <w:rFonts w:ascii="Arial" w:hAnsi="Arial" w:cs="Arial"/>
          <w:color w:val="000000"/>
          <w:sz w:val="24"/>
          <w:szCs w:val="24"/>
        </w:rPr>
        <w:fldChar w:fldCharType="end"/>
      </w:r>
      <w:r w:rsidRPr="00F317AC">
        <w:rPr>
          <w:rFonts w:ascii="Arial" w:hAnsi="Arial" w:cs="Arial"/>
          <w:color w:val="000000"/>
          <w:sz w:val="24"/>
          <w:szCs w:val="24"/>
        </w:rPr>
        <w:t>, el que recomienda de que el rango de los valores ajustados sea grande en relación con su error estándar promedio estimado. Este autor también resalta como criterio complementario al RMSE, el que debe ser lo más cercano a cero posible.</w:t>
      </w:r>
      <w:r>
        <w:rPr>
          <w:rFonts w:ascii="Arial" w:hAnsi="Arial" w:cs="Arial"/>
          <w:color w:val="000000"/>
          <w:sz w:val="24"/>
          <w:szCs w:val="24"/>
        </w:rPr>
        <w:t xml:space="preserve"> </w:t>
      </w:r>
    </w:p>
    <w:p w:rsidR="008A038A" w:rsidRPr="008A038A" w:rsidRDefault="008A038A" w:rsidP="00EF4144">
      <w:pPr>
        <w:pBdr>
          <w:bottom w:val="single" w:sz="6" w:space="1" w:color="auto"/>
        </w:pBdr>
        <w:spacing w:line="360" w:lineRule="auto"/>
        <w:jc w:val="both"/>
        <w:rPr>
          <w:rFonts w:ascii="Arial" w:hAnsi="Arial" w:cs="Arial"/>
          <w:color w:val="000000"/>
          <w:sz w:val="24"/>
          <w:szCs w:val="24"/>
        </w:rPr>
      </w:pPr>
      <w:r>
        <w:rPr>
          <w:rFonts w:ascii="Arial" w:hAnsi="Arial" w:cs="Arial"/>
          <w:color w:val="000000"/>
          <w:sz w:val="24"/>
          <w:szCs w:val="24"/>
        </w:rPr>
        <w:t>Complementariamente para el análisis de calidad de ajuste debe existir una adecuada disposición sobre la diagonal de 45</w:t>
      </w:r>
      <w:r>
        <w:rPr>
          <w:rFonts w:ascii="Arial" w:hAnsi="Arial" w:cs="Arial"/>
          <w:color w:val="000000"/>
          <w:sz w:val="24"/>
          <w:szCs w:val="24"/>
          <w:vertAlign w:val="superscript"/>
        </w:rPr>
        <w:t>o</w:t>
      </w:r>
      <w:r>
        <w:rPr>
          <w:rFonts w:ascii="Arial" w:hAnsi="Arial" w:cs="Arial"/>
          <w:color w:val="000000"/>
          <w:sz w:val="24"/>
          <w:szCs w:val="24"/>
        </w:rPr>
        <w:t xml:space="preserve"> sin patrones anómalos de los valores observados y predichos en el gráfico correspondiente que se emplea en la comprobación de la independencia de los residuales.</w:t>
      </w:r>
    </w:p>
    <w:p w:rsidR="001E63F0" w:rsidRDefault="001E63F0" w:rsidP="00EF4144">
      <w:pPr>
        <w:pStyle w:val="Prrafodelista"/>
        <w:numPr>
          <w:ilvl w:val="0"/>
          <w:numId w:val="3"/>
        </w:numPr>
        <w:spacing w:line="360" w:lineRule="auto"/>
        <w:jc w:val="both"/>
        <w:rPr>
          <w:rFonts w:ascii="Arial" w:hAnsi="Arial" w:cs="Arial"/>
          <w:sz w:val="24"/>
        </w:rPr>
      </w:pPr>
      <w:r w:rsidRPr="001E63F0">
        <w:rPr>
          <w:rFonts w:ascii="Arial" w:hAnsi="Arial" w:cs="Arial"/>
          <w:sz w:val="24"/>
        </w:rPr>
        <w:t xml:space="preserve">Establecimiento del intervalo de aplicación a partir de análisis de extrapolación oculta (Pestaña: </w:t>
      </w:r>
      <w:r w:rsidRPr="001E63F0">
        <w:rPr>
          <w:rFonts w:ascii="Arial" w:hAnsi="Arial" w:cs="Arial"/>
          <w:i/>
          <w:sz w:val="24"/>
        </w:rPr>
        <w:t>Análisis de extrapolación oculta</w:t>
      </w:r>
      <w:r w:rsidRPr="001E63F0">
        <w:rPr>
          <w:rFonts w:ascii="Arial" w:hAnsi="Arial" w:cs="Arial"/>
          <w:sz w:val="24"/>
        </w:rPr>
        <w:t>)</w:t>
      </w:r>
    </w:p>
    <w:p w:rsidR="001E63F0" w:rsidRDefault="001E63F0" w:rsidP="00EF4144">
      <w:pPr>
        <w:spacing w:line="360" w:lineRule="auto"/>
        <w:jc w:val="both"/>
        <w:rPr>
          <w:rFonts w:ascii="Arial" w:hAnsi="Arial" w:cs="Arial"/>
          <w:sz w:val="24"/>
        </w:rPr>
      </w:pPr>
      <w:r>
        <w:rPr>
          <w:rFonts w:ascii="Arial" w:hAnsi="Arial" w:cs="Arial"/>
          <w:sz w:val="24"/>
        </w:rPr>
        <w:t xml:space="preserve">La implantación informática de esta técnica de gran complejidad matemática es un aporte de </w:t>
      </w:r>
      <w:proofErr w:type="spellStart"/>
      <w:r w:rsidRPr="00F244C0">
        <w:rPr>
          <w:rFonts w:ascii="Arial" w:hAnsi="Arial" w:cs="Arial"/>
          <w:b/>
          <w:i/>
          <w:sz w:val="24"/>
        </w:rPr>
        <w:t>LinReg</w:t>
      </w:r>
      <w:proofErr w:type="spellEnd"/>
      <w:r w:rsidR="00712FEA">
        <w:rPr>
          <w:rFonts w:ascii="Arial" w:hAnsi="Arial" w:cs="Arial"/>
          <w:sz w:val="24"/>
        </w:rPr>
        <w:t xml:space="preserve">, </w:t>
      </w:r>
      <w:r w:rsidR="00C92EE9">
        <w:rPr>
          <w:rFonts w:ascii="Arial" w:hAnsi="Arial" w:cs="Arial"/>
          <w:sz w:val="24"/>
        </w:rPr>
        <w:t xml:space="preserve">dado que no existen procesadores estadísticos ni librerías afines que permitan su realización, a pesar de ser de gran importancia para definir el intervalo de aplicación de los modelos </w:t>
      </w:r>
      <w:r w:rsidR="00C92EE9">
        <w:rPr>
          <w:rFonts w:ascii="Arial" w:hAnsi="Arial" w:cs="Arial"/>
          <w:sz w:val="24"/>
        </w:rPr>
        <w:fldChar w:fldCharType="begin">
          <w:fldData xml:space="preserve">PEVuZE5vdGU+PENpdGU+PEF1dGhvcj5Nb250Z29tZXJ5PC9BdXRob3I+PFllYXI+MjAxODwvWWVh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==
</w:fldData>
        </w:fldChar>
      </w:r>
      <w:r w:rsidR="00B05019">
        <w:rPr>
          <w:rFonts w:ascii="Arial" w:hAnsi="Arial" w:cs="Arial"/>
          <w:sz w:val="24"/>
        </w:rPr>
        <w:instrText xml:space="preserve"> ADDIN EN.CITE </w:instrText>
      </w:r>
      <w:r w:rsidR="00B05019">
        <w:rPr>
          <w:rFonts w:ascii="Arial" w:hAnsi="Arial" w:cs="Arial"/>
          <w:sz w:val="24"/>
        </w:rPr>
        <w:fldChar w:fldCharType="begin">
          <w:fldData xml:space="preserve">PEVuZE5vdGU+PENpdGU+PEF1dGhvcj5Nb250Z29tZXJ5PC9BdXRob3I+PFllYXI+MjAxODwvWWVh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==
</w:fldData>
        </w:fldChar>
      </w:r>
      <w:r w:rsidR="00B05019">
        <w:rPr>
          <w:rFonts w:ascii="Arial" w:hAnsi="Arial" w:cs="Arial"/>
          <w:sz w:val="24"/>
        </w:rPr>
        <w:instrText xml:space="preserve"> ADDIN EN.CITE.DATA </w:instrText>
      </w:r>
      <w:r w:rsidR="00B05019">
        <w:rPr>
          <w:rFonts w:ascii="Arial" w:hAnsi="Arial" w:cs="Arial"/>
          <w:sz w:val="24"/>
        </w:rPr>
      </w:r>
      <w:r w:rsidR="00B05019">
        <w:rPr>
          <w:rFonts w:ascii="Arial" w:hAnsi="Arial" w:cs="Arial"/>
          <w:sz w:val="24"/>
        </w:rPr>
        <w:fldChar w:fldCharType="end"/>
      </w:r>
      <w:r w:rsidR="00C92EE9">
        <w:rPr>
          <w:rFonts w:ascii="Arial" w:hAnsi="Arial" w:cs="Arial"/>
          <w:sz w:val="24"/>
        </w:rPr>
      </w:r>
      <w:r w:rsidR="00C92EE9">
        <w:rPr>
          <w:rFonts w:ascii="Arial" w:hAnsi="Arial" w:cs="Arial"/>
          <w:sz w:val="24"/>
        </w:rPr>
        <w:fldChar w:fldCharType="separate"/>
      </w:r>
      <w:r w:rsidR="00B05019">
        <w:rPr>
          <w:rFonts w:ascii="Arial" w:hAnsi="Arial" w:cs="Arial"/>
          <w:noProof/>
          <w:sz w:val="24"/>
        </w:rPr>
        <w:t>(Montgomery et al., 2002; Montgomery y Runger, 2018; Serrano et al., 2022)</w:t>
      </w:r>
      <w:r w:rsidR="00C92EE9">
        <w:rPr>
          <w:rFonts w:ascii="Arial" w:hAnsi="Arial" w:cs="Arial"/>
          <w:sz w:val="24"/>
        </w:rPr>
        <w:fldChar w:fldCharType="end"/>
      </w:r>
      <w:r w:rsidR="00C92EE9">
        <w:rPr>
          <w:rFonts w:ascii="Arial" w:hAnsi="Arial" w:cs="Arial"/>
          <w:sz w:val="24"/>
        </w:rPr>
        <w:t xml:space="preserve">. </w:t>
      </w:r>
    </w:p>
    <w:p w:rsidR="00C92EE9" w:rsidRPr="00C92EE9" w:rsidRDefault="00C92EE9" w:rsidP="00EF4144">
      <w:pPr>
        <w:pStyle w:val="Default"/>
        <w:spacing w:before="10" w:line="360" w:lineRule="auto"/>
        <w:jc w:val="both"/>
        <w:rPr>
          <w:iCs/>
        </w:rPr>
      </w:pPr>
      <w:r w:rsidRPr="00C92EE9">
        <w:lastRenderedPageBreak/>
        <w:t xml:space="preserve">Los valores máximos y mínimos de cada variable independiente restringen el intervalo de aplicación de los modelos de regresión, pero solo en primera instancia. Ello no supone que dentro de tales limites se disponga de información suficiente para contemplar efectos entre diferentes niveles de los términos independientes y se puede incurrir por tal motivo a predicciones erróneas por ‘’extrapolación oculta’’ </w:t>
      </w:r>
      <w:r w:rsidRPr="00C92EE9">
        <w:fldChar w:fldCharType="begin"/>
      </w:r>
      <w:r w:rsidRPr="00C92EE9">
        <w:instrText xml:space="preserve"> ADDIN EN.CITE &lt;EndNote&gt;&lt;Cite&gt;&lt;Author&gt;Montgomery&lt;/Author&gt;&lt;Year&gt;2002&lt;/Year&gt;&lt;RecNum&gt;852&lt;/RecNum&gt;&lt;DisplayText&gt;(Montgomery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Pr="00C92EE9">
        <w:fldChar w:fldCharType="separate"/>
      </w:r>
      <w:r w:rsidRPr="00C92EE9">
        <w:rPr>
          <w:noProof/>
        </w:rPr>
        <w:t>(Montgomery et al., 2002)</w:t>
      </w:r>
      <w:r w:rsidRPr="00C92EE9">
        <w:fldChar w:fldCharType="end"/>
      </w:r>
      <w:r w:rsidRPr="00C92EE9">
        <w:t xml:space="preserve">.  Por tal razón, para la definición del intervalo de aplicación de los modelos se realiza un análisis que parte del mallado definido por la combinación de las variables independientes involucradas en cada modelo y que está acotado por los valores máximos y mínimos de cada una de ellas. Luego, se analiza la posible inclusión de los puntos del mallado dentro de la región envolvente o cáscara de variables regresoras (RVH) </w:t>
      </w:r>
      <w:r w:rsidRPr="00C92EE9">
        <w:fldChar w:fldCharType="begin"/>
      </w:r>
      <w:r w:rsidRPr="00C92EE9">
        <w:instrText xml:space="preserve"> ADDIN EN.CITE &lt;EndNote&gt;&lt;Cite&gt;&lt;Author&gt;Montgomery&lt;/Author&gt;&lt;Year&gt;2002&lt;/Year&gt;&lt;RecNum&gt;852&lt;/RecNum&gt;&lt;DisplayText&gt;(Montgomery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Pr="00C92EE9">
        <w:fldChar w:fldCharType="separate"/>
      </w:r>
      <w:r w:rsidRPr="00C92EE9">
        <w:rPr>
          <w:noProof/>
        </w:rPr>
        <w:t>(Montgomery et al., 2002)</w:t>
      </w:r>
      <w:r w:rsidRPr="00C92EE9">
        <w:fldChar w:fldCharType="end"/>
      </w:r>
      <w:r w:rsidRPr="00C92EE9">
        <w:t xml:space="preserve"> si se satisface la siguiente condición </w:t>
      </w:r>
      <w:r w:rsidRPr="00C92EE9">
        <w:rPr>
          <w:iCs/>
        </w:rPr>
        <w:t>:</w:t>
      </w:r>
    </w:p>
    <w:p w:rsidR="00C92EE9" w:rsidRPr="00C92EE9" w:rsidRDefault="00C92EE9" w:rsidP="00EF4144">
      <w:pPr>
        <w:pStyle w:val="Default"/>
        <w:spacing w:before="10" w:line="360" w:lineRule="auto"/>
        <w:jc w:val="both"/>
        <w:rPr>
          <w:lang w:val="es-ES"/>
        </w:rPr>
      </w:pPr>
      <w:proofErr w:type="gramStart"/>
      <w:r w:rsidRPr="00C92EE9">
        <w:rPr>
          <w:iCs/>
          <w:lang w:val="es-ES"/>
        </w:rPr>
        <w:t>x</w:t>
      </w:r>
      <w:proofErr w:type="gramEnd"/>
      <w:r w:rsidRPr="00C92EE9">
        <w:rPr>
          <w:iCs/>
          <w:lang w:val="es-ES"/>
        </w:rPr>
        <w:t xml:space="preserve">^(-1)*(X´X)^(-1) &lt;= </w:t>
      </w:r>
      <w:proofErr w:type="spellStart"/>
      <w:r w:rsidRPr="00C92EE9">
        <w:rPr>
          <w:iCs/>
          <w:lang w:val="es-ES"/>
        </w:rPr>
        <w:t>hmxm</w:t>
      </w:r>
      <w:proofErr w:type="spellEnd"/>
    </w:p>
    <w:p w:rsidR="00C92EE9" w:rsidRPr="00C92EE9" w:rsidRDefault="00C92EE9" w:rsidP="00EF4144">
      <w:pPr>
        <w:autoSpaceDE w:val="0"/>
        <w:autoSpaceDN w:val="0"/>
        <w:adjustRightInd w:val="0"/>
        <w:spacing w:after="0" w:line="360" w:lineRule="auto"/>
        <w:jc w:val="both"/>
        <w:rPr>
          <w:rFonts w:ascii="Arial" w:eastAsiaTheme="minorEastAsia" w:hAnsi="Arial" w:cs="Arial"/>
          <w:sz w:val="24"/>
          <w:szCs w:val="24"/>
        </w:rPr>
      </w:pPr>
      <w:r w:rsidRPr="00C92EE9">
        <w:rPr>
          <w:rFonts w:ascii="Arial" w:eastAsiaTheme="minorEastAsia" w:hAnsi="Arial" w:cs="Arial"/>
          <w:sz w:val="24"/>
          <w:szCs w:val="24"/>
        </w:rPr>
        <w:t>Donde:</w:t>
      </w:r>
    </w:p>
    <w:p w:rsidR="00C92EE9" w:rsidRPr="00C92EE9" w:rsidRDefault="00C92EE9" w:rsidP="00EF4144">
      <w:pPr>
        <w:autoSpaceDE w:val="0"/>
        <w:autoSpaceDN w:val="0"/>
        <w:adjustRightInd w:val="0"/>
        <w:spacing w:after="0" w:line="360" w:lineRule="auto"/>
        <w:jc w:val="both"/>
        <w:rPr>
          <w:rFonts w:ascii="Arial" w:eastAsiaTheme="minorEastAsia" w:hAnsi="Arial" w:cs="Arial"/>
          <w:sz w:val="24"/>
          <w:szCs w:val="24"/>
        </w:rPr>
      </w:pPr>
      <w:r w:rsidRPr="00C92EE9">
        <w:rPr>
          <w:rFonts w:ascii="Arial" w:eastAsiaTheme="minorEastAsia" w:hAnsi="Arial" w:cs="Arial"/>
          <w:sz w:val="24"/>
          <w:szCs w:val="24"/>
        </w:rPr>
        <w:t xml:space="preserve">X: Matriz de los predictores que se emplea en el desarrollo del modelo de regresión </w:t>
      </w:r>
    </w:p>
    <w:p w:rsidR="00C92EE9" w:rsidRPr="00C92EE9" w:rsidRDefault="00C92EE9" w:rsidP="00EF4144">
      <w:pPr>
        <w:autoSpaceDE w:val="0"/>
        <w:autoSpaceDN w:val="0"/>
        <w:adjustRightInd w:val="0"/>
        <w:spacing w:after="0" w:line="360" w:lineRule="auto"/>
        <w:jc w:val="both"/>
        <w:rPr>
          <w:rFonts w:ascii="Arial" w:eastAsiaTheme="minorEastAsia" w:hAnsi="Arial" w:cs="Arial"/>
          <w:sz w:val="24"/>
          <w:szCs w:val="24"/>
        </w:rPr>
      </w:pPr>
      <w:proofErr w:type="gramStart"/>
      <w:r w:rsidRPr="00C92EE9">
        <w:rPr>
          <w:rFonts w:ascii="Arial" w:eastAsiaTheme="minorEastAsia" w:hAnsi="Arial" w:cs="Arial"/>
          <w:sz w:val="24"/>
          <w:szCs w:val="24"/>
        </w:rPr>
        <w:t>x</w:t>
      </w:r>
      <w:proofErr w:type="gramEnd"/>
      <w:r w:rsidRPr="00C92EE9">
        <w:rPr>
          <w:rFonts w:ascii="Arial" w:eastAsiaTheme="minorEastAsia" w:hAnsi="Arial" w:cs="Arial"/>
          <w:sz w:val="24"/>
          <w:szCs w:val="24"/>
        </w:rPr>
        <w:t>: Punto constituido para la nueva predicción con coordenadas desde 1 a k, donde k es el número de variables independientes del modelo según el orden de estos en la matriz X.</w:t>
      </w:r>
    </w:p>
    <w:p w:rsidR="00C92EE9" w:rsidRPr="00C92EE9" w:rsidRDefault="00C92EE9" w:rsidP="00EF4144">
      <w:pPr>
        <w:autoSpaceDE w:val="0"/>
        <w:autoSpaceDN w:val="0"/>
        <w:adjustRightInd w:val="0"/>
        <w:spacing w:after="0" w:line="360" w:lineRule="auto"/>
        <w:jc w:val="both"/>
        <w:rPr>
          <w:rFonts w:ascii="Arial" w:eastAsiaTheme="minorEastAsia" w:hAnsi="Arial" w:cs="Arial"/>
          <w:sz w:val="24"/>
          <w:szCs w:val="24"/>
        </w:rPr>
      </w:pPr>
      <w:proofErr w:type="spellStart"/>
      <w:proofErr w:type="gramStart"/>
      <w:r w:rsidRPr="00C92EE9">
        <w:rPr>
          <w:rFonts w:ascii="Arial" w:eastAsiaTheme="minorEastAsia" w:hAnsi="Arial" w:cs="Arial"/>
          <w:sz w:val="24"/>
          <w:szCs w:val="24"/>
        </w:rPr>
        <w:t>hmxm</w:t>
      </w:r>
      <w:proofErr w:type="spellEnd"/>
      <w:proofErr w:type="gramEnd"/>
      <w:r w:rsidRPr="00C92EE9">
        <w:rPr>
          <w:rFonts w:ascii="Arial" w:eastAsiaTheme="minorEastAsia" w:hAnsi="Arial" w:cs="Arial"/>
          <w:sz w:val="24"/>
          <w:szCs w:val="24"/>
        </w:rPr>
        <w:t>: Valor máximo de los elementos de la diagonal de la matriz sombrero.</w:t>
      </w:r>
    </w:p>
    <w:p w:rsidR="00A07B29" w:rsidRDefault="00C92EE9" w:rsidP="00EF4144">
      <w:pPr>
        <w:autoSpaceDE w:val="0"/>
        <w:autoSpaceDN w:val="0"/>
        <w:adjustRightInd w:val="0"/>
        <w:spacing w:after="0" w:line="360" w:lineRule="auto"/>
        <w:jc w:val="both"/>
        <w:rPr>
          <w:rFonts w:ascii="Arial" w:eastAsiaTheme="minorEastAsia" w:hAnsi="Arial" w:cs="Arial"/>
          <w:sz w:val="24"/>
          <w:szCs w:val="24"/>
        </w:rPr>
      </w:pPr>
      <w:r w:rsidRPr="00C92EE9">
        <w:rPr>
          <w:rFonts w:ascii="Arial" w:eastAsiaTheme="minorEastAsia" w:hAnsi="Arial" w:cs="Arial"/>
          <w:sz w:val="24"/>
          <w:szCs w:val="24"/>
        </w:rPr>
        <w:t>En caso de incluirse todos los puntos o nodos dentro de la RVH, se valida el intervalo de aplicación propuesto para los modelos (que define la malla). De modo contrario, se restringe más el intervalo de aplicación propuesto y por tanto, se acota más la malla hasta satisfacer la condición anterior.</w:t>
      </w:r>
      <w:r w:rsidR="00A07B29">
        <w:rPr>
          <w:rFonts w:ascii="Arial" w:eastAsiaTheme="minorEastAsia" w:hAnsi="Arial" w:cs="Arial"/>
          <w:sz w:val="24"/>
          <w:szCs w:val="24"/>
        </w:rPr>
        <w:t xml:space="preserve"> </w:t>
      </w:r>
    </w:p>
    <w:p w:rsidR="00C92EE9" w:rsidRPr="00C92EE9" w:rsidRDefault="00A07B29" w:rsidP="00EF4144">
      <w:pPr>
        <w:pBdr>
          <w:bottom w:val="single" w:sz="6" w:space="1" w:color="auto"/>
        </w:pBdr>
        <w:autoSpaceDE w:val="0"/>
        <w:autoSpaceDN w:val="0"/>
        <w:adjustRightInd w:val="0"/>
        <w:spacing w:after="0" w:line="360" w:lineRule="auto"/>
        <w:jc w:val="both"/>
        <w:rPr>
          <w:rFonts w:ascii="Arial" w:eastAsiaTheme="minorEastAsia" w:hAnsi="Arial" w:cs="Arial"/>
          <w:sz w:val="24"/>
          <w:szCs w:val="24"/>
        </w:rPr>
      </w:pPr>
      <w:r>
        <w:rPr>
          <w:rFonts w:ascii="Arial" w:eastAsiaTheme="minorEastAsia" w:hAnsi="Arial" w:cs="Arial"/>
          <w:sz w:val="24"/>
          <w:szCs w:val="24"/>
        </w:rPr>
        <w:t>Estos intervalos se especifican en la parte visual con la cantidad de niveles de las variables correspondientes. Por cuestiones de costo computacional, la cantidad de niveles se encuentra restringida a un máximo de 5.</w:t>
      </w:r>
    </w:p>
    <w:p w:rsidR="00EF4144" w:rsidRDefault="00EF4144" w:rsidP="00EF4144">
      <w:pPr>
        <w:spacing w:line="360" w:lineRule="auto"/>
        <w:jc w:val="both"/>
        <w:rPr>
          <w:rFonts w:ascii="Arial" w:hAnsi="Arial" w:cs="Arial"/>
          <w:sz w:val="24"/>
        </w:rPr>
      </w:pPr>
      <w:r>
        <w:rPr>
          <w:rFonts w:ascii="Arial" w:hAnsi="Arial" w:cs="Arial"/>
          <w:sz w:val="24"/>
        </w:rPr>
        <w:t>´</w:t>
      </w:r>
    </w:p>
    <w:p w:rsidR="00EF4144" w:rsidRDefault="00EF4144" w:rsidP="00EF4144">
      <w:pPr>
        <w:pStyle w:val="Prrafodelista"/>
        <w:numPr>
          <w:ilvl w:val="0"/>
          <w:numId w:val="3"/>
        </w:numPr>
        <w:spacing w:line="360" w:lineRule="auto"/>
        <w:jc w:val="both"/>
        <w:rPr>
          <w:rFonts w:ascii="Arial" w:hAnsi="Arial" w:cs="Arial"/>
          <w:sz w:val="24"/>
        </w:rPr>
      </w:pPr>
      <w:r w:rsidRPr="00EF4144">
        <w:rPr>
          <w:rFonts w:ascii="Arial" w:hAnsi="Arial" w:cs="Arial"/>
          <w:sz w:val="24"/>
        </w:rPr>
        <w:t xml:space="preserve">Validación de los modelos matemáticos por técnicas de </w:t>
      </w:r>
      <w:r w:rsidRPr="00EF4144">
        <w:rPr>
          <w:rFonts w:ascii="Arial" w:hAnsi="Arial" w:cs="Arial"/>
          <w:i/>
          <w:sz w:val="24"/>
        </w:rPr>
        <w:t xml:space="preserve">machine </w:t>
      </w:r>
      <w:proofErr w:type="spellStart"/>
      <w:r w:rsidRPr="00EF4144">
        <w:rPr>
          <w:rFonts w:ascii="Arial" w:hAnsi="Arial" w:cs="Arial"/>
          <w:i/>
          <w:sz w:val="24"/>
        </w:rPr>
        <w:t>learning</w:t>
      </w:r>
      <w:proofErr w:type="spellEnd"/>
      <w:r w:rsidRPr="00EF4144">
        <w:rPr>
          <w:rFonts w:ascii="Arial" w:hAnsi="Arial" w:cs="Arial"/>
          <w:sz w:val="24"/>
        </w:rPr>
        <w:t xml:space="preserve"> (Pestaña: </w:t>
      </w:r>
      <w:r w:rsidRPr="00EF4144">
        <w:rPr>
          <w:rFonts w:ascii="Arial" w:hAnsi="Arial" w:cs="Arial"/>
          <w:i/>
          <w:sz w:val="24"/>
        </w:rPr>
        <w:t>Pruebas de validación</w:t>
      </w:r>
      <w:r w:rsidRPr="00EF4144">
        <w:rPr>
          <w:rFonts w:ascii="Arial" w:hAnsi="Arial" w:cs="Arial"/>
          <w:sz w:val="24"/>
        </w:rPr>
        <w:t>)</w:t>
      </w:r>
    </w:p>
    <w:p w:rsidR="00EF4144" w:rsidRPr="002B0368" w:rsidRDefault="00EF4144" w:rsidP="002B0368">
      <w:pPr>
        <w:spacing w:line="360" w:lineRule="auto"/>
        <w:jc w:val="both"/>
        <w:rPr>
          <w:rFonts w:ascii="Arial" w:hAnsi="Arial" w:cs="Arial"/>
          <w:sz w:val="24"/>
        </w:rPr>
      </w:pPr>
      <w:r w:rsidRPr="002B0368">
        <w:rPr>
          <w:rFonts w:ascii="Arial" w:hAnsi="Arial" w:cs="Arial"/>
          <w:sz w:val="24"/>
        </w:rPr>
        <w:lastRenderedPageBreak/>
        <w:t>La validación de los modelos matemáticos se puede realizar tanto por k-</w:t>
      </w:r>
      <w:proofErr w:type="spellStart"/>
      <w:r w:rsidRPr="002B0368">
        <w:rPr>
          <w:rFonts w:ascii="Arial" w:hAnsi="Arial" w:cs="Arial"/>
          <w:sz w:val="24"/>
        </w:rPr>
        <w:t>cross</w:t>
      </w:r>
      <w:proofErr w:type="spellEnd"/>
      <w:r w:rsidRPr="002B0368">
        <w:rPr>
          <w:rFonts w:ascii="Arial" w:hAnsi="Arial" w:cs="Arial"/>
          <w:sz w:val="24"/>
        </w:rPr>
        <w:t>-</w:t>
      </w:r>
      <w:proofErr w:type="spellStart"/>
      <w:r w:rsidRPr="002B0368">
        <w:rPr>
          <w:rFonts w:ascii="Arial" w:hAnsi="Arial" w:cs="Arial"/>
          <w:sz w:val="24"/>
        </w:rPr>
        <w:t>folds</w:t>
      </w:r>
      <w:proofErr w:type="spellEnd"/>
      <w:r w:rsidRPr="002B0368">
        <w:rPr>
          <w:rFonts w:ascii="Arial" w:hAnsi="Arial" w:cs="Arial"/>
          <w:sz w:val="24"/>
        </w:rPr>
        <w:t xml:space="preserve"> (validación cruzada por </w:t>
      </w:r>
      <w:proofErr w:type="spellStart"/>
      <w:r w:rsidRPr="002B0368">
        <w:rPr>
          <w:rFonts w:ascii="Arial" w:hAnsi="Arial" w:cs="Arial"/>
          <w:sz w:val="24"/>
        </w:rPr>
        <w:t>folds</w:t>
      </w:r>
      <w:proofErr w:type="spellEnd"/>
      <w:r w:rsidRPr="002B0368">
        <w:rPr>
          <w:rFonts w:ascii="Arial" w:hAnsi="Arial" w:cs="Arial"/>
          <w:sz w:val="24"/>
        </w:rPr>
        <w:t xml:space="preserve"> o pliegues) o por </w:t>
      </w:r>
      <w:proofErr w:type="spellStart"/>
      <w:r w:rsidRPr="002B0368">
        <w:rPr>
          <w:rFonts w:ascii="Arial" w:hAnsi="Arial" w:cs="Arial"/>
          <w:sz w:val="24"/>
        </w:rPr>
        <w:t>bootstrapping</w:t>
      </w:r>
      <w:proofErr w:type="spellEnd"/>
      <w:r w:rsidRPr="002B0368">
        <w:rPr>
          <w:rFonts w:ascii="Arial" w:hAnsi="Arial" w:cs="Arial"/>
          <w:sz w:val="24"/>
        </w:rPr>
        <w:t>. Ello se aclara en la parte visual</w:t>
      </w:r>
      <w:r w:rsidR="00712FEA">
        <w:rPr>
          <w:rFonts w:ascii="Arial" w:hAnsi="Arial" w:cs="Arial"/>
          <w:sz w:val="24"/>
        </w:rPr>
        <w:t>,</w:t>
      </w:r>
      <w:r w:rsidRPr="002B0368">
        <w:rPr>
          <w:rFonts w:ascii="Arial" w:hAnsi="Arial" w:cs="Arial"/>
          <w:sz w:val="24"/>
        </w:rPr>
        <w:t xml:space="preserve"> mediante los botones correspondientes. </w:t>
      </w:r>
    </w:p>
    <w:p w:rsidR="00712FEA" w:rsidRDefault="00EF4144" w:rsidP="002B0368">
      <w:pPr>
        <w:autoSpaceDE w:val="0"/>
        <w:autoSpaceDN w:val="0"/>
        <w:adjustRightInd w:val="0"/>
        <w:spacing w:after="0" w:line="360" w:lineRule="auto"/>
        <w:jc w:val="both"/>
        <w:rPr>
          <w:rFonts w:ascii="Arial" w:hAnsi="Arial" w:cs="Arial"/>
          <w:color w:val="000000"/>
          <w:sz w:val="24"/>
          <w:szCs w:val="24"/>
          <w:lang w:val="es-MX"/>
        </w:rPr>
      </w:pPr>
      <w:r w:rsidRPr="002B0368">
        <w:rPr>
          <w:rFonts w:ascii="Arial" w:hAnsi="Arial" w:cs="Arial"/>
          <w:color w:val="000000"/>
          <w:sz w:val="24"/>
          <w:szCs w:val="24"/>
          <w:lang w:val="es-MX"/>
        </w:rPr>
        <w:t>La validación cruzada por k-</w:t>
      </w:r>
      <w:proofErr w:type="spellStart"/>
      <w:r w:rsidRPr="002B0368">
        <w:rPr>
          <w:rFonts w:ascii="Arial" w:hAnsi="Arial" w:cs="Arial"/>
          <w:color w:val="000000"/>
          <w:sz w:val="24"/>
          <w:szCs w:val="24"/>
          <w:lang w:val="es-MX"/>
        </w:rPr>
        <w:t>folds</w:t>
      </w:r>
      <w:proofErr w:type="spellEnd"/>
      <w:r w:rsidRPr="002B0368">
        <w:rPr>
          <w:rFonts w:ascii="Arial" w:hAnsi="Arial" w:cs="Arial"/>
          <w:color w:val="000000"/>
          <w:sz w:val="24"/>
          <w:szCs w:val="24"/>
          <w:lang w:val="es-MX"/>
        </w:rPr>
        <w:t xml:space="preserve"> se realiza con el fin de reducir los sesgos de muestreo aleatorio y el problema de sobreajuste en el modelo matemático </w:t>
      </w:r>
      <w:r w:rsidRPr="002B0368">
        <w:rPr>
          <w:rFonts w:ascii="Arial" w:hAnsi="Arial" w:cs="Arial"/>
          <w:color w:val="000000"/>
          <w:sz w:val="24"/>
          <w:szCs w:val="24"/>
          <w:lang w:val="es-MX"/>
        </w:rPr>
        <w:fldChar w:fldCharType="begin"/>
      </w:r>
      <w:r w:rsidR="00B05019">
        <w:rPr>
          <w:rFonts w:ascii="Arial" w:hAnsi="Arial" w:cs="Arial"/>
          <w:color w:val="000000"/>
          <w:sz w:val="24"/>
          <w:szCs w:val="24"/>
          <w:lang w:val="es-MX"/>
        </w:rPr>
        <w:instrText xml:space="preserve"> ADDIN EN.CITE &lt;EndNote&gt;&lt;Cite&gt;&lt;Author&gt;Shah&lt;/Author&gt;&lt;Year&gt;2021&lt;/Year&gt;&lt;RecNum&gt;1083&lt;/RecNum&gt;&lt;DisplayText&gt;(Shah et al., 2021)&lt;/DisplayText&gt;&lt;record&gt;&lt;rec-number&gt;1083&lt;/rec-number&gt;&lt;foreign-keys&gt;&lt;key app="EN" db-id="erd0t9xposzds8efwpvxxt9yfpt5zs5dar0w" timestamp="1679960521"&gt;1083&lt;/key&gt;&lt;/foreign-keys&gt;&lt;ref-type name="Journal Article"&gt;17&lt;/ref-type&gt;&lt;contributors&gt;&lt;authors&gt;&lt;author&gt;Shah, Muhammad Izhar&lt;/author&gt;&lt;author&gt;Javed, Muhammad Faisal&lt;/author&gt;&lt;author&gt;Abunama, Taher&lt;/author&gt;&lt;/authors&gt;&lt;/contributors&gt;&lt;titles&gt;&lt;title&gt;Proposed formulation of surface water quality and modelling using gene expression, machine learning, and regression techniques&lt;/title&gt;&lt;secondary-title&gt;Environmental Science and Pollution Research&lt;/secondary-title&gt;&lt;/titles&gt;&lt;periodical&gt;&lt;full-title&gt;Environmental Science and Pollution Research&lt;/full-title&gt;&lt;/periodical&gt;&lt;pages&gt;13202-13220&lt;/pages&gt;&lt;volume&gt;28&lt;/volume&gt;&lt;number&gt;11&lt;/number&gt;&lt;dates&gt;&lt;year&gt;2021&lt;/year&gt;&lt;pub-dates&gt;&lt;date&gt;2021/03/01&lt;/date&gt;&lt;/pub-dates&gt;&lt;/dates&gt;&lt;isbn&gt;1614-7499&lt;/isbn&gt;&lt;urls&gt;&lt;related-urls&gt;&lt;url&gt;https://doi.org/10.1007/s11356-020-11490-9&lt;/url&gt;&lt;/related-urls&gt;&lt;/urls&gt;&lt;electronic-resource-num&gt;10.1007/s11356-020-11490-9&lt;/electronic-resource-num&gt;&lt;/record&gt;&lt;/Cite&gt;&lt;/EndNote&gt;</w:instrText>
      </w:r>
      <w:r w:rsidRPr="002B0368">
        <w:rPr>
          <w:rFonts w:ascii="Arial" w:hAnsi="Arial" w:cs="Arial"/>
          <w:color w:val="000000"/>
          <w:sz w:val="24"/>
          <w:szCs w:val="24"/>
          <w:lang w:val="es-MX"/>
        </w:rPr>
        <w:fldChar w:fldCharType="separate"/>
      </w:r>
      <w:r w:rsidR="00B05019">
        <w:rPr>
          <w:rFonts w:ascii="Arial" w:hAnsi="Arial" w:cs="Arial"/>
          <w:noProof/>
          <w:color w:val="000000"/>
          <w:sz w:val="24"/>
          <w:szCs w:val="24"/>
          <w:lang w:val="es-MX"/>
        </w:rPr>
        <w:t>(Shah et al., 2021)</w:t>
      </w:r>
      <w:r w:rsidRPr="002B0368">
        <w:rPr>
          <w:rFonts w:ascii="Arial" w:hAnsi="Arial" w:cs="Arial"/>
          <w:color w:val="000000"/>
          <w:sz w:val="24"/>
          <w:szCs w:val="24"/>
          <w:lang w:val="es-MX"/>
        </w:rPr>
        <w:fldChar w:fldCharType="end"/>
      </w:r>
      <w:r w:rsidRPr="002B0368">
        <w:rPr>
          <w:rFonts w:ascii="Arial" w:hAnsi="Arial" w:cs="Arial"/>
          <w:color w:val="000000"/>
          <w:sz w:val="24"/>
          <w:szCs w:val="24"/>
          <w:lang w:val="es-MX"/>
        </w:rPr>
        <w:t>. Este es un método estadístico para la evaluación del comportamiento predictivo de modelos matemáticos más exhaustivo y fiable que la simple división de los datos en dos conjuntos: uno de entrenamiento y otro de validación (método tradicional)</w:t>
      </w:r>
      <w:r w:rsidRPr="0038341C">
        <w:rPr>
          <w:rFonts w:ascii="Arial" w:hAnsi="Arial" w:cs="Arial"/>
          <w:color w:val="000000"/>
          <w:sz w:val="24"/>
          <w:szCs w:val="24"/>
          <w:lang w:val="es-MX"/>
        </w:rPr>
        <w:t xml:space="preserve">. </w:t>
      </w:r>
    </w:p>
    <w:p w:rsidR="009A5BAF" w:rsidRPr="002B0368" w:rsidRDefault="00EF4144" w:rsidP="002B0368">
      <w:pPr>
        <w:autoSpaceDE w:val="0"/>
        <w:autoSpaceDN w:val="0"/>
        <w:adjustRightInd w:val="0"/>
        <w:spacing w:after="0" w:line="360" w:lineRule="auto"/>
        <w:jc w:val="both"/>
        <w:rPr>
          <w:rFonts w:ascii="Arial" w:hAnsi="Arial" w:cs="Arial"/>
          <w:color w:val="000000"/>
          <w:sz w:val="24"/>
          <w:szCs w:val="24"/>
          <w:lang w:val="es-MX"/>
        </w:rPr>
      </w:pPr>
      <w:r w:rsidRPr="0038341C">
        <w:rPr>
          <w:rFonts w:ascii="Arial" w:hAnsi="Arial" w:cs="Arial"/>
          <w:color w:val="000000"/>
          <w:sz w:val="24"/>
          <w:szCs w:val="24"/>
          <w:lang w:val="es-MX"/>
        </w:rPr>
        <w:t>Generalmente</w:t>
      </w:r>
      <w:r w:rsidRPr="002B0368">
        <w:rPr>
          <w:rFonts w:ascii="Arial" w:hAnsi="Arial" w:cs="Arial"/>
          <w:color w:val="000000"/>
          <w:sz w:val="24"/>
          <w:szCs w:val="24"/>
          <w:lang w:val="es-MX"/>
        </w:rPr>
        <w:t xml:space="preserve"> se recomienda un número de pliegues  (</w:t>
      </w:r>
      <w:proofErr w:type="spellStart"/>
      <w:r w:rsidRPr="002B0368">
        <w:rPr>
          <w:rFonts w:ascii="Arial" w:hAnsi="Arial" w:cs="Arial"/>
          <w:color w:val="000000"/>
          <w:sz w:val="24"/>
          <w:szCs w:val="24"/>
          <w:lang w:val="es-MX"/>
        </w:rPr>
        <w:t>folds</w:t>
      </w:r>
      <w:proofErr w:type="spellEnd"/>
      <w:r w:rsidRPr="002B0368">
        <w:rPr>
          <w:rFonts w:ascii="Arial" w:hAnsi="Arial" w:cs="Arial"/>
          <w:color w:val="000000"/>
          <w:sz w:val="24"/>
          <w:szCs w:val="24"/>
          <w:lang w:val="es-MX"/>
        </w:rPr>
        <w:t xml:space="preserve">) igual a 10.  Para este caso por ejemplo, ello que supone la división del conjunto de datos en 10 subgrupos de igual tamaño. A partir de ello y de forma secuenciada, nueve se emplean para entrenamiento y uno para la validación del modelo, cuyo algoritmo concluye cuando todos los subgrupos hayan sido empleados para la validación del modelo </w:t>
      </w:r>
      <w:r w:rsidRPr="002B0368">
        <w:rPr>
          <w:rFonts w:ascii="Arial" w:hAnsi="Arial" w:cs="Arial"/>
          <w:color w:val="000000"/>
          <w:sz w:val="24"/>
          <w:szCs w:val="24"/>
          <w:lang w:val="es-MX"/>
        </w:rPr>
        <w:fldChar w:fldCharType="begin"/>
      </w:r>
      <w:r w:rsidRPr="002B0368">
        <w:rPr>
          <w:rFonts w:ascii="Arial" w:hAnsi="Arial" w:cs="Arial"/>
          <w:color w:val="000000"/>
          <w:sz w:val="24"/>
          <w:szCs w:val="24"/>
          <w:lang w:val="es-MX"/>
        </w:rPr>
        <w:instrText xml:space="preserve"> ADDIN EN.CITE &lt;EndNote&gt;&lt;Cite&gt;&lt;Author&gt;Jung&lt;/Author&gt;&lt;Year&gt;2020&lt;/Year&gt;&lt;RecNum&gt;1359&lt;/RecNum&gt;&lt;DisplayText&gt;(Jung et al., 2020)&lt;/DisplayText&gt;&lt;record&gt;&lt;rec-number&gt;1359&lt;/rec-number&gt;&lt;foreign-keys&gt;&lt;key app="EN" db-id="s0zd2e2spatstoep9pixztrfda52srv2et9r" timestamp="1679865086"&gt;1359&lt;/key&gt;&lt;/foreign-keys&gt;&lt;ref-type name="Journal Article"&gt;17&lt;/ref-type&gt;&lt;contributors&gt;&lt;authors&gt;&lt;author&gt;Jung, Kichul&lt;/author&gt;&lt;author&gt;Bae, Deg-Hyo&lt;/author&gt;&lt;author&gt;Um, Myoung-Jin&lt;/author&gt;&lt;author&gt;Kim, Siyeon&lt;/author&gt;&lt;author&gt;Jeon, Seol&lt;/author&gt;&lt;author&gt;Park, Daeryong %J Sustainability&lt;/author&gt;&lt;/authors&gt;&lt;/contributors&gt;&lt;titles&gt;&lt;title&gt;Evaluation of nitrate load estimations using neural networks and canonical correlation analysis with k-fold cross-validation&lt;/title&gt;&lt;/titles&gt;&lt;pages&gt;400&lt;/pages&gt;&lt;volume&gt;12&lt;/volume&gt;&lt;number&gt;1&lt;/number&gt;&lt;dates&gt;&lt;year&gt;2020&lt;/year&gt;&lt;/dates&gt;&lt;isbn&gt;2071-1050&lt;/isbn&gt;&lt;urls&gt;&lt;/urls&gt;&lt;/record&gt;&lt;/Cite&gt;&lt;/EndNote&gt;</w:instrText>
      </w:r>
      <w:r w:rsidRPr="002B0368">
        <w:rPr>
          <w:rFonts w:ascii="Arial" w:hAnsi="Arial" w:cs="Arial"/>
          <w:color w:val="000000"/>
          <w:sz w:val="24"/>
          <w:szCs w:val="24"/>
          <w:lang w:val="es-MX"/>
        </w:rPr>
        <w:fldChar w:fldCharType="separate"/>
      </w:r>
      <w:r w:rsidRPr="002B0368">
        <w:rPr>
          <w:rFonts w:ascii="Arial" w:hAnsi="Arial" w:cs="Arial"/>
          <w:noProof/>
          <w:color w:val="000000"/>
          <w:sz w:val="24"/>
          <w:szCs w:val="24"/>
          <w:lang w:val="es-MX"/>
        </w:rPr>
        <w:t>(Jung et al., 2020)</w:t>
      </w:r>
      <w:r w:rsidRPr="002B0368">
        <w:rPr>
          <w:rFonts w:ascii="Arial" w:hAnsi="Arial" w:cs="Arial"/>
          <w:color w:val="000000"/>
          <w:sz w:val="24"/>
          <w:szCs w:val="24"/>
          <w:lang w:val="es-MX"/>
        </w:rPr>
        <w:fldChar w:fldCharType="end"/>
      </w:r>
      <w:r w:rsidR="002B0368">
        <w:rPr>
          <w:rFonts w:ascii="Arial" w:hAnsi="Arial" w:cs="Arial"/>
          <w:color w:val="000000"/>
          <w:sz w:val="24"/>
          <w:szCs w:val="24"/>
          <w:lang w:val="es-MX"/>
        </w:rPr>
        <w:t xml:space="preserve">. </w:t>
      </w:r>
      <w:r w:rsidR="009A5BAF" w:rsidRPr="002B0368">
        <w:rPr>
          <w:rFonts w:ascii="Arial" w:hAnsi="Arial" w:cs="Arial"/>
          <w:color w:val="000000"/>
          <w:sz w:val="24"/>
          <w:szCs w:val="24"/>
          <w:lang w:val="es-MX"/>
        </w:rPr>
        <w:t xml:space="preserve">Se emplea para su realización la librería </w:t>
      </w:r>
      <w:proofErr w:type="spellStart"/>
      <w:r w:rsidR="009A5BAF" w:rsidRPr="0093387F">
        <w:rPr>
          <w:rFonts w:ascii="Arial" w:hAnsi="Arial" w:cs="Arial"/>
          <w:color w:val="000000"/>
          <w:sz w:val="24"/>
          <w:szCs w:val="24"/>
          <w:lang w:val="es-MX"/>
        </w:rPr>
        <w:t>Sklearn</w:t>
      </w:r>
      <w:proofErr w:type="spellEnd"/>
      <w:r w:rsidR="0093387F">
        <w:rPr>
          <w:rFonts w:ascii="Arial" w:hAnsi="Arial" w:cs="Arial"/>
          <w:color w:val="000000"/>
          <w:sz w:val="24"/>
          <w:szCs w:val="24"/>
          <w:lang w:val="es-MX"/>
        </w:rPr>
        <w:t xml:space="preserve"> </w:t>
      </w:r>
      <w:r w:rsidR="0093387F">
        <w:rPr>
          <w:rFonts w:ascii="Arial" w:hAnsi="Arial" w:cs="Arial"/>
          <w:color w:val="000000"/>
          <w:sz w:val="24"/>
          <w:szCs w:val="24"/>
          <w:lang w:val="es-MX"/>
        </w:rPr>
        <w:fldChar w:fldCharType="begin"/>
      </w:r>
      <w:r w:rsidR="0093387F">
        <w:rPr>
          <w:rFonts w:ascii="Arial" w:hAnsi="Arial" w:cs="Arial"/>
          <w:color w:val="000000"/>
          <w:sz w:val="24"/>
          <w:szCs w:val="24"/>
          <w:lang w:val="es-MX"/>
        </w:rPr>
        <w:instrText xml:space="preserve"> ADDIN EN.CITE &lt;EndNote&gt;&lt;Cite&gt;&lt;Author&gt;Hao&lt;/Author&gt;&lt;Year&gt;2019&lt;/Year&gt;&lt;RecNum&gt;1121&lt;/RecNum&gt;&lt;DisplayText&gt;(Hao et al., 2019)&lt;/DisplayText&gt;&lt;record&gt;&lt;rec-number&gt;1121&lt;/rec-number&gt;&lt;foreign-keys&gt;&lt;key app="EN" db-id="erd0t9xposzds8efwpvxxt9yfpt5zs5dar0w" timestamp="1682470384"&gt;1121&lt;/key&gt;&lt;/foreign-keys&gt;&lt;ref-type name="Journal Article"&gt;17&lt;/ref-type&gt;&lt;contributors&gt;&lt;authors&gt;&lt;author&gt;Hao, Jiangang&lt;/author&gt;&lt;author&gt;Ho, Tin Kam %J Journal of Educational&lt;/author&gt;&lt;author&gt;Behavioral Statistics&lt;/author&gt;&lt;/authors&gt;&lt;/contributors&gt;&lt;titles&gt;&lt;title&gt;Machine learning made easy: a review of scikit-learn package in python programming language&lt;/title&gt;&lt;/titles&gt;&lt;pages&gt;348-361&lt;/pages&gt;&lt;volume&gt;44&lt;/volume&gt;&lt;number&gt;3&lt;/number&gt;&lt;dates&gt;&lt;year&gt;2019&lt;/year&gt;&lt;/dates&gt;&lt;isbn&gt;1076-9986&lt;/isbn&gt;&lt;urls&gt;&lt;/urls&gt;&lt;/record&gt;&lt;/Cite&gt;&lt;/EndNote&gt;</w:instrText>
      </w:r>
      <w:r w:rsidR="0093387F">
        <w:rPr>
          <w:rFonts w:ascii="Arial" w:hAnsi="Arial" w:cs="Arial"/>
          <w:color w:val="000000"/>
          <w:sz w:val="24"/>
          <w:szCs w:val="24"/>
          <w:lang w:val="es-MX"/>
        </w:rPr>
        <w:fldChar w:fldCharType="separate"/>
      </w:r>
      <w:r w:rsidR="0093387F">
        <w:rPr>
          <w:rFonts w:ascii="Arial" w:hAnsi="Arial" w:cs="Arial"/>
          <w:noProof/>
          <w:color w:val="000000"/>
          <w:sz w:val="24"/>
          <w:szCs w:val="24"/>
          <w:lang w:val="es-MX"/>
        </w:rPr>
        <w:t>(Hao et al., 2019)</w:t>
      </w:r>
      <w:r w:rsidR="0093387F">
        <w:rPr>
          <w:rFonts w:ascii="Arial" w:hAnsi="Arial" w:cs="Arial"/>
          <w:color w:val="000000"/>
          <w:sz w:val="24"/>
          <w:szCs w:val="24"/>
          <w:lang w:val="es-MX"/>
        </w:rPr>
        <w:fldChar w:fldCharType="end"/>
      </w:r>
      <w:r w:rsidR="009A5BAF" w:rsidRPr="002B0368">
        <w:rPr>
          <w:rFonts w:ascii="Arial" w:hAnsi="Arial" w:cs="Arial"/>
          <w:color w:val="000000"/>
          <w:sz w:val="24"/>
          <w:szCs w:val="24"/>
          <w:lang w:val="es-MX"/>
        </w:rPr>
        <w:t>.</w:t>
      </w:r>
    </w:p>
    <w:p w:rsidR="008A038A" w:rsidRPr="001F706E" w:rsidRDefault="009A5BAF" w:rsidP="002B0368">
      <w:pPr>
        <w:autoSpaceDE w:val="0"/>
        <w:autoSpaceDN w:val="0"/>
        <w:adjustRightInd w:val="0"/>
        <w:spacing w:after="0" w:line="360" w:lineRule="auto"/>
        <w:jc w:val="both"/>
        <w:rPr>
          <w:rFonts w:ascii="Arial" w:hAnsi="Arial" w:cs="Arial"/>
          <w:sz w:val="24"/>
          <w:szCs w:val="24"/>
        </w:rPr>
      </w:pPr>
      <w:r w:rsidRPr="002B0368">
        <w:rPr>
          <w:rFonts w:ascii="Arial" w:hAnsi="Arial" w:cs="Arial"/>
          <w:color w:val="000000"/>
          <w:sz w:val="24"/>
          <w:szCs w:val="24"/>
          <w:lang w:val="es-MX"/>
        </w:rPr>
        <w:t xml:space="preserve">Se implementan dos métricas, el RMSE y el coeficiente de determinación. Por cuestiones obvias en cuanto a indicación de calidad de ajuste, le recomendamos que considere </w:t>
      </w:r>
      <w:r w:rsidR="008A038A" w:rsidRPr="002B0368">
        <w:rPr>
          <w:rFonts w:ascii="Arial" w:hAnsi="Arial" w:cs="Arial"/>
          <w:color w:val="000000"/>
          <w:sz w:val="24"/>
          <w:szCs w:val="24"/>
          <w:lang w:val="es-MX"/>
        </w:rPr>
        <w:t xml:space="preserve">solamente </w:t>
      </w:r>
      <w:r w:rsidRPr="002B0368">
        <w:rPr>
          <w:rFonts w:ascii="Arial" w:hAnsi="Arial" w:cs="Arial"/>
          <w:color w:val="000000"/>
          <w:sz w:val="24"/>
          <w:szCs w:val="24"/>
          <w:lang w:val="es-MX"/>
        </w:rPr>
        <w:t>la del RMSE</w:t>
      </w:r>
      <w:r w:rsidR="008A038A" w:rsidRPr="002B0368">
        <w:rPr>
          <w:rFonts w:ascii="Arial" w:hAnsi="Arial" w:cs="Arial"/>
          <w:color w:val="000000"/>
          <w:sz w:val="24"/>
          <w:szCs w:val="24"/>
          <w:lang w:val="es-MX"/>
        </w:rPr>
        <w:t>.</w:t>
      </w:r>
      <w:r w:rsidR="002B0368">
        <w:rPr>
          <w:rFonts w:ascii="Arial" w:hAnsi="Arial" w:cs="Arial"/>
          <w:color w:val="000000"/>
          <w:sz w:val="24"/>
          <w:szCs w:val="24"/>
          <w:lang w:val="es-MX"/>
        </w:rPr>
        <w:t xml:space="preserve"> </w:t>
      </w:r>
      <w:r w:rsidR="008A038A" w:rsidRPr="002B0368">
        <w:rPr>
          <w:rFonts w:ascii="Arial" w:hAnsi="Arial" w:cs="Arial"/>
          <w:color w:val="000000"/>
          <w:sz w:val="24"/>
          <w:szCs w:val="24"/>
          <w:lang w:val="es-MX"/>
        </w:rPr>
        <w:t>Para su análisis se muestran los resultados para el conjunto de validación, de entrenamiento y la prueba en general. Es deseable que no existan  diferencias entre ellos ni  mucha variabilidad (bajo coeficiente de variación CV), ya que ello supone estabilidad y robustez del modelo ante cambios en el set de validación.  Los valores de RMSE deben ser bajos propiamente por cuestiones de calidad de ajuste.</w:t>
      </w:r>
      <w:r w:rsidR="002B0368" w:rsidRPr="002B0368">
        <w:rPr>
          <w:rFonts w:ascii="Arial" w:hAnsi="Arial" w:cs="Arial"/>
          <w:color w:val="000000"/>
          <w:sz w:val="24"/>
          <w:szCs w:val="24"/>
          <w:lang w:val="es-MX"/>
        </w:rPr>
        <w:t xml:space="preserve"> </w:t>
      </w:r>
      <w:r w:rsidR="008A038A" w:rsidRPr="002B0368">
        <w:rPr>
          <w:rFonts w:ascii="Arial" w:hAnsi="Arial" w:cs="Arial"/>
          <w:sz w:val="24"/>
        </w:rPr>
        <w:t xml:space="preserve">Alternativamente puede emplear la gráfica anexa de </w:t>
      </w:r>
      <w:r w:rsidR="002B0368" w:rsidRPr="002B0368">
        <w:rPr>
          <w:rFonts w:ascii="Arial" w:hAnsi="Arial" w:cs="Arial"/>
          <w:sz w:val="24"/>
        </w:rPr>
        <w:t>v</w:t>
      </w:r>
      <w:r w:rsidR="008A038A" w:rsidRPr="002B0368">
        <w:rPr>
          <w:rFonts w:ascii="Arial" w:hAnsi="Arial" w:cs="Arial"/>
          <w:sz w:val="24"/>
        </w:rPr>
        <w:t xml:space="preserve">alores </w:t>
      </w:r>
      <w:r w:rsidR="002B0368" w:rsidRPr="002B0368">
        <w:rPr>
          <w:rFonts w:ascii="Arial" w:hAnsi="Arial" w:cs="Arial"/>
          <w:sz w:val="24"/>
        </w:rPr>
        <w:t>predichos por el modelo y los predichos por k-</w:t>
      </w:r>
      <w:proofErr w:type="spellStart"/>
      <w:r w:rsidR="002B0368" w:rsidRPr="002B0368">
        <w:rPr>
          <w:rFonts w:ascii="Arial" w:hAnsi="Arial" w:cs="Arial"/>
          <w:sz w:val="24"/>
        </w:rPr>
        <w:t>fold</w:t>
      </w:r>
      <w:r w:rsidR="00DF377A">
        <w:rPr>
          <w:rFonts w:ascii="Arial" w:hAnsi="Arial" w:cs="Arial"/>
          <w:sz w:val="24"/>
        </w:rPr>
        <w:t>s</w:t>
      </w:r>
      <w:proofErr w:type="spellEnd"/>
      <w:r w:rsidR="002B0368" w:rsidRPr="002B0368">
        <w:rPr>
          <w:rFonts w:ascii="Arial" w:hAnsi="Arial" w:cs="Arial"/>
          <w:sz w:val="24"/>
        </w:rPr>
        <w:t xml:space="preserve">, los cuales deben ser lo más semejantes posibles y disponerse </w:t>
      </w:r>
      <w:r w:rsidR="002B0368" w:rsidRPr="001F706E">
        <w:rPr>
          <w:rFonts w:ascii="Arial" w:hAnsi="Arial" w:cs="Arial"/>
          <w:sz w:val="24"/>
          <w:szCs w:val="24"/>
        </w:rPr>
        <w:t xml:space="preserve">sin anomalías sobre la  </w:t>
      </w:r>
      <w:r w:rsidR="008A038A" w:rsidRPr="001F706E">
        <w:rPr>
          <w:rFonts w:ascii="Arial" w:hAnsi="Arial" w:cs="Arial"/>
          <w:sz w:val="24"/>
          <w:szCs w:val="24"/>
        </w:rPr>
        <w:t>diagonal de 45</w:t>
      </w:r>
      <w:r w:rsidR="008A038A" w:rsidRPr="001F706E">
        <w:rPr>
          <w:rFonts w:ascii="Arial" w:hAnsi="Arial" w:cs="Arial"/>
          <w:sz w:val="24"/>
          <w:szCs w:val="24"/>
          <w:vertAlign w:val="superscript"/>
        </w:rPr>
        <w:t>o</w:t>
      </w:r>
      <w:r w:rsidR="002B0368" w:rsidRPr="001F706E">
        <w:rPr>
          <w:rFonts w:ascii="Arial" w:hAnsi="Arial" w:cs="Arial"/>
          <w:sz w:val="24"/>
          <w:szCs w:val="24"/>
        </w:rPr>
        <w:t>.</w:t>
      </w:r>
    </w:p>
    <w:p w:rsidR="001F706E" w:rsidRDefault="001F706E" w:rsidP="002B0368">
      <w:pPr>
        <w:pBdr>
          <w:bottom w:val="single" w:sz="6" w:space="1" w:color="auto"/>
        </w:pBdr>
        <w:autoSpaceDE w:val="0"/>
        <w:autoSpaceDN w:val="0"/>
        <w:adjustRightInd w:val="0"/>
        <w:spacing w:after="0" w:line="360" w:lineRule="auto"/>
        <w:jc w:val="both"/>
        <w:rPr>
          <w:rFonts w:ascii="Arial" w:hAnsi="Arial" w:cs="Arial"/>
          <w:sz w:val="24"/>
          <w:szCs w:val="24"/>
        </w:rPr>
      </w:pPr>
      <w:r w:rsidRPr="001F706E">
        <w:rPr>
          <w:rFonts w:ascii="Arial" w:hAnsi="Arial" w:cs="Arial"/>
          <w:sz w:val="24"/>
          <w:szCs w:val="24"/>
        </w:rPr>
        <w:t xml:space="preserve">El proceso de </w:t>
      </w:r>
      <w:proofErr w:type="spellStart"/>
      <w:r w:rsidRPr="001F706E">
        <w:rPr>
          <w:rFonts w:ascii="Arial" w:hAnsi="Arial" w:cs="Arial"/>
          <w:i/>
          <w:iCs/>
          <w:sz w:val="24"/>
          <w:szCs w:val="24"/>
        </w:rPr>
        <w:t>bootstraping</w:t>
      </w:r>
      <w:proofErr w:type="spellEnd"/>
      <w:r w:rsidRPr="001F706E">
        <w:rPr>
          <w:rFonts w:ascii="Arial" w:hAnsi="Arial" w:cs="Arial"/>
          <w:i/>
          <w:iCs/>
          <w:sz w:val="24"/>
          <w:szCs w:val="24"/>
        </w:rPr>
        <w:t xml:space="preserve"> </w:t>
      </w:r>
      <w:r w:rsidRPr="001F706E">
        <w:rPr>
          <w:rFonts w:ascii="Arial" w:hAnsi="Arial" w:cs="Arial"/>
          <w:sz w:val="24"/>
          <w:szCs w:val="24"/>
        </w:rPr>
        <w:t xml:space="preserve">consiste en generar de forma iterativa diferentes modelos lineales, empleando en cada caso una </w:t>
      </w:r>
      <w:proofErr w:type="spellStart"/>
      <w:r w:rsidRPr="001F706E">
        <w:rPr>
          <w:rFonts w:ascii="Arial" w:hAnsi="Arial" w:cs="Arial"/>
          <w:i/>
          <w:iCs/>
          <w:sz w:val="24"/>
          <w:szCs w:val="24"/>
        </w:rPr>
        <w:t>bootstrap-sample</w:t>
      </w:r>
      <w:proofErr w:type="spellEnd"/>
      <w:r w:rsidRPr="001F706E">
        <w:rPr>
          <w:rFonts w:ascii="Arial" w:hAnsi="Arial" w:cs="Arial"/>
          <w:i/>
          <w:iCs/>
          <w:sz w:val="24"/>
          <w:szCs w:val="24"/>
        </w:rPr>
        <w:t xml:space="preserve"> </w:t>
      </w:r>
      <w:r w:rsidRPr="001F706E">
        <w:rPr>
          <w:rFonts w:ascii="Arial" w:hAnsi="Arial" w:cs="Arial"/>
          <w:sz w:val="24"/>
          <w:szCs w:val="24"/>
        </w:rPr>
        <w:t xml:space="preserve">creada mediante </w:t>
      </w:r>
      <w:proofErr w:type="spellStart"/>
      <w:r w:rsidRPr="001F706E">
        <w:rPr>
          <w:rFonts w:ascii="Arial" w:hAnsi="Arial" w:cs="Arial"/>
          <w:i/>
          <w:iCs/>
          <w:sz w:val="24"/>
          <w:szCs w:val="24"/>
        </w:rPr>
        <w:t>resampling</w:t>
      </w:r>
      <w:proofErr w:type="spellEnd"/>
      <w:r w:rsidRPr="001F706E">
        <w:rPr>
          <w:rFonts w:ascii="Arial" w:hAnsi="Arial" w:cs="Arial"/>
          <w:i/>
          <w:iCs/>
          <w:sz w:val="24"/>
          <w:szCs w:val="24"/>
        </w:rPr>
        <w:t xml:space="preserve"> </w:t>
      </w:r>
      <w:r w:rsidRPr="001F706E">
        <w:rPr>
          <w:rFonts w:ascii="Arial" w:hAnsi="Arial" w:cs="Arial"/>
          <w:sz w:val="24"/>
          <w:szCs w:val="24"/>
        </w:rPr>
        <w:t>del mismo tamaño que la muestra inicial. Para cada modelo ajustado se registran los valores de los coeficientes y finalmente se estudia su distribución. En general es deseable para una mayor robustez que exista poca variabilidad en los valores de los coeficientes de regresión y que el valor del RMSE de la prueba sea cercano a cero co</w:t>
      </w:r>
      <w:r w:rsidR="00C10822">
        <w:rPr>
          <w:rFonts w:ascii="Arial" w:hAnsi="Arial" w:cs="Arial"/>
          <w:sz w:val="24"/>
          <w:szCs w:val="24"/>
        </w:rPr>
        <w:t xml:space="preserve">n bajo coeficiente de variación. </w:t>
      </w:r>
      <w:r w:rsidRPr="001F706E">
        <w:rPr>
          <w:rFonts w:ascii="Arial" w:hAnsi="Arial" w:cs="Arial"/>
          <w:sz w:val="24"/>
          <w:szCs w:val="24"/>
        </w:rPr>
        <w:t xml:space="preserve">Estos análisis se complementan con otros anteriores,  por </w:t>
      </w:r>
      <w:r w:rsidRPr="001F706E">
        <w:rPr>
          <w:rFonts w:ascii="Arial" w:hAnsi="Arial" w:cs="Arial"/>
          <w:sz w:val="24"/>
          <w:szCs w:val="24"/>
        </w:rPr>
        <w:lastRenderedPageBreak/>
        <w:t xml:space="preserve">ejemplo si no se comportase adecuadamente puede deberse entre otras razones a la existencia de outliers influyentes, a errores de especificación, de </w:t>
      </w:r>
      <w:proofErr w:type="spellStart"/>
      <w:r w:rsidRPr="001F706E">
        <w:rPr>
          <w:rFonts w:ascii="Arial" w:hAnsi="Arial" w:cs="Arial"/>
          <w:sz w:val="24"/>
          <w:szCs w:val="24"/>
        </w:rPr>
        <w:t>multiolinealidad</w:t>
      </w:r>
      <w:proofErr w:type="spellEnd"/>
      <w:r w:rsidRPr="001F706E">
        <w:rPr>
          <w:rFonts w:ascii="Arial" w:hAnsi="Arial" w:cs="Arial"/>
          <w:sz w:val="24"/>
          <w:szCs w:val="24"/>
        </w:rPr>
        <w:t xml:space="preserve"> o propiamente de calidad de ajuste. Por cuestiones de costo computacional, la cantidad de </w:t>
      </w:r>
      <w:proofErr w:type="spellStart"/>
      <w:r w:rsidRPr="00DB01A7">
        <w:rPr>
          <w:rFonts w:ascii="Arial" w:hAnsi="Arial" w:cs="Arial"/>
          <w:i/>
          <w:sz w:val="24"/>
          <w:szCs w:val="24"/>
        </w:rPr>
        <w:t>boots</w:t>
      </w:r>
      <w:proofErr w:type="spellEnd"/>
      <w:r w:rsidRPr="001F706E">
        <w:rPr>
          <w:rFonts w:ascii="Arial" w:hAnsi="Arial" w:cs="Arial"/>
          <w:sz w:val="24"/>
          <w:szCs w:val="24"/>
        </w:rPr>
        <w:t xml:space="preserve"> se encuentra limitada a 1000 (o sea, 1000 iteraciones).</w:t>
      </w:r>
    </w:p>
    <w:p w:rsidR="00785505" w:rsidRPr="00785505" w:rsidRDefault="00785505" w:rsidP="00785505">
      <w:pPr>
        <w:pStyle w:val="Prrafodelista"/>
        <w:numPr>
          <w:ilvl w:val="0"/>
          <w:numId w:val="3"/>
        </w:numPr>
        <w:spacing w:line="360" w:lineRule="auto"/>
        <w:jc w:val="both"/>
        <w:rPr>
          <w:rFonts w:ascii="Arial" w:hAnsi="Arial" w:cs="Arial"/>
          <w:sz w:val="24"/>
          <w:szCs w:val="24"/>
        </w:rPr>
      </w:pPr>
      <w:r w:rsidRPr="00785505">
        <w:rPr>
          <w:rFonts w:ascii="Arial" w:hAnsi="Arial" w:cs="Arial"/>
          <w:sz w:val="24"/>
        </w:rPr>
        <w:t xml:space="preserve">Comparar diferentes alternativas de modelos matemáticos (Pestaña: </w:t>
      </w:r>
      <w:r w:rsidRPr="00785505">
        <w:rPr>
          <w:rFonts w:ascii="Arial" w:hAnsi="Arial" w:cs="Arial"/>
          <w:i/>
          <w:sz w:val="24"/>
        </w:rPr>
        <w:t>Comparación de modelos</w:t>
      </w:r>
      <w:r w:rsidRPr="00785505">
        <w:rPr>
          <w:rFonts w:ascii="Arial" w:hAnsi="Arial" w:cs="Arial"/>
          <w:sz w:val="24"/>
        </w:rPr>
        <w:t>)</w:t>
      </w:r>
    </w:p>
    <w:p w:rsidR="00785505" w:rsidRDefault="00785505" w:rsidP="00785505">
      <w:pPr>
        <w:spacing w:line="360" w:lineRule="auto"/>
        <w:jc w:val="both"/>
        <w:rPr>
          <w:rFonts w:ascii="Arial" w:hAnsi="Arial" w:cs="Arial"/>
          <w:sz w:val="24"/>
          <w:szCs w:val="24"/>
        </w:rPr>
      </w:pPr>
      <w:r>
        <w:rPr>
          <w:rFonts w:ascii="Arial" w:hAnsi="Arial" w:cs="Arial"/>
          <w:sz w:val="24"/>
          <w:szCs w:val="24"/>
        </w:rPr>
        <w:t xml:space="preserve">Esta es una prestación especial de </w:t>
      </w:r>
      <w:proofErr w:type="spellStart"/>
      <w:r w:rsidRPr="00785505">
        <w:rPr>
          <w:rFonts w:ascii="Arial" w:hAnsi="Arial" w:cs="Arial"/>
          <w:b/>
          <w:sz w:val="24"/>
          <w:szCs w:val="24"/>
        </w:rPr>
        <w:t>LinReg</w:t>
      </w:r>
      <w:proofErr w:type="spellEnd"/>
      <w:r>
        <w:rPr>
          <w:rFonts w:ascii="Arial" w:hAnsi="Arial" w:cs="Arial"/>
          <w:b/>
          <w:sz w:val="24"/>
          <w:szCs w:val="24"/>
        </w:rPr>
        <w:t xml:space="preserve"> </w:t>
      </w:r>
      <w:r>
        <w:rPr>
          <w:rFonts w:ascii="Arial" w:hAnsi="Arial" w:cs="Arial"/>
          <w:sz w:val="24"/>
          <w:szCs w:val="24"/>
        </w:rPr>
        <w:t>que la diferencia de otros procesadores semejantes. Mediante la misma es posible la comparación de diferentes alternativas de estructuras matemáticas para la regresión o consecuentemente,</w:t>
      </w:r>
      <w:r w:rsidR="00EE0877">
        <w:rPr>
          <w:rFonts w:ascii="Arial" w:hAnsi="Arial" w:cs="Arial"/>
          <w:sz w:val="24"/>
          <w:szCs w:val="24"/>
        </w:rPr>
        <w:t xml:space="preserve"> de</w:t>
      </w:r>
      <w:r>
        <w:rPr>
          <w:rFonts w:ascii="Arial" w:hAnsi="Arial" w:cs="Arial"/>
          <w:sz w:val="24"/>
          <w:szCs w:val="24"/>
        </w:rPr>
        <w:t xml:space="preserve"> diferentes </w:t>
      </w:r>
      <w:r w:rsidR="004C136C">
        <w:rPr>
          <w:rFonts w:ascii="Arial" w:hAnsi="Arial" w:cs="Arial"/>
          <w:sz w:val="24"/>
          <w:szCs w:val="24"/>
        </w:rPr>
        <w:t>modelos de regresión a través de un gráfico radar o de araña.</w:t>
      </w:r>
      <w:r w:rsidR="00EE0877">
        <w:rPr>
          <w:rFonts w:ascii="Arial" w:hAnsi="Arial" w:cs="Arial"/>
          <w:sz w:val="24"/>
          <w:szCs w:val="24"/>
        </w:rPr>
        <w:t xml:space="preserve"> Se muestran como criterios de </w:t>
      </w:r>
      <w:r w:rsidR="00BC1211">
        <w:rPr>
          <w:rFonts w:ascii="Arial" w:hAnsi="Arial" w:cs="Arial"/>
          <w:sz w:val="24"/>
          <w:szCs w:val="24"/>
        </w:rPr>
        <w:t>comparación</w:t>
      </w:r>
      <w:r w:rsidR="00EE0877">
        <w:rPr>
          <w:rFonts w:ascii="Arial" w:hAnsi="Arial" w:cs="Arial"/>
          <w:sz w:val="24"/>
          <w:szCs w:val="24"/>
        </w:rPr>
        <w:t xml:space="preserve"> al AIC, BIC, RMSE, el coeficiente de determinación</w:t>
      </w:r>
      <w:r w:rsidR="0038341C">
        <w:rPr>
          <w:rFonts w:ascii="Arial" w:hAnsi="Arial" w:cs="Arial"/>
          <w:sz w:val="24"/>
          <w:szCs w:val="24"/>
        </w:rPr>
        <w:t xml:space="preserve"> y</w:t>
      </w:r>
      <w:r w:rsidR="00EE0877">
        <w:rPr>
          <w:rFonts w:ascii="Arial" w:hAnsi="Arial" w:cs="Arial"/>
          <w:sz w:val="24"/>
          <w:szCs w:val="24"/>
        </w:rPr>
        <w:t xml:space="preserve"> el coefic</w:t>
      </w:r>
      <w:r w:rsidR="0038341C">
        <w:rPr>
          <w:rFonts w:ascii="Arial" w:hAnsi="Arial" w:cs="Arial"/>
          <w:sz w:val="24"/>
          <w:szCs w:val="24"/>
        </w:rPr>
        <w:t>iente de determinación ajustado.</w:t>
      </w:r>
    </w:p>
    <w:p w:rsidR="00EE0877" w:rsidRDefault="00EE0877" w:rsidP="00785505">
      <w:pPr>
        <w:spacing w:line="360" w:lineRule="auto"/>
        <w:jc w:val="both"/>
        <w:rPr>
          <w:rFonts w:ascii="Arial" w:hAnsi="Arial" w:cs="Arial"/>
          <w:sz w:val="24"/>
          <w:szCs w:val="24"/>
        </w:rPr>
      </w:pPr>
      <w:r>
        <w:rPr>
          <w:rFonts w:ascii="Arial" w:hAnsi="Arial" w:cs="Arial"/>
          <w:sz w:val="24"/>
          <w:szCs w:val="24"/>
        </w:rPr>
        <w:t>La selección del modelo más adecuado depende de la ponderación personal que haga el usuario</w:t>
      </w:r>
      <w:r w:rsidR="00BC1211">
        <w:rPr>
          <w:rFonts w:ascii="Arial" w:hAnsi="Arial" w:cs="Arial"/>
          <w:sz w:val="24"/>
          <w:szCs w:val="24"/>
        </w:rPr>
        <w:t xml:space="preserve"> de cada indicador</w:t>
      </w:r>
      <w:r>
        <w:rPr>
          <w:rFonts w:ascii="Arial" w:hAnsi="Arial" w:cs="Arial"/>
          <w:sz w:val="24"/>
          <w:szCs w:val="24"/>
        </w:rPr>
        <w:t xml:space="preserve">, del </w:t>
      </w:r>
      <w:r w:rsidR="00BC1211">
        <w:rPr>
          <w:rFonts w:ascii="Arial" w:hAnsi="Arial" w:cs="Arial"/>
          <w:sz w:val="24"/>
          <w:szCs w:val="24"/>
        </w:rPr>
        <w:t xml:space="preserve">nivel de compromiso que establezca entre </w:t>
      </w:r>
      <w:r>
        <w:rPr>
          <w:rFonts w:ascii="Arial" w:hAnsi="Arial" w:cs="Arial"/>
          <w:sz w:val="24"/>
          <w:szCs w:val="24"/>
        </w:rPr>
        <w:t>calidad de descripción y complejidad estructural, entre otras cuestiones</w:t>
      </w:r>
      <w:r w:rsidR="00BC1211">
        <w:rPr>
          <w:rFonts w:ascii="Arial" w:hAnsi="Arial" w:cs="Arial"/>
          <w:sz w:val="24"/>
          <w:szCs w:val="24"/>
        </w:rPr>
        <w:t xml:space="preserve"> relacionadas con la cuestión</w:t>
      </w:r>
      <w:r>
        <w:rPr>
          <w:rFonts w:ascii="Arial" w:hAnsi="Arial" w:cs="Arial"/>
          <w:sz w:val="24"/>
          <w:szCs w:val="24"/>
        </w:rPr>
        <w:t xml:space="preserve">. La superioridad </w:t>
      </w:r>
      <w:r w:rsidR="00BC1211">
        <w:rPr>
          <w:rFonts w:ascii="Arial" w:hAnsi="Arial" w:cs="Arial"/>
          <w:sz w:val="24"/>
          <w:szCs w:val="24"/>
        </w:rPr>
        <w:t xml:space="preserve">del modelo </w:t>
      </w:r>
      <w:r>
        <w:rPr>
          <w:rFonts w:ascii="Arial" w:hAnsi="Arial" w:cs="Arial"/>
          <w:sz w:val="24"/>
          <w:szCs w:val="24"/>
        </w:rPr>
        <w:t>solo está reflejada en el gráfico</w:t>
      </w:r>
      <w:r w:rsidR="00BC1211">
        <w:rPr>
          <w:rFonts w:ascii="Arial" w:hAnsi="Arial" w:cs="Arial"/>
          <w:sz w:val="24"/>
          <w:szCs w:val="24"/>
        </w:rPr>
        <w:t xml:space="preserve"> en base al indicador</w:t>
      </w:r>
      <w:r>
        <w:rPr>
          <w:rFonts w:ascii="Arial" w:hAnsi="Arial" w:cs="Arial"/>
          <w:sz w:val="24"/>
          <w:szCs w:val="24"/>
        </w:rPr>
        <w:t>, de forma tal que un modelo presentará mejor resultado con respecto a otro modelo, mientras MAYOR sea su radio</w:t>
      </w:r>
      <w:r w:rsidR="00BC1211">
        <w:rPr>
          <w:rFonts w:ascii="Arial" w:hAnsi="Arial" w:cs="Arial"/>
          <w:sz w:val="24"/>
          <w:szCs w:val="24"/>
        </w:rPr>
        <w:t xml:space="preserve"> para tal indicador</w:t>
      </w:r>
      <w:r>
        <w:rPr>
          <w:rFonts w:ascii="Arial" w:hAnsi="Arial" w:cs="Arial"/>
          <w:sz w:val="24"/>
          <w:szCs w:val="24"/>
        </w:rPr>
        <w:t>.</w:t>
      </w:r>
    </w:p>
    <w:p w:rsidR="00EE0877" w:rsidRDefault="00EE0877" w:rsidP="00785505">
      <w:pPr>
        <w:spacing w:line="360" w:lineRule="auto"/>
        <w:jc w:val="both"/>
        <w:rPr>
          <w:rFonts w:ascii="Arial" w:hAnsi="Arial" w:cs="Arial"/>
          <w:sz w:val="24"/>
          <w:szCs w:val="24"/>
        </w:rPr>
      </w:pPr>
      <w:r>
        <w:rPr>
          <w:rFonts w:ascii="Arial" w:hAnsi="Arial" w:cs="Arial"/>
          <w:sz w:val="24"/>
          <w:szCs w:val="24"/>
        </w:rPr>
        <w:t>Se le recomienda al usuario NO emplear como criterio de comparación a los referidos al coeficiente de determinación</w:t>
      </w:r>
      <w:r w:rsidR="00BC1211">
        <w:rPr>
          <w:rFonts w:ascii="Arial" w:hAnsi="Arial" w:cs="Arial"/>
          <w:sz w:val="24"/>
          <w:szCs w:val="24"/>
        </w:rPr>
        <w:t xml:space="preserve"> </w:t>
      </w:r>
      <w:proofErr w:type="spellStart"/>
      <w:r w:rsidR="00BC1211">
        <w:rPr>
          <w:rFonts w:ascii="Arial" w:hAnsi="Arial" w:cs="Arial"/>
          <w:sz w:val="24"/>
          <w:szCs w:val="24"/>
        </w:rPr>
        <w:t>proque</w:t>
      </w:r>
      <w:proofErr w:type="spellEnd"/>
      <w:r>
        <w:rPr>
          <w:rFonts w:ascii="Arial" w:hAnsi="Arial" w:cs="Arial"/>
          <w:sz w:val="24"/>
          <w:szCs w:val="24"/>
        </w:rPr>
        <w:t xml:space="preserve"> este no es indicador de la calidad de ajuste, se encuentra fuertemente influenciado por la data de valores ajustados, depende del número </w:t>
      </w:r>
      <w:r w:rsidRPr="0038341C">
        <w:rPr>
          <w:rFonts w:ascii="Arial" w:hAnsi="Arial" w:cs="Arial"/>
          <w:sz w:val="24"/>
          <w:szCs w:val="24"/>
        </w:rPr>
        <w:t xml:space="preserve">de predictores y NO puede ser empleado cuando hay transformaciones en la variable dependiente </w:t>
      </w:r>
      <w:r w:rsidRPr="0038341C">
        <w:rPr>
          <w:rFonts w:ascii="Arial" w:hAnsi="Arial" w:cs="Arial"/>
          <w:sz w:val="24"/>
          <w:szCs w:val="24"/>
        </w:rPr>
        <w:fldChar w:fldCharType="begin"/>
      </w:r>
      <w:r w:rsidRPr="0038341C">
        <w:rPr>
          <w:rFonts w:ascii="Arial" w:hAnsi="Arial" w:cs="Arial"/>
          <w:sz w:val="24"/>
          <w:szCs w:val="24"/>
        </w:rPr>
        <w:instrText xml:space="preserve"> ADDIN EN.CITE &lt;EndNote&gt;&lt;Cite&gt;&lt;Author&gt;Montgomery&lt;/Author&gt;&lt;Year&gt;2002&lt;/Year&gt;&lt;RecNum&gt;852&lt;/RecNum&gt;&lt;DisplayText&gt;(Montgomery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Pr="0038341C">
        <w:rPr>
          <w:rFonts w:ascii="Arial" w:hAnsi="Arial" w:cs="Arial"/>
          <w:sz w:val="24"/>
          <w:szCs w:val="24"/>
        </w:rPr>
        <w:fldChar w:fldCharType="separate"/>
      </w:r>
      <w:r w:rsidRPr="0038341C">
        <w:rPr>
          <w:rFonts w:ascii="Arial" w:hAnsi="Arial" w:cs="Arial"/>
          <w:noProof/>
          <w:sz w:val="24"/>
          <w:szCs w:val="24"/>
        </w:rPr>
        <w:t>(Montgomery et al., 2002)</w:t>
      </w:r>
      <w:r w:rsidRPr="0038341C">
        <w:rPr>
          <w:rFonts w:ascii="Arial" w:hAnsi="Arial" w:cs="Arial"/>
          <w:sz w:val="24"/>
          <w:szCs w:val="24"/>
        </w:rPr>
        <w:fldChar w:fldCharType="end"/>
      </w:r>
      <w:r w:rsidR="00CA586E" w:rsidRPr="0038341C">
        <w:rPr>
          <w:rFonts w:ascii="Arial" w:hAnsi="Arial" w:cs="Arial"/>
          <w:sz w:val="24"/>
          <w:szCs w:val="24"/>
        </w:rPr>
        <w:t>. Para más información sobre el coeficiente de determinación y su empleo en la evaluación de modelos consulte los siguientes materiales, en los cuales específicamente se trata esta cuestión</w:t>
      </w:r>
      <w:r w:rsidR="00BC1211">
        <w:rPr>
          <w:rFonts w:ascii="Arial" w:hAnsi="Arial" w:cs="Arial"/>
          <w:sz w:val="24"/>
          <w:szCs w:val="24"/>
        </w:rPr>
        <w:t xml:space="preserve">: </w:t>
      </w:r>
      <w:r w:rsidR="00CA586E" w:rsidRPr="0038341C">
        <w:rPr>
          <w:rFonts w:ascii="Arial" w:hAnsi="Arial" w:cs="Arial"/>
          <w:sz w:val="24"/>
          <w:szCs w:val="24"/>
        </w:rPr>
        <w:t xml:space="preserve"> </w:t>
      </w:r>
      <w:r w:rsidRPr="0038341C">
        <w:rPr>
          <w:rFonts w:ascii="Arial" w:hAnsi="Arial" w:cs="Arial"/>
          <w:sz w:val="24"/>
          <w:szCs w:val="24"/>
        </w:rPr>
        <w:fldChar w:fldCharType="begin"/>
      </w:r>
      <w:r w:rsidR="00BC1211">
        <w:rPr>
          <w:rFonts w:ascii="Arial" w:hAnsi="Arial" w:cs="Arial"/>
          <w:sz w:val="24"/>
          <w:szCs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Pr="0038341C">
        <w:rPr>
          <w:rFonts w:ascii="Arial" w:hAnsi="Arial" w:cs="Arial"/>
          <w:sz w:val="24"/>
          <w:szCs w:val="24"/>
        </w:rPr>
        <w:fldChar w:fldCharType="separate"/>
      </w:r>
      <w:r w:rsidR="00BC1211">
        <w:rPr>
          <w:rFonts w:ascii="Arial" w:hAnsi="Arial" w:cs="Arial"/>
          <w:noProof/>
          <w:sz w:val="24"/>
          <w:szCs w:val="24"/>
        </w:rPr>
        <w:t>Montgomery et al. (2002)</w:t>
      </w:r>
      <w:r w:rsidRPr="0038341C">
        <w:rPr>
          <w:rFonts w:ascii="Arial" w:hAnsi="Arial" w:cs="Arial"/>
          <w:sz w:val="24"/>
          <w:szCs w:val="24"/>
        </w:rPr>
        <w:fldChar w:fldCharType="end"/>
      </w:r>
      <w:r w:rsidR="00712FEA">
        <w:rPr>
          <w:rFonts w:ascii="Arial" w:hAnsi="Arial" w:cs="Arial"/>
          <w:sz w:val="24"/>
          <w:szCs w:val="24"/>
        </w:rPr>
        <w:t xml:space="preserve"> y </w:t>
      </w:r>
      <w:r w:rsidR="00712FEA">
        <w:rPr>
          <w:rFonts w:ascii="Arial" w:hAnsi="Arial" w:cs="Arial"/>
          <w:sz w:val="24"/>
          <w:szCs w:val="24"/>
        </w:rPr>
        <w:fldChar w:fldCharType="begin"/>
      </w:r>
      <w:r w:rsidR="00712FEA">
        <w:rPr>
          <w:rFonts w:ascii="Arial" w:hAnsi="Arial" w:cs="Arial"/>
          <w:sz w:val="24"/>
          <w:szCs w:val="24"/>
        </w:rPr>
        <w:instrText xml:space="preserve"> ADDIN EN.CITE &lt;EndNote&gt;&lt;Cite AuthorYear="1"&gt;&lt;Author&gt;Rodríguez&lt;/Author&gt;&lt;Year&gt;2005&lt;/Year&gt;&lt;RecNum&gt;1122&lt;/RecNum&gt;&lt;DisplayText&gt;Rodríguez (2005)&lt;/DisplayText&gt;&lt;record&gt;&lt;rec-number&gt;1122&lt;/rec-number&gt;&lt;foreign-keys&gt;&lt;key app="EN" db-id="erd0t9xposzds8efwpvxxt9yfpt5zs5dar0w" timestamp="1682475630"&gt;1122&lt;/key&gt;&lt;/foreign-keys&gt;&lt;ref-type name="Journal Article"&gt;17&lt;/ref-type&gt;&lt;contributors&gt;&lt;authors&gt;&lt;author&gt;Rodríguez, Elena Martínez %J Anuario jurídico y económico escurialense&lt;/author&gt;&lt;/authors&gt;&lt;/contributors&gt;&lt;titles&gt;&lt;title&gt;Errores frecuentes en la interpretación del coeficiente de determinación lineal&lt;/title&gt;&lt;/titles&gt;&lt;pages&gt;315-331&lt;/pages&gt;&lt;number&gt;38&lt;/number&gt;&lt;dates&gt;&lt;year&gt;2005&lt;/year&gt;&lt;/dates&gt;&lt;isbn&gt;1133-3677&lt;/isbn&gt;&lt;urls&gt;&lt;/urls&gt;&lt;/record&gt;&lt;/Cite&gt;&lt;/EndNote&gt;</w:instrText>
      </w:r>
      <w:r w:rsidR="00712FEA">
        <w:rPr>
          <w:rFonts w:ascii="Arial" w:hAnsi="Arial" w:cs="Arial"/>
          <w:sz w:val="24"/>
          <w:szCs w:val="24"/>
        </w:rPr>
        <w:fldChar w:fldCharType="separate"/>
      </w:r>
      <w:r w:rsidR="00712FEA">
        <w:rPr>
          <w:rFonts w:ascii="Arial" w:hAnsi="Arial" w:cs="Arial"/>
          <w:noProof/>
          <w:sz w:val="24"/>
          <w:szCs w:val="24"/>
        </w:rPr>
        <w:t>Rodríguez (2005)</w:t>
      </w:r>
      <w:r w:rsidR="00712FEA">
        <w:rPr>
          <w:rFonts w:ascii="Arial" w:hAnsi="Arial" w:cs="Arial"/>
          <w:sz w:val="24"/>
          <w:szCs w:val="24"/>
        </w:rPr>
        <w:fldChar w:fldCharType="end"/>
      </w:r>
      <w:r w:rsidRPr="0038341C">
        <w:rPr>
          <w:rFonts w:ascii="Arial" w:hAnsi="Arial" w:cs="Arial"/>
          <w:sz w:val="24"/>
          <w:szCs w:val="24"/>
        </w:rPr>
        <w:t xml:space="preserve">. </w:t>
      </w:r>
    </w:p>
    <w:p w:rsidR="005643DB" w:rsidRDefault="005F0101" w:rsidP="005F0101">
      <w:pPr>
        <w:pBdr>
          <w:bottom w:val="single" w:sz="6" w:space="1" w:color="auto"/>
        </w:pBdr>
        <w:spacing w:after="0" w:line="360" w:lineRule="auto"/>
        <w:jc w:val="both"/>
        <w:rPr>
          <w:rFonts w:ascii="Arial" w:hAnsi="Arial" w:cs="Arial"/>
          <w:sz w:val="24"/>
          <w:szCs w:val="24"/>
        </w:rPr>
      </w:pPr>
      <w:r w:rsidRPr="00CA586E">
        <w:rPr>
          <w:rFonts w:ascii="Arial" w:hAnsi="Arial" w:cs="Arial"/>
          <w:sz w:val="24"/>
          <w:szCs w:val="24"/>
        </w:rPr>
        <w:t xml:space="preserve">El valor de RMSE mientras más cercano sea a cero es mejor, lo que permite inferir por este sentido un mejor ajuste </w:t>
      </w:r>
      <w:r w:rsidRPr="00CA586E">
        <w:rPr>
          <w:rFonts w:ascii="Arial" w:hAnsi="Arial" w:cs="Arial"/>
          <w:sz w:val="24"/>
          <w:szCs w:val="24"/>
        </w:rPr>
        <w:fldChar w:fldCharType="begin"/>
      </w:r>
      <w:r w:rsidR="00B05019">
        <w:rPr>
          <w:rFonts w:ascii="Arial" w:hAnsi="Arial" w:cs="Arial"/>
          <w:sz w:val="24"/>
          <w:szCs w:val="24"/>
        </w:rPr>
        <w:instrText xml:space="preserve"> ADDIN EN.CITE &lt;EndNote&gt;&lt;Cite&gt;&lt;Author&gt;Gharekhani&lt;/Author&gt;&lt;Year&gt;2021&lt;/Year&gt;&lt;RecNum&gt;905&lt;/RecNum&gt;&lt;DisplayText&gt;(Gharekhani et al., 2021)&lt;/DisplayText&gt;&lt;record&gt;&lt;rec-number&gt;905&lt;/rec-number&gt;&lt;foreign-keys&gt;&lt;key app="EN" db-id="erd0t9xposzds8efwpvxxt9yfpt5zs5dar0w" timestamp="0"&gt;905&lt;/key&gt;&lt;/foreign-keys&gt;&lt;ref-type name="Journal Article"&gt;17&lt;/ref-type&gt;&lt;contributors&gt;&lt;authors&gt;&lt;author&gt;Gharekhani, Maryam&lt;/author&gt;&lt;author&gt;Nadiri, Ata Allah&lt;/author&gt;&lt;author&gt;Khatibi, Rahman&lt;/author&gt;&lt;author&gt;Sadeghfam, Sina&lt;/author&gt;&lt;/authors&gt;&lt;/contributors&gt;&lt;titles&gt;&lt;title&gt;An investigation into time-variant subsidence potentials using inclusive multiple modelling strategies&lt;/title&gt;&lt;secondary-title&gt;Journal of Environmental Management&lt;/secondary-title&gt;&lt;/titles&gt;&lt;pages&gt;112949&lt;/pages&gt;&lt;volume&gt;294&lt;/volume&gt;&lt;keywords&gt;&lt;keyword&gt;ALPRIFT Framework&lt;/keyword&gt;&lt;keyword&gt;Base models&lt;/keyword&gt;&lt;keyword&gt;Combiner model&lt;/keyword&gt;&lt;keyword&gt;Time-variable subsidence vulnerability indices (TSVI)&lt;/keyword&gt;&lt;/keywords&gt;&lt;dates&gt;&lt;year&gt;2021&lt;/year&gt;&lt;pub-dates&gt;&lt;date&gt;2021/09/15/&lt;/date&gt;&lt;/pub-dates&gt;&lt;/dates&gt;&lt;isbn&gt;0301-4797&lt;/isbn&gt;&lt;urls&gt;&lt;related-urls&gt;&lt;url&gt;https://www.sciencedirect.com/science/article/pii/S0301479721010112&lt;/url&gt;&lt;/related-urls&gt;&lt;/urls&gt;&lt;electronic-resource-num&gt;https://doi.org/10.1016/j.jenvman.2021.112949&lt;/electronic-resource-num&gt;&lt;/record&gt;&lt;/Cite&gt;&lt;/EndNote&gt;</w:instrText>
      </w:r>
      <w:r w:rsidRPr="00CA586E">
        <w:rPr>
          <w:rFonts w:ascii="Arial" w:hAnsi="Arial" w:cs="Arial"/>
          <w:sz w:val="24"/>
          <w:szCs w:val="24"/>
        </w:rPr>
        <w:fldChar w:fldCharType="separate"/>
      </w:r>
      <w:r w:rsidR="00B05019">
        <w:rPr>
          <w:rFonts w:ascii="Arial" w:hAnsi="Arial" w:cs="Arial"/>
          <w:noProof/>
          <w:sz w:val="24"/>
          <w:szCs w:val="24"/>
        </w:rPr>
        <w:t>(Gharekhani et al., 2021)</w:t>
      </w:r>
      <w:r w:rsidRPr="00CA586E">
        <w:rPr>
          <w:rFonts w:ascii="Arial" w:hAnsi="Arial" w:cs="Arial"/>
          <w:sz w:val="24"/>
          <w:szCs w:val="24"/>
        </w:rPr>
        <w:fldChar w:fldCharType="end"/>
      </w:r>
      <w:r w:rsidRPr="00CA586E">
        <w:rPr>
          <w:rFonts w:ascii="Arial" w:hAnsi="Arial" w:cs="Arial"/>
          <w:sz w:val="24"/>
          <w:szCs w:val="24"/>
        </w:rPr>
        <w:t xml:space="preserve">. El criterio de información de Akaike  y el de información bayesiano permiten analizar la predicción en base a la complejidad del modelo matemático (principio de parsimonia), para lo cual penalizan el </w:t>
      </w:r>
      <w:r w:rsidRPr="00CA586E">
        <w:rPr>
          <w:rFonts w:ascii="Arial" w:hAnsi="Arial" w:cs="Arial"/>
          <w:sz w:val="24"/>
          <w:szCs w:val="24"/>
        </w:rPr>
        <w:lastRenderedPageBreak/>
        <w:t xml:space="preserve">incremento del número de parámetros </w:t>
      </w:r>
      <w:r w:rsidRPr="00CA586E">
        <w:rPr>
          <w:rFonts w:ascii="Arial" w:hAnsi="Arial" w:cs="Arial"/>
          <w:sz w:val="24"/>
          <w:szCs w:val="24"/>
        </w:rPr>
        <w:fldChar w:fldCharType="begin"/>
      </w:r>
      <w:r w:rsidR="00B05019">
        <w:rPr>
          <w:rFonts w:ascii="Arial" w:hAnsi="Arial" w:cs="Arial"/>
          <w:sz w:val="24"/>
          <w:szCs w:val="24"/>
        </w:rPr>
        <w:instrText xml:space="preserve"> ADDIN EN.CITE &lt;EndNote&gt;&lt;Cite&gt;&lt;Author&gt;Mullor&lt;/Author&gt;&lt;Year&gt;2019&lt;/Year&gt;&lt;RecNum&gt;951&lt;/RecNum&gt;&lt;DisplayText&gt;(Mullor et al., 2019)&lt;/DisplayText&gt;&lt;record&gt;&lt;rec-number&gt;951&lt;/rec-number&gt;&lt;foreign-keys&gt;&lt;key app="EN" db-id="erd0t9xposzds8efwpvxxt9yfpt5zs5dar0w" timestamp="0"&gt;951&lt;/key&gt;&lt;/foreign-keys&gt;&lt;ref-type name="Journal Article"&gt;17&lt;/ref-type&gt;&lt;contributors&gt;&lt;authors&gt;&lt;author&gt;Mullor, R.&lt;/author&gt;&lt;author&gt;Mulero, J.&lt;/author&gt;&lt;author&gt;Trottini, M.&lt;/author&gt;&lt;/authors&gt;&lt;/contributors&gt;&lt;titles&gt;&lt;title&gt;A modelling approach to optimal imperfect maintenance of repairable equipment with multiple failure modes&lt;/title&gt;&lt;secondary-title&gt;Computers &amp;amp; Industrial Engineering&lt;/secondary-title&gt;&lt;/titles&gt;&lt;pages&gt;24-31&lt;/pages&gt;&lt;volume&gt;128&lt;/volume&gt;&lt;keywords&gt;&lt;keyword&gt;Reliability&lt;/keyword&gt;&lt;keyword&gt;Imperfect maintenance&lt;/keyword&gt;&lt;keyword&gt;Multiple failure modes&lt;/keyword&gt;&lt;keyword&gt;Maximum likelihood&lt;/keyword&gt;&lt;keyword&gt;Multi-objective optimization&lt;/keyword&gt;&lt;/keywords&gt;&lt;dates&gt;&lt;year&gt;2019&lt;/year&gt;&lt;pub-dates&gt;&lt;date&gt;2019/02/01/&lt;/date&gt;&lt;/pub-dates&gt;&lt;/dates&gt;&lt;isbn&gt;0360-8352&lt;/isbn&gt;&lt;urls&gt;&lt;related-urls&gt;&lt;url&gt;https://www.sciencedirect.com/science/article/pii/S0360835218306351&lt;/url&gt;&lt;/related-urls&gt;&lt;/urls&gt;&lt;electronic-resource-num&gt;https://doi.org/10.1016/j.cie.2018.12.032&lt;/electronic-resource-num&gt;&lt;/record&gt;&lt;/Cite&gt;&lt;/EndNote&gt;</w:instrText>
      </w:r>
      <w:r w:rsidRPr="00CA586E">
        <w:rPr>
          <w:rFonts w:ascii="Arial" w:hAnsi="Arial" w:cs="Arial"/>
          <w:sz w:val="24"/>
          <w:szCs w:val="24"/>
        </w:rPr>
        <w:fldChar w:fldCharType="separate"/>
      </w:r>
      <w:r w:rsidR="00B05019">
        <w:rPr>
          <w:rFonts w:ascii="Arial" w:hAnsi="Arial" w:cs="Arial"/>
          <w:noProof/>
          <w:sz w:val="24"/>
          <w:szCs w:val="24"/>
        </w:rPr>
        <w:t>(Mullor et al., 2019)</w:t>
      </w:r>
      <w:r w:rsidRPr="00CA586E">
        <w:rPr>
          <w:rFonts w:ascii="Arial" w:hAnsi="Arial" w:cs="Arial"/>
          <w:sz w:val="24"/>
          <w:szCs w:val="24"/>
        </w:rPr>
        <w:fldChar w:fldCharType="end"/>
      </w:r>
      <w:r w:rsidRPr="00CA586E">
        <w:rPr>
          <w:rFonts w:ascii="Arial" w:hAnsi="Arial" w:cs="Arial"/>
          <w:sz w:val="24"/>
          <w:szCs w:val="24"/>
        </w:rPr>
        <w:t xml:space="preserve">. </w:t>
      </w:r>
      <w:r w:rsidR="00444EE7">
        <w:rPr>
          <w:rFonts w:ascii="Arial" w:hAnsi="Arial" w:cs="Arial"/>
          <w:sz w:val="24"/>
          <w:szCs w:val="24"/>
        </w:rPr>
        <w:t>El criterio de información de Akaike es una medida relativa de la calidad de ajuste de un modelo de ajuste que se basa en la entropía de información, o sea, muestra una estimación relativa de la información perdida por el modelo. El criterio de información bayesiano está muy relacionado con el de Akaike y parte de la función de probabilidad.</w:t>
      </w:r>
      <w:r w:rsidR="005643DB">
        <w:rPr>
          <w:rFonts w:ascii="Arial" w:hAnsi="Arial" w:cs="Arial"/>
          <w:sz w:val="24"/>
          <w:szCs w:val="24"/>
        </w:rPr>
        <w:t xml:space="preserve"> Importante aclarar que estos son solamente válidos para comparar modelos, </w:t>
      </w:r>
      <w:r w:rsidR="00712FEA">
        <w:rPr>
          <w:rFonts w:ascii="Arial" w:hAnsi="Arial" w:cs="Arial"/>
          <w:sz w:val="24"/>
          <w:szCs w:val="24"/>
        </w:rPr>
        <w:t xml:space="preserve">de modo contrario carecen de sentido </w:t>
      </w:r>
      <w:r w:rsidR="005643DB">
        <w:rPr>
          <w:rFonts w:ascii="Arial" w:hAnsi="Arial" w:cs="Arial"/>
          <w:sz w:val="24"/>
          <w:szCs w:val="24"/>
        </w:rPr>
        <w:t>de por sí solos, sin la comparación</w:t>
      </w:r>
      <w:r w:rsidR="00712FEA">
        <w:rPr>
          <w:rFonts w:ascii="Arial" w:hAnsi="Arial" w:cs="Arial"/>
          <w:sz w:val="24"/>
          <w:szCs w:val="24"/>
        </w:rPr>
        <w:t xml:space="preserve"> con otro valor</w:t>
      </w:r>
      <w:r w:rsidR="005643DB">
        <w:rPr>
          <w:rFonts w:ascii="Arial" w:hAnsi="Arial" w:cs="Arial"/>
          <w:sz w:val="24"/>
          <w:szCs w:val="24"/>
        </w:rPr>
        <w:t>.</w:t>
      </w:r>
    </w:p>
    <w:p w:rsidR="00CA586E" w:rsidRDefault="006A0434" w:rsidP="005F0101">
      <w:pPr>
        <w:pBdr>
          <w:bottom w:val="single" w:sz="6" w:space="1" w:color="auto"/>
        </w:pBdr>
        <w:spacing w:after="0" w:line="360" w:lineRule="auto"/>
        <w:jc w:val="both"/>
        <w:rPr>
          <w:rFonts w:ascii="Arial" w:hAnsi="Arial" w:cs="Arial"/>
          <w:sz w:val="24"/>
          <w:szCs w:val="24"/>
        </w:rPr>
      </w:pPr>
      <w:r>
        <w:rPr>
          <w:rFonts w:ascii="Arial" w:hAnsi="Arial" w:cs="Arial"/>
          <w:sz w:val="24"/>
          <w:szCs w:val="24"/>
        </w:rPr>
        <w:t xml:space="preserve"> </w:t>
      </w:r>
      <w:r w:rsidR="005F0101" w:rsidRPr="00CA586E">
        <w:rPr>
          <w:rFonts w:ascii="Arial" w:hAnsi="Arial" w:cs="Arial"/>
          <w:sz w:val="24"/>
          <w:szCs w:val="24"/>
        </w:rPr>
        <w:t xml:space="preserve">Es deseable que el modelo presente un bajo valor de AIC </w:t>
      </w:r>
      <w:r w:rsidR="005F0101" w:rsidRPr="00CA586E">
        <w:rPr>
          <w:rFonts w:ascii="Arial" w:hAnsi="Arial" w:cs="Arial"/>
          <w:sz w:val="24"/>
          <w:szCs w:val="24"/>
        </w:rPr>
        <w:fldChar w:fldCharType="begin"/>
      </w:r>
      <w:r w:rsidR="00B05019">
        <w:rPr>
          <w:rFonts w:ascii="Arial" w:hAnsi="Arial" w:cs="Arial"/>
          <w:sz w:val="24"/>
          <w:szCs w:val="24"/>
        </w:rPr>
        <w:instrText xml:space="preserve"> ADDIN EN.CITE &lt;EndNote&gt;&lt;Cite&gt;&lt;Author&gt;Suresh&lt;/Author&gt;&lt;Year&gt;2011&lt;/Year&gt;&lt;RecNum&gt;1232&lt;/RecNum&gt;&lt;DisplayText&gt;(Suresh y Krishna Priya, 2011)&lt;/DisplayText&gt;&lt;record&gt;&lt;rec-number&gt;1232&lt;/rec-number&gt;&lt;foreign-keys&gt;&lt;key app="EN" db-id="s0zd2e2spatstoep9pixztrfda52srv2et9r" timestamp="0"&gt;1232&lt;/key&gt;&lt;/foreign-keys&gt;&lt;ref-type name="Journal Article"&gt;17&lt;/ref-type&gt;&lt;contributors&gt;&lt;authors&gt;&lt;author&gt;Suresh, K. K.&lt;/author&gt;&lt;author&gt;Krishna Priya, S. R.&lt;/author&gt;&lt;/authors&gt;&lt;/contributors&gt;&lt;titles&gt;&lt;title&gt;Forecasting Sugarcane Yield of Tamilnadu Using ARIMA Models&lt;/title&gt;&lt;secondary-title&gt;Sugar Tech&lt;/secondary-title&gt;&lt;/titles&gt;&lt;pages&gt;23-26&lt;/pages&gt;&lt;volume&gt;13&lt;/volume&gt;&lt;number&gt;1&lt;/number&gt;&lt;dates&gt;&lt;year&gt;2011&lt;/year&gt;&lt;pub-dates&gt;&lt;date&gt;2011/03/01&lt;/date&gt;&lt;/pub-dates&gt;&lt;/dates&gt;&lt;isbn&gt;0974-0740&lt;/isbn&gt;&lt;urls&gt;&lt;related-urls&gt;&lt;url&gt;https://doi.org/10.1007/s12355-011-0071-7&lt;/url&gt;&lt;/related-urls&gt;&lt;/urls&gt;&lt;electronic-resource-num&gt;10.1007/s12355-011-0071-7&lt;/electronic-resource-num&gt;&lt;/record&gt;&lt;/Cite&gt;&lt;/EndNote&gt;</w:instrText>
      </w:r>
      <w:r w:rsidR="005F0101" w:rsidRPr="00CA586E">
        <w:rPr>
          <w:rFonts w:ascii="Arial" w:hAnsi="Arial" w:cs="Arial"/>
          <w:sz w:val="24"/>
          <w:szCs w:val="24"/>
        </w:rPr>
        <w:fldChar w:fldCharType="separate"/>
      </w:r>
      <w:r w:rsidR="00B05019">
        <w:rPr>
          <w:rFonts w:ascii="Arial" w:hAnsi="Arial" w:cs="Arial"/>
          <w:noProof/>
          <w:sz w:val="24"/>
          <w:szCs w:val="24"/>
        </w:rPr>
        <w:t>(Suresh y Krishna Priya, 2011)</w:t>
      </w:r>
      <w:r w:rsidR="005F0101" w:rsidRPr="00CA586E">
        <w:rPr>
          <w:rFonts w:ascii="Arial" w:hAnsi="Arial" w:cs="Arial"/>
          <w:sz w:val="24"/>
          <w:szCs w:val="24"/>
        </w:rPr>
        <w:fldChar w:fldCharType="end"/>
      </w:r>
      <w:r w:rsidR="005F0101" w:rsidRPr="00CA586E">
        <w:rPr>
          <w:rFonts w:ascii="Arial" w:hAnsi="Arial" w:cs="Arial"/>
          <w:sz w:val="24"/>
          <w:szCs w:val="24"/>
        </w:rPr>
        <w:t xml:space="preserve"> y de BIC </w:t>
      </w:r>
      <w:r w:rsidR="005F0101" w:rsidRPr="00CA586E">
        <w:rPr>
          <w:rFonts w:ascii="Arial" w:hAnsi="Arial" w:cs="Arial"/>
          <w:sz w:val="24"/>
          <w:szCs w:val="24"/>
        </w:rPr>
        <w:fldChar w:fldCharType="begin"/>
      </w:r>
      <w:r w:rsidR="00B05019">
        <w:rPr>
          <w:rFonts w:ascii="Arial" w:hAnsi="Arial" w:cs="Arial"/>
          <w:sz w:val="24"/>
          <w:szCs w:val="24"/>
        </w:rPr>
        <w:instrText xml:space="preserve"> ADDIN EN.CITE &lt;EndNote&gt;&lt;Cite&gt;&lt;Author&gt;Ali&lt;/Author&gt;&lt;Year&gt;2018&lt;/Year&gt;&lt;RecNum&gt;949&lt;/RecNum&gt;&lt;DisplayText&gt;(Ali et al., 2018)&lt;/DisplayText&gt;&lt;record&gt;&lt;rec-number&gt;949&lt;/rec-number&gt;&lt;foreign-keys&gt;&lt;key app="EN" db-id="erd0t9xposzds8efwpvxxt9yfpt5zs5dar0w" timestamp="0"&gt;949&lt;/key&gt;&lt;/foreign-keys&gt;&lt;ref-type name="Journal Article"&gt;17&lt;/ref-type&gt;&lt;contributors&gt;&lt;authors&gt;&lt;author&gt;Ali, Mumtaz&lt;/author&gt;&lt;author&gt;Deo, Ravinesh C.&lt;/author&gt;&lt;author&gt;Downs, Nathan J.&lt;/author&gt;&lt;author&gt;Maraseni, Tek&lt;/author&gt;&lt;/authors&gt;&lt;/contributors&gt;&lt;titles&gt;&lt;title&gt;Cotton yield prediction with Markov Chain Monte Carlo-based simulation model integrated with genetic programing algorithm: A new hybrid copula-driven approach&lt;/title&gt;&lt;secondary-title&gt;Agricultural and Forest Meteorology&lt;/secondary-title&gt;&lt;/titles&gt;&lt;pages&gt;428-448&lt;/pages&gt;&lt;volume&gt;263&lt;/volume&gt;&lt;keywords&gt;&lt;keyword&gt;Crop yield prediction&lt;/keyword&gt;&lt;keyword&gt;Cotton yield&lt;/keyword&gt;&lt;keyword&gt;Climate data&lt;/keyword&gt;&lt;keyword&gt;Genetic programming&lt;/keyword&gt;&lt;keyword&gt;Markov Chain Monte Carlo based copula model&lt;/keyword&gt;&lt;/keywords&gt;&lt;dates&gt;&lt;year&gt;2018&lt;/year&gt;&lt;pub-dates&gt;&lt;date&gt;2018/12/15/&lt;/date&gt;&lt;/pub-dates&gt;&lt;/dates&gt;&lt;isbn&gt;0168-1923&lt;/isbn&gt;&lt;urls&gt;&lt;related-urls&gt;&lt;url&gt;https://www.sciencedirect.com/science/article/pii/S0168192318302971&lt;/url&gt;&lt;/related-urls&gt;&lt;/urls&gt;&lt;electronic-resource-num&gt;https://doi.org/10.1016/j.agrformet.2018.09.002&lt;/electronic-resource-num&gt;&lt;/record&gt;&lt;/Cite&gt;&lt;/EndNote&gt;</w:instrText>
      </w:r>
      <w:r w:rsidR="005F0101" w:rsidRPr="00CA586E">
        <w:rPr>
          <w:rFonts w:ascii="Arial" w:hAnsi="Arial" w:cs="Arial"/>
          <w:sz w:val="24"/>
          <w:szCs w:val="24"/>
        </w:rPr>
        <w:fldChar w:fldCharType="separate"/>
      </w:r>
      <w:r w:rsidR="00B05019">
        <w:rPr>
          <w:rFonts w:ascii="Arial" w:hAnsi="Arial" w:cs="Arial"/>
          <w:noProof/>
          <w:sz w:val="24"/>
          <w:szCs w:val="24"/>
        </w:rPr>
        <w:t>(Ali et al., 2018)</w:t>
      </w:r>
      <w:r w:rsidR="005F0101" w:rsidRPr="00CA586E">
        <w:rPr>
          <w:rFonts w:ascii="Arial" w:hAnsi="Arial" w:cs="Arial"/>
          <w:sz w:val="24"/>
          <w:szCs w:val="24"/>
        </w:rPr>
        <w:fldChar w:fldCharType="end"/>
      </w:r>
      <w:r w:rsidR="005F0101" w:rsidRPr="00CA586E">
        <w:rPr>
          <w:rFonts w:ascii="Arial" w:hAnsi="Arial" w:cs="Arial"/>
          <w:sz w:val="24"/>
          <w:szCs w:val="24"/>
        </w:rPr>
        <w:t xml:space="preserve">. </w:t>
      </w:r>
      <w:r w:rsidR="00D7016D" w:rsidRPr="00CA586E">
        <w:rPr>
          <w:rFonts w:ascii="Arial" w:hAnsi="Arial" w:cs="Arial"/>
          <w:sz w:val="24"/>
          <w:szCs w:val="24"/>
        </w:rPr>
        <w:t>De modo contrario, el valor del coeficiente de determinación debe ser alto.</w:t>
      </w:r>
      <w:r w:rsidR="005F0101" w:rsidRPr="00CA586E">
        <w:rPr>
          <w:rFonts w:ascii="Arial" w:hAnsi="Arial" w:cs="Arial"/>
          <w:sz w:val="24"/>
          <w:szCs w:val="24"/>
        </w:rPr>
        <w:t xml:space="preserve"> </w:t>
      </w:r>
      <w:r w:rsidR="00CA586E" w:rsidRPr="00CA586E">
        <w:rPr>
          <w:rFonts w:ascii="Arial" w:hAnsi="Arial" w:cs="Arial"/>
          <w:sz w:val="24"/>
          <w:szCs w:val="24"/>
        </w:rPr>
        <w:t xml:space="preserve"> El RMSE se emplea como criterio fundamental en la selección de alternativas de  modelos en numerosas investigaciones </w:t>
      </w:r>
      <w:r w:rsidR="00CA586E" w:rsidRPr="00CA586E">
        <w:rPr>
          <w:rFonts w:ascii="Arial" w:hAnsi="Arial" w:cs="Arial"/>
          <w:sz w:val="24"/>
          <w:szCs w:val="24"/>
        </w:rPr>
        <w:fldChar w:fldCharType="begin">
          <w:fldData xml:space="preserve">PEVuZE5vdGU+PENpdGU+PEF1dGhvcj5Hw7x2ZW48L0F1dGhvcj48WWVhcj4yMDIwPC9ZZWFyPjxS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</w:fldData>
        </w:fldChar>
      </w:r>
      <w:r w:rsidR="00B05019">
        <w:rPr>
          <w:rFonts w:ascii="Arial" w:hAnsi="Arial" w:cs="Arial"/>
          <w:sz w:val="24"/>
          <w:szCs w:val="24"/>
        </w:rPr>
        <w:instrText xml:space="preserve"> ADDIN EN.CITE </w:instrText>
      </w:r>
      <w:r w:rsidR="00B05019">
        <w:rPr>
          <w:rFonts w:ascii="Arial" w:hAnsi="Arial" w:cs="Arial"/>
          <w:sz w:val="24"/>
          <w:szCs w:val="24"/>
        </w:rPr>
        <w:fldChar w:fldCharType="begin">
          <w:fldData xml:space="preserve">PEVuZE5vdGU+PENpdGU+PEF1dGhvcj5Hw7x2ZW48L0F1dGhvcj48WWVhcj4yMDIwPC9ZZWFyPjxS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</w:fldData>
        </w:fldChar>
      </w:r>
      <w:r w:rsidR="00B05019">
        <w:rPr>
          <w:rFonts w:ascii="Arial" w:hAnsi="Arial" w:cs="Arial"/>
          <w:sz w:val="24"/>
          <w:szCs w:val="24"/>
        </w:rPr>
        <w:instrText xml:space="preserve"> ADDIN EN.CITE.DATA </w:instrText>
      </w:r>
      <w:r w:rsidR="00B05019">
        <w:rPr>
          <w:rFonts w:ascii="Arial" w:hAnsi="Arial" w:cs="Arial"/>
          <w:sz w:val="24"/>
          <w:szCs w:val="24"/>
        </w:rPr>
      </w:r>
      <w:r w:rsidR="00B05019">
        <w:rPr>
          <w:rFonts w:ascii="Arial" w:hAnsi="Arial" w:cs="Arial"/>
          <w:sz w:val="24"/>
          <w:szCs w:val="24"/>
        </w:rPr>
        <w:fldChar w:fldCharType="end"/>
      </w:r>
      <w:r w:rsidR="00CA586E" w:rsidRPr="00CA586E">
        <w:rPr>
          <w:rFonts w:ascii="Arial" w:hAnsi="Arial" w:cs="Arial"/>
          <w:sz w:val="24"/>
          <w:szCs w:val="24"/>
        </w:rPr>
      </w:r>
      <w:r w:rsidR="00CA586E" w:rsidRPr="00CA586E">
        <w:rPr>
          <w:rFonts w:ascii="Arial" w:hAnsi="Arial" w:cs="Arial"/>
          <w:sz w:val="24"/>
          <w:szCs w:val="24"/>
        </w:rPr>
        <w:fldChar w:fldCharType="separate"/>
      </w:r>
      <w:r w:rsidR="00B05019">
        <w:rPr>
          <w:rFonts w:ascii="Arial" w:hAnsi="Arial" w:cs="Arial"/>
          <w:noProof/>
          <w:sz w:val="24"/>
          <w:szCs w:val="24"/>
        </w:rPr>
        <w:t>(Ayetigbo et al., 2021; Güven y Şimşir, 2020; Isa et al., 2020; Yang et al., 2020)</w:t>
      </w:r>
      <w:r w:rsidR="00CA586E" w:rsidRPr="00CA586E">
        <w:rPr>
          <w:rFonts w:ascii="Arial" w:hAnsi="Arial" w:cs="Arial"/>
          <w:sz w:val="24"/>
          <w:szCs w:val="24"/>
        </w:rPr>
        <w:fldChar w:fldCharType="end"/>
      </w:r>
      <w:r w:rsidR="00CA586E" w:rsidRPr="00CA586E">
        <w:rPr>
          <w:rFonts w:ascii="Arial" w:hAnsi="Arial" w:cs="Arial"/>
          <w:sz w:val="24"/>
          <w:szCs w:val="24"/>
        </w:rPr>
        <w:t xml:space="preserve"> y por </w:t>
      </w:r>
      <w:r w:rsidR="00CA586E" w:rsidRPr="00CA586E">
        <w:rPr>
          <w:rFonts w:ascii="Arial" w:hAnsi="Arial" w:cs="Arial"/>
          <w:sz w:val="24"/>
          <w:szCs w:val="24"/>
        </w:rPr>
        <w:fldChar w:fldCharType="begin"/>
      </w:r>
      <w:r w:rsidR="00CA586E" w:rsidRPr="00CA586E">
        <w:rPr>
          <w:rFonts w:ascii="Arial" w:hAnsi="Arial" w:cs="Arial"/>
          <w:sz w:val="24"/>
          <w:szCs w:val="24"/>
        </w:rPr>
        <w:instrText xml:space="preserve"> ADDIN EN.CITE &lt;EndNote&gt;&lt;Cite AuthorYear="1"&gt;&lt;Author&gt;Montgomery&lt;/Author&gt;&lt;Year&gt;2002&lt;/Year&gt;&lt;RecNum&gt;852&lt;/RecNum&gt;&lt;DisplayText&gt;Montgomery et al. (2002)&lt;/DisplayText&gt;&lt;record&gt;&lt;rec-number&gt;852&lt;/rec-number&gt;&lt;foreign-keys&gt;&lt;key app="EN" db-id="erd0t9xposzds8efwpvxxt9yfpt5zs5dar0w" timestamp="0"&gt;852&lt;/key&gt;&lt;/foreign-keys&gt;&lt;ref-type name="Book"&gt;6&lt;/ref-type&gt;&lt;contributors&gt;&lt;authors&gt;&lt;author&gt;Montgomery, D&lt;/author&gt;&lt;author&gt;Peck, Elizabeth&lt;/author&gt;&lt;author&gt;Vining,Geoffrey&lt;/author&gt;&lt;/authors&gt;&lt;/contributors&gt;&lt;titles&gt;&lt;title&gt;Introducción al análisis de regresión lineal&lt;/title&gt;&lt;/titles&gt;&lt;dates&gt;&lt;year&gt;2002&lt;/year&gt;&lt;/dates&gt;&lt;pub-location&gt;México&lt;/pub-location&gt;&lt;publisher&gt;Compañía Editorial Continental&lt;/publisher&gt;&lt;urls&gt;&lt;/urls&gt;&lt;/record&gt;&lt;/Cite&gt;&lt;/EndNote&gt;</w:instrText>
      </w:r>
      <w:r w:rsidR="00CA586E" w:rsidRPr="00CA586E">
        <w:rPr>
          <w:rFonts w:ascii="Arial" w:hAnsi="Arial" w:cs="Arial"/>
          <w:sz w:val="24"/>
          <w:szCs w:val="24"/>
        </w:rPr>
        <w:fldChar w:fldCharType="separate"/>
      </w:r>
      <w:r w:rsidR="00CA586E" w:rsidRPr="00CA586E">
        <w:rPr>
          <w:rFonts w:ascii="Arial" w:hAnsi="Arial" w:cs="Arial"/>
          <w:noProof/>
          <w:sz w:val="24"/>
          <w:szCs w:val="24"/>
        </w:rPr>
        <w:t>Montgomery et al. (2002)</w:t>
      </w:r>
      <w:r w:rsidR="00CA586E" w:rsidRPr="00CA586E">
        <w:rPr>
          <w:rFonts w:ascii="Arial" w:hAnsi="Arial" w:cs="Arial"/>
          <w:sz w:val="24"/>
          <w:szCs w:val="24"/>
        </w:rPr>
        <w:fldChar w:fldCharType="end"/>
      </w:r>
      <w:r w:rsidR="00CA586E">
        <w:rPr>
          <w:rFonts w:ascii="Arial" w:hAnsi="Arial" w:cs="Arial"/>
          <w:sz w:val="24"/>
          <w:szCs w:val="24"/>
        </w:rPr>
        <w:t>.</w:t>
      </w:r>
    </w:p>
    <w:p w:rsidR="00710D2D" w:rsidRDefault="00710D2D" w:rsidP="00EF4144">
      <w:pPr>
        <w:spacing w:line="360" w:lineRule="auto"/>
        <w:jc w:val="both"/>
        <w:rPr>
          <w:rFonts w:ascii="Arial" w:hAnsi="Arial" w:cs="Arial"/>
          <w:sz w:val="24"/>
          <w:szCs w:val="24"/>
        </w:rPr>
      </w:pPr>
    </w:p>
    <w:p w:rsidR="00FF1422" w:rsidRPr="00710D2D" w:rsidRDefault="00710D2D" w:rsidP="00EF4144">
      <w:pPr>
        <w:spacing w:line="360" w:lineRule="auto"/>
        <w:jc w:val="both"/>
        <w:rPr>
          <w:rFonts w:ascii="Arial" w:hAnsi="Arial" w:cs="Arial"/>
          <w:b/>
          <w:sz w:val="24"/>
        </w:rPr>
      </w:pPr>
      <w:r w:rsidRPr="00710D2D">
        <w:rPr>
          <w:rFonts w:ascii="Arial" w:hAnsi="Arial" w:cs="Arial"/>
          <w:b/>
          <w:sz w:val="24"/>
        </w:rPr>
        <w:t>Referencias bibliográficas</w:t>
      </w:r>
      <w:r>
        <w:rPr>
          <w:rFonts w:ascii="Arial" w:hAnsi="Arial" w:cs="Arial"/>
          <w:b/>
          <w:sz w:val="24"/>
        </w:rPr>
        <w:t>:</w:t>
      </w:r>
      <w:r w:rsidRPr="00710D2D">
        <w:rPr>
          <w:rFonts w:ascii="Arial" w:hAnsi="Arial" w:cs="Arial"/>
          <w:b/>
          <w:sz w:val="24"/>
        </w:rPr>
        <w:t xml:space="preserve"> </w:t>
      </w:r>
    </w:p>
    <w:p w:rsidR="00712FEA" w:rsidRPr="00712FEA" w:rsidRDefault="00FF1422" w:rsidP="00712FEA">
      <w:pPr>
        <w:pStyle w:val="EndNoteBibliography"/>
        <w:spacing w:after="0"/>
      </w:pPr>
      <w:r>
        <w:rPr>
          <w:sz w:val="24"/>
        </w:rPr>
        <w:fldChar w:fldCharType="begin"/>
      </w:r>
      <w:r w:rsidRPr="006F0B48">
        <w:rPr>
          <w:sz w:val="24"/>
          <w:lang w:val="es-ES"/>
        </w:rPr>
        <w:instrText xml:space="preserve"> ADDIN EN.REFLIST </w:instrText>
      </w:r>
      <w:r>
        <w:rPr>
          <w:sz w:val="24"/>
        </w:rPr>
        <w:fldChar w:fldCharType="separate"/>
      </w:r>
      <w:r w:rsidR="00712FEA" w:rsidRPr="00532F9B">
        <w:rPr>
          <w:lang w:val="es-ES"/>
        </w:rPr>
        <w:t xml:space="preserve">Ali, M., Deo, R.C., Downs, N.J., &amp; Maraseni, T. (2018). </w:t>
      </w:r>
      <w:r w:rsidR="00712FEA" w:rsidRPr="00712FEA">
        <w:t xml:space="preserve">Cotton yield prediction with Markov Chain Monte Carlo-based simulation model integrated with genetic programing algorithm: A new hybrid copula-driven approach. </w:t>
      </w:r>
      <w:r w:rsidR="00712FEA" w:rsidRPr="00712FEA">
        <w:rPr>
          <w:i/>
        </w:rPr>
        <w:t>Agricultural and Forest Meteorology</w:t>
      </w:r>
      <w:r w:rsidR="00712FEA" w:rsidRPr="00712FEA">
        <w:t xml:space="preserve"> 263, 428-448. </w:t>
      </w:r>
      <w:hyperlink r:id="rId6" w:history="1">
        <w:r w:rsidR="00712FEA" w:rsidRPr="00712FEA">
          <w:rPr>
            <w:rStyle w:val="Hipervnculo"/>
          </w:rPr>
          <w:t>https://doi.org/https://doi.org/10.1016/j.agrformet.2018.09.002</w:t>
        </w:r>
      </w:hyperlink>
      <w:r w:rsidR="00712FEA" w:rsidRPr="00712FEA">
        <w:t>.</w:t>
      </w:r>
    </w:p>
    <w:p w:rsidR="00712FEA" w:rsidRPr="00712FEA" w:rsidRDefault="00712FEA" w:rsidP="00712FEA">
      <w:pPr>
        <w:pStyle w:val="EndNoteBibliography"/>
        <w:spacing w:after="0"/>
      </w:pPr>
      <w:r w:rsidRPr="00712FEA">
        <w:t xml:space="preserve">Arimie, C.O., Biu, E.O., &amp; Ijomah, M.A. (2020). Outlier Detection and Effects on Modeling. </w:t>
      </w:r>
      <w:r w:rsidRPr="00712FEA">
        <w:rPr>
          <w:i/>
        </w:rPr>
        <w:t>Open Access Library Journal</w:t>
      </w:r>
      <w:r w:rsidRPr="00712FEA">
        <w:t xml:space="preserve"> 7, e6619. </w:t>
      </w:r>
      <w:hyperlink r:id="rId7" w:history="1">
        <w:r w:rsidRPr="00712FEA">
          <w:rPr>
            <w:rStyle w:val="Hipervnculo"/>
          </w:rPr>
          <w:t>https://doi.org/https://doi.org/10.4236/oalib.1106619</w:t>
        </w:r>
      </w:hyperlink>
      <w:r w:rsidRPr="00712FEA">
        <w:t>.</w:t>
      </w:r>
    </w:p>
    <w:p w:rsidR="00712FEA" w:rsidRPr="00712FEA" w:rsidRDefault="00712FEA" w:rsidP="00712FEA">
      <w:pPr>
        <w:pStyle w:val="EndNoteBibliography"/>
        <w:spacing w:after="0"/>
      </w:pPr>
      <w:r w:rsidRPr="00712FEA">
        <w:t xml:space="preserve">Ayetigbo, O., Latif, S., Abass, A., &amp; Müller, J. (2021). Dataset on influence of drying variables on properties of cassava foam produced from white- and yellow-fleshed cassava varieties. </w:t>
      </w:r>
      <w:r w:rsidRPr="00712FEA">
        <w:rPr>
          <w:i/>
        </w:rPr>
        <w:t>Data in Brief</w:t>
      </w:r>
      <w:r w:rsidRPr="00712FEA">
        <w:t xml:space="preserve"> 37, 107192. </w:t>
      </w:r>
      <w:hyperlink r:id="rId8" w:history="1">
        <w:r w:rsidRPr="00712FEA">
          <w:rPr>
            <w:rStyle w:val="Hipervnculo"/>
          </w:rPr>
          <w:t>https://doi.org/https://doi.org/10.1016/j.dib.2021.107192</w:t>
        </w:r>
      </w:hyperlink>
      <w:r w:rsidRPr="00712FEA">
        <w:t>.</w:t>
      </w:r>
    </w:p>
    <w:p w:rsidR="00712FEA" w:rsidRPr="00712FEA" w:rsidRDefault="00712FEA" w:rsidP="00712FEA">
      <w:pPr>
        <w:pStyle w:val="EndNoteBibliography"/>
        <w:spacing w:after="0"/>
      </w:pPr>
      <w:r w:rsidRPr="00712FEA">
        <w:t xml:space="preserve">Gharekhani, M., Nadiri, A.A., Khatibi, R., &amp; Sadeghfam, S. (2021). An investigation into time-variant subsidence potentials using inclusive multiple modelling strategies. </w:t>
      </w:r>
      <w:r w:rsidRPr="00712FEA">
        <w:rPr>
          <w:i/>
        </w:rPr>
        <w:t>Journal of Environmental Management</w:t>
      </w:r>
      <w:r w:rsidRPr="00712FEA">
        <w:t xml:space="preserve"> 294, 112949. </w:t>
      </w:r>
      <w:hyperlink r:id="rId9" w:history="1">
        <w:r w:rsidRPr="00712FEA">
          <w:rPr>
            <w:rStyle w:val="Hipervnculo"/>
          </w:rPr>
          <w:t>https://doi.org/https://doi.org/10.1016/j.jenvman.2021.112949</w:t>
        </w:r>
      </w:hyperlink>
      <w:r w:rsidRPr="00712FEA">
        <w:t>.</w:t>
      </w:r>
    </w:p>
    <w:p w:rsidR="00712FEA" w:rsidRPr="00712FEA" w:rsidRDefault="00712FEA" w:rsidP="00712FEA">
      <w:pPr>
        <w:pStyle w:val="EndNoteBibliography"/>
        <w:spacing w:after="0"/>
      </w:pPr>
      <w:r w:rsidRPr="00712FEA">
        <w:t xml:space="preserve">Güven, İ., &amp; Şimşir, F. (2020). Demand forecasting with color parameter in retail apparel industry using artificial neural networks (ANN) and support vector machines (SVM) methods. </w:t>
      </w:r>
      <w:r w:rsidRPr="00712FEA">
        <w:rPr>
          <w:i/>
        </w:rPr>
        <w:t>Computers &amp; Industrial Engineering</w:t>
      </w:r>
      <w:r w:rsidRPr="00712FEA">
        <w:t xml:space="preserve"> 147, 106678. </w:t>
      </w:r>
      <w:hyperlink r:id="rId10" w:history="1">
        <w:r w:rsidRPr="00712FEA">
          <w:rPr>
            <w:rStyle w:val="Hipervnculo"/>
          </w:rPr>
          <w:t>https://doi.org/https://doi.org/10.1016/j.cie.2020.106678</w:t>
        </w:r>
      </w:hyperlink>
      <w:r w:rsidRPr="00712FEA">
        <w:t>.</w:t>
      </w:r>
    </w:p>
    <w:p w:rsidR="00712FEA" w:rsidRPr="00712FEA" w:rsidRDefault="00712FEA" w:rsidP="00712FEA">
      <w:pPr>
        <w:pStyle w:val="EndNoteBibliography"/>
        <w:spacing w:after="0"/>
      </w:pPr>
      <w:r w:rsidRPr="00712FEA">
        <w:t>Hao, J., Ho, T.K.J.J.o.E., &amp; Statistics, B. (2019). Machine learning made easy: a review of scikit-learn package in python programming language.  44(3), 348-361.</w:t>
      </w:r>
    </w:p>
    <w:p w:rsidR="00712FEA" w:rsidRPr="00712FEA" w:rsidRDefault="00712FEA" w:rsidP="00712FEA">
      <w:pPr>
        <w:pStyle w:val="EndNoteBibliography"/>
        <w:spacing w:after="0"/>
      </w:pPr>
      <w:r w:rsidRPr="00712FEA">
        <w:t xml:space="preserve">Isa, M.H., Wong, L.-P., Bashir, M.J., Shafiq, N., Kutty, S.R.M., Farooqi, I.H., &amp; Lee, H.C. (2020). Improved anaerobic digestion of palm oil mill effluent and biogas production by ultrasonication pretreatment. </w:t>
      </w:r>
      <w:r w:rsidRPr="00712FEA">
        <w:rPr>
          <w:i/>
        </w:rPr>
        <w:t>Science of The Total Environment</w:t>
      </w:r>
      <w:r w:rsidRPr="00712FEA">
        <w:t xml:space="preserve"> 722, 137833.</w:t>
      </w:r>
    </w:p>
    <w:p w:rsidR="00712FEA" w:rsidRPr="00712FEA" w:rsidRDefault="00712FEA" w:rsidP="00712FEA">
      <w:pPr>
        <w:pStyle w:val="EndNoteBibliography"/>
        <w:spacing w:after="0"/>
      </w:pPr>
      <w:r w:rsidRPr="00712FEA">
        <w:t>Jung, K., Bae, D.-H., Um, M.-J., Kim, S., Jeon, S., &amp; Park, D.J.S. (2020). Evaluation of nitrate load estimations using neural networks and canonical correlation analysis with k-fold cross-validation.  12(1), 400.</w:t>
      </w:r>
    </w:p>
    <w:p w:rsidR="00712FEA" w:rsidRPr="00712FEA" w:rsidRDefault="00712FEA" w:rsidP="00712FEA">
      <w:pPr>
        <w:pStyle w:val="EndNoteBibliography"/>
        <w:spacing w:after="0"/>
      </w:pPr>
      <w:r w:rsidRPr="00712FEA">
        <w:t xml:space="preserve">Kanji, G. (2006). </w:t>
      </w:r>
      <w:r w:rsidRPr="00712FEA">
        <w:rPr>
          <w:i/>
        </w:rPr>
        <w:t>100 STATISTICAL TESTS</w:t>
      </w:r>
      <w:r w:rsidRPr="00712FEA">
        <w:t xml:space="preserve"> (3ra ed. Sage, Londres </w:t>
      </w:r>
    </w:p>
    <w:p w:rsidR="00712FEA" w:rsidRPr="00712FEA" w:rsidRDefault="00712FEA" w:rsidP="00712FEA">
      <w:pPr>
        <w:pStyle w:val="EndNoteBibliography"/>
        <w:spacing w:after="0"/>
      </w:pPr>
      <w:r w:rsidRPr="00712FEA">
        <w:t xml:space="preserve">Montgomery, D., Peck, E., &amp; Vining, G. (2002). </w:t>
      </w:r>
      <w:r w:rsidRPr="00532F9B">
        <w:rPr>
          <w:i/>
          <w:lang w:val="es-ES"/>
        </w:rPr>
        <w:t>Introducción al análisis de regresión lineal</w:t>
      </w:r>
      <w:r w:rsidRPr="00532F9B">
        <w:rPr>
          <w:lang w:val="es-ES"/>
        </w:rPr>
        <w:t xml:space="preserve">. </w:t>
      </w:r>
      <w:r w:rsidRPr="00712FEA">
        <w:t>Compañía Editorial Continental, México.</w:t>
      </w:r>
    </w:p>
    <w:p w:rsidR="00712FEA" w:rsidRPr="00712FEA" w:rsidRDefault="00712FEA" w:rsidP="00712FEA">
      <w:pPr>
        <w:pStyle w:val="EndNoteBibliography"/>
        <w:spacing w:after="0"/>
      </w:pPr>
      <w:r w:rsidRPr="00712FEA">
        <w:lastRenderedPageBreak/>
        <w:t xml:space="preserve">Montgomery, D., &amp; Runger, G. (2018). </w:t>
      </w:r>
      <w:r w:rsidRPr="00712FEA">
        <w:rPr>
          <w:i/>
        </w:rPr>
        <w:t>Applied Statistics and Probability for Engineers</w:t>
      </w:r>
      <w:r w:rsidRPr="00712FEA">
        <w:t xml:space="preserve"> (7ma ed. Wiley, Estados Unidos.</w:t>
      </w:r>
    </w:p>
    <w:p w:rsidR="00712FEA" w:rsidRPr="00712FEA" w:rsidRDefault="00712FEA" w:rsidP="00712FEA">
      <w:pPr>
        <w:pStyle w:val="EndNoteBibliography"/>
        <w:spacing w:after="0"/>
      </w:pPr>
      <w:r w:rsidRPr="00712FEA">
        <w:t xml:space="preserve">Mullor, R., Mulero, J., &amp; Trottini, M. (2019). A modelling approach to optimal imperfect maintenance of repairable equipment with multiple failure modes. </w:t>
      </w:r>
      <w:r w:rsidRPr="00712FEA">
        <w:rPr>
          <w:i/>
        </w:rPr>
        <w:t>Computers &amp; Industrial Engineering</w:t>
      </w:r>
      <w:r w:rsidRPr="00712FEA">
        <w:t xml:space="preserve"> 128, 24-31. </w:t>
      </w:r>
      <w:hyperlink r:id="rId11" w:history="1">
        <w:r w:rsidRPr="00712FEA">
          <w:rPr>
            <w:rStyle w:val="Hipervnculo"/>
          </w:rPr>
          <w:t>https://doi.org/https://doi.org/10.1016/j.cie.2018.12.032</w:t>
        </w:r>
      </w:hyperlink>
      <w:r w:rsidRPr="00712FEA">
        <w:t>.</w:t>
      </w:r>
    </w:p>
    <w:p w:rsidR="00712FEA" w:rsidRPr="00532F9B" w:rsidRDefault="00712FEA" w:rsidP="00712FEA">
      <w:pPr>
        <w:pStyle w:val="EndNoteBibliography"/>
        <w:spacing w:after="0"/>
        <w:rPr>
          <w:lang w:val="es-ES"/>
        </w:rPr>
      </w:pPr>
      <w:r w:rsidRPr="00712FEA">
        <w:t xml:space="preserve">Rahman, M.F., Khayat, M.E., Abd EL-Mongy, M., Yakasai, H.M., Yasid, N.A., Shukor, M.Y.J.J.o.E.M., &amp; Toxicology (2022). Central Composite Design-based Optimization of Staphylococcus sp. strain Amr-15 Growth on Acrylamide as a Nitrogen Source.  </w:t>
      </w:r>
      <w:r w:rsidRPr="00532F9B">
        <w:rPr>
          <w:lang w:val="es-ES"/>
        </w:rPr>
        <w:t>10(2), 13-22.</w:t>
      </w:r>
    </w:p>
    <w:p w:rsidR="00712FEA" w:rsidRPr="00712FEA" w:rsidRDefault="00712FEA" w:rsidP="00712FEA">
      <w:pPr>
        <w:pStyle w:val="EndNoteBibliography"/>
        <w:spacing w:after="0"/>
      </w:pPr>
      <w:r w:rsidRPr="00532F9B">
        <w:rPr>
          <w:lang w:val="es-ES"/>
        </w:rPr>
        <w:t xml:space="preserve">Rodríguez, E.M.J.A.j.y.e.e. (2005). Errores frecuentes en la interpretación del coeficiente de determinación lineal. </w:t>
      </w:r>
      <w:r w:rsidRPr="00712FEA">
        <w:t>(38), 315-331.</w:t>
      </w:r>
    </w:p>
    <w:p w:rsidR="00712FEA" w:rsidRPr="00712FEA" w:rsidRDefault="00712FEA" w:rsidP="00712FEA">
      <w:pPr>
        <w:pStyle w:val="EndNoteBibliography"/>
        <w:spacing w:after="0"/>
      </w:pPr>
      <w:r w:rsidRPr="00712FEA">
        <w:t xml:space="preserve">Seabold, S., &amp; Perktold, J. (2010). statsmodels: Econometric and statistical modeling with python. </w:t>
      </w:r>
      <w:r w:rsidRPr="00712FEA">
        <w:rPr>
          <w:i/>
        </w:rPr>
        <w:t>9th Python in Science Conference</w:t>
      </w:r>
      <w:r w:rsidRPr="00712FEA">
        <w:t>.</w:t>
      </w:r>
    </w:p>
    <w:p w:rsidR="00712FEA" w:rsidRPr="00712FEA" w:rsidRDefault="00712FEA" w:rsidP="00712FEA">
      <w:pPr>
        <w:pStyle w:val="EndNoteBibliography"/>
        <w:spacing w:after="0"/>
      </w:pPr>
      <w:r w:rsidRPr="00712FEA">
        <w:t xml:space="preserve">Serrano, J., Orozco, J.L., Dueñas, J., &amp; Ramírez, H. (2022). Obtaining Mathematical Models to Predict the Behaviour of the Extraction Stage of the Raw Sugar Production Process. </w:t>
      </w:r>
      <w:r w:rsidRPr="00712FEA">
        <w:rPr>
          <w:i/>
        </w:rPr>
        <w:t>Sugar Tech</w:t>
      </w:r>
      <w:r w:rsidRPr="00712FEA">
        <w:t xml:space="preserve">. </w:t>
      </w:r>
      <w:hyperlink r:id="rId12" w:history="1">
        <w:r w:rsidRPr="00712FEA">
          <w:rPr>
            <w:rStyle w:val="Hipervnculo"/>
          </w:rPr>
          <w:t>https://doi.org/10.1007/s12355-022-01236-x</w:t>
        </w:r>
      </w:hyperlink>
      <w:r w:rsidRPr="00712FEA">
        <w:t>.</w:t>
      </w:r>
    </w:p>
    <w:p w:rsidR="00712FEA" w:rsidRPr="00712FEA" w:rsidRDefault="00712FEA" w:rsidP="00712FEA">
      <w:pPr>
        <w:pStyle w:val="EndNoteBibliography"/>
        <w:spacing w:after="0"/>
      </w:pPr>
      <w:r w:rsidRPr="00712FEA">
        <w:t xml:space="preserve">Shah, M.I., Javed, M.F., &amp; Abunama, T. (2021). Proposed formulation of surface water quality and modelling using gene expression, machine learning, and regression techniques. </w:t>
      </w:r>
      <w:r w:rsidRPr="00712FEA">
        <w:rPr>
          <w:i/>
        </w:rPr>
        <w:t>Environmental Science and Pollution Research</w:t>
      </w:r>
      <w:r w:rsidRPr="00712FEA">
        <w:t xml:space="preserve"> 28(11), 13202-13220. </w:t>
      </w:r>
      <w:hyperlink r:id="rId13" w:history="1">
        <w:r w:rsidRPr="00712FEA">
          <w:rPr>
            <w:rStyle w:val="Hipervnculo"/>
          </w:rPr>
          <w:t>https://doi.org/10.1007/s11356-020-11490-9</w:t>
        </w:r>
      </w:hyperlink>
      <w:r w:rsidRPr="00712FEA">
        <w:t>.</w:t>
      </w:r>
    </w:p>
    <w:p w:rsidR="00712FEA" w:rsidRPr="00712FEA" w:rsidRDefault="00712FEA" w:rsidP="00712FEA">
      <w:pPr>
        <w:pStyle w:val="EndNoteBibliography"/>
        <w:spacing w:after="0"/>
      </w:pPr>
      <w:r w:rsidRPr="00712FEA">
        <w:t xml:space="preserve">Sullivan, J.H., Warkentin, M., &amp; Wallace, L. (2021). So many ways for assessing outliers: What really works and does it matter? </w:t>
      </w:r>
      <w:r w:rsidRPr="00712FEA">
        <w:rPr>
          <w:i/>
        </w:rPr>
        <w:t>Journal of Business Research</w:t>
      </w:r>
      <w:r w:rsidRPr="00712FEA">
        <w:t xml:space="preserve"> 132, 530-543. </w:t>
      </w:r>
      <w:hyperlink r:id="rId14" w:history="1">
        <w:r w:rsidRPr="00712FEA">
          <w:rPr>
            <w:rStyle w:val="Hipervnculo"/>
          </w:rPr>
          <w:t>https://doi.org/https://doi.org/10.1016/j.jbusres.2021.03.066</w:t>
        </w:r>
      </w:hyperlink>
      <w:r w:rsidRPr="00712FEA">
        <w:t>.</w:t>
      </w:r>
    </w:p>
    <w:p w:rsidR="00712FEA" w:rsidRPr="00712FEA" w:rsidRDefault="00712FEA" w:rsidP="00712FEA">
      <w:pPr>
        <w:pStyle w:val="EndNoteBibliography"/>
        <w:spacing w:after="0"/>
      </w:pPr>
      <w:r w:rsidRPr="00712FEA">
        <w:t xml:space="preserve">Suresh, K.K., &amp; Krishna Priya, S.R. (2011). Forecasting Sugarcane Yield of Tamilnadu Using ARIMA Models. </w:t>
      </w:r>
      <w:r w:rsidRPr="00712FEA">
        <w:rPr>
          <w:i/>
        </w:rPr>
        <w:t>Sugar Tech</w:t>
      </w:r>
      <w:r w:rsidRPr="00712FEA">
        <w:t xml:space="preserve"> 13(1), 23-26. </w:t>
      </w:r>
      <w:hyperlink r:id="rId15" w:history="1">
        <w:r w:rsidRPr="00712FEA">
          <w:rPr>
            <w:rStyle w:val="Hipervnculo"/>
          </w:rPr>
          <w:t>https://doi.org/10.1007/s12355-011-0071-7</w:t>
        </w:r>
      </w:hyperlink>
      <w:r w:rsidRPr="00712FEA">
        <w:t>.</w:t>
      </w:r>
    </w:p>
    <w:p w:rsidR="00712FEA" w:rsidRPr="00712FEA" w:rsidRDefault="00712FEA" w:rsidP="00712FEA">
      <w:pPr>
        <w:pStyle w:val="EndNoteBibliography"/>
        <w:spacing w:after="0"/>
      </w:pPr>
      <w:r w:rsidRPr="00712FEA">
        <w:t xml:space="preserve">Virtanen, P. (2020). SciPy 1.0: Fundamental algorithms for scientific computing in Python. </w:t>
      </w:r>
      <w:r w:rsidRPr="00712FEA">
        <w:rPr>
          <w:i/>
        </w:rPr>
        <w:t>Nature methods</w:t>
      </w:r>
      <w:r w:rsidRPr="00712FEA">
        <w:t xml:space="preserve"> 17, 261-272.</w:t>
      </w:r>
    </w:p>
    <w:p w:rsidR="00712FEA" w:rsidRPr="00712FEA" w:rsidRDefault="00712FEA" w:rsidP="00712FEA">
      <w:pPr>
        <w:pStyle w:val="EndNoteBibliography"/>
      </w:pPr>
      <w:r w:rsidRPr="00712FEA">
        <w:t xml:space="preserve">Yang, Y., He, M., &amp; Li, L. (2020). Power consumption estimation for mask image projection stereolithography additive manufacturing using machine learning based approach. </w:t>
      </w:r>
      <w:r w:rsidRPr="00712FEA">
        <w:rPr>
          <w:i/>
        </w:rPr>
        <w:t>Journal of Cleaner Production</w:t>
      </w:r>
      <w:r w:rsidRPr="00712FEA">
        <w:t xml:space="preserve"> 251, 119710. </w:t>
      </w:r>
      <w:hyperlink r:id="rId16" w:history="1">
        <w:r w:rsidRPr="00712FEA">
          <w:rPr>
            <w:rStyle w:val="Hipervnculo"/>
          </w:rPr>
          <w:t>https://doi.org/https://doi.org/10.1016/j.jclepro.2019.119710</w:t>
        </w:r>
      </w:hyperlink>
      <w:r w:rsidRPr="00712FEA">
        <w:t>.</w:t>
      </w:r>
    </w:p>
    <w:p w:rsidR="005F1F67" w:rsidRPr="005F1F67" w:rsidRDefault="00FF1422" w:rsidP="00EF4144">
      <w:pPr>
        <w:spacing w:line="360" w:lineRule="auto"/>
        <w:jc w:val="both"/>
        <w:rPr>
          <w:rFonts w:ascii="Arial" w:hAnsi="Arial" w:cs="Arial"/>
          <w:sz w:val="24"/>
        </w:rPr>
      </w:pPr>
      <w:r>
        <w:rPr>
          <w:rFonts w:ascii="Arial" w:hAnsi="Arial" w:cs="Arial"/>
          <w:sz w:val="24"/>
        </w:rPr>
        <w:fldChar w:fldCharType="end"/>
      </w:r>
    </w:p>
    <w:sectPr w:rsidR="005F1F67" w:rsidRPr="005F1F67" w:rsidSect="000F3896">
      <w:pgSz w:w="12240" w:h="15840" w:code="1"/>
      <w:pgMar w:top="141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mso7F25"/>
      </v:shape>
    </w:pict>
  </w:numPicBullet>
  <w:abstractNum w:abstractNumId="0">
    <w:nsid w:val="06466CC6"/>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E15AF0"/>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AB213E"/>
    <w:multiLevelType w:val="hybridMultilevel"/>
    <w:tmpl w:val="FAFE8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5721D2"/>
    <w:multiLevelType w:val="hybridMultilevel"/>
    <w:tmpl w:val="FBF0BA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84A9A"/>
    <w:multiLevelType w:val="hybridMultilevel"/>
    <w:tmpl w:val="EB92004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DD0080"/>
    <w:multiLevelType w:val="hybridMultilevel"/>
    <w:tmpl w:val="DABCD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55261EF"/>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E4001D"/>
    <w:multiLevelType w:val="hybridMultilevel"/>
    <w:tmpl w:val="FB98AE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ECE5B5C"/>
    <w:multiLevelType w:val="hybridMultilevel"/>
    <w:tmpl w:val="D8466E38"/>
    <w:lvl w:ilvl="0" w:tplc="0C0A0007">
      <w:start w:val="1"/>
      <w:numFmt w:val="bullet"/>
      <w:lvlText w:val=""/>
      <w:lvlPicBulletId w:val="0"/>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9">
    <w:nsid w:val="67C129C8"/>
    <w:multiLevelType w:val="hybridMultilevel"/>
    <w:tmpl w:val="BDD2DAA2"/>
    <w:lvl w:ilvl="0" w:tplc="0C0A000D">
      <w:start w:val="1"/>
      <w:numFmt w:val="bullet"/>
      <w:lvlText w:val=""/>
      <w:lvlJc w:val="left"/>
      <w:pPr>
        <w:ind w:left="786" w:hanging="360"/>
      </w:pPr>
      <w:rPr>
        <w:rFonts w:ascii="Wingdings" w:hAnsi="Wingdings"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0">
    <w:nsid w:val="683172B0"/>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D88543F"/>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950F67"/>
    <w:multiLevelType w:val="hybridMultilevel"/>
    <w:tmpl w:val="1B3294DC"/>
    <w:lvl w:ilvl="0" w:tplc="0C0A000F">
      <w:start w:val="1"/>
      <w:numFmt w:val="decimal"/>
      <w:lvlText w:val="%1."/>
      <w:lvlJc w:val="left"/>
      <w:pPr>
        <w:ind w:left="793" w:hanging="360"/>
      </w:pPr>
    </w:lvl>
    <w:lvl w:ilvl="1" w:tplc="0C0A0019" w:tentative="1">
      <w:start w:val="1"/>
      <w:numFmt w:val="lowerLetter"/>
      <w:lvlText w:val="%2."/>
      <w:lvlJc w:val="left"/>
      <w:pPr>
        <w:ind w:left="1513" w:hanging="360"/>
      </w:pPr>
    </w:lvl>
    <w:lvl w:ilvl="2" w:tplc="0C0A001B" w:tentative="1">
      <w:start w:val="1"/>
      <w:numFmt w:val="lowerRoman"/>
      <w:lvlText w:val="%3."/>
      <w:lvlJc w:val="right"/>
      <w:pPr>
        <w:ind w:left="2233" w:hanging="180"/>
      </w:pPr>
    </w:lvl>
    <w:lvl w:ilvl="3" w:tplc="0C0A000F" w:tentative="1">
      <w:start w:val="1"/>
      <w:numFmt w:val="decimal"/>
      <w:lvlText w:val="%4."/>
      <w:lvlJc w:val="left"/>
      <w:pPr>
        <w:ind w:left="2953" w:hanging="360"/>
      </w:pPr>
    </w:lvl>
    <w:lvl w:ilvl="4" w:tplc="0C0A0019" w:tentative="1">
      <w:start w:val="1"/>
      <w:numFmt w:val="lowerLetter"/>
      <w:lvlText w:val="%5."/>
      <w:lvlJc w:val="left"/>
      <w:pPr>
        <w:ind w:left="3673" w:hanging="360"/>
      </w:pPr>
    </w:lvl>
    <w:lvl w:ilvl="5" w:tplc="0C0A001B" w:tentative="1">
      <w:start w:val="1"/>
      <w:numFmt w:val="lowerRoman"/>
      <w:lvlText w:val="%6."/>
      <w:lvlJc w:val="right"/>
      <w:pPr>
        <w:ind w:left="4393" w:hanging="180"/>
      </w:pPr>
    </w:lvl>
    <w:lvl w:ilvl="6" w:tplc="0C0A000F" w:tentative="1">
      <w:start w:val="1"/>
      <w:numFmt w:val="decimal"/>
      <w:lvlText w:val="%7."/>
      <w:lvlJc w:val="left"/>
      <w:pPr>
        <w:ind w:left="5113" w:hanging="360"/>
      </w:pPr>
    </w:lvl>
    <w:lvl w:ilvl="7" w:tplc="0C0A0019" w:tentative="1">
      <w:start w:val="1"/>
      <w:numFmt w:val="lowerLetter"/>
      <w:lvlText w:val="%8."/>
      <w:lvlJc w:val="left"/>
      <w:pPr>
        <w:ind w:left="5833" w:hanging="360"/>
      </w:pPr>
    </w:lvl>
    <w:lvl w:ilvl="8" w:tplc="0C0A001B" w:tentative="1">
      <w:start w:val="1"/>
      <w:numFmt w:val="lowerRoman"/>
      <w:lvlText w:val="%9."/>
      <w:lvlJc w:val="right"/>
      <w:pPr>
        <w:ind w:left="6553" w:hanging="180"/>
      </w:pPr>
    </w:lvl>
  </w:abstractNum>
  <w:abstractNum w:abstractNumId="13">
    <w:nsid w:val="6F666551"/>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1C26FC5"/>
    <w:multiLevelType w:val="hybridMultilevel"/>
    <w:tmpl w:val="7B0628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1CD0CBE"/>
    <w:multiLevelType w:val="hybridMultilevel"/>
    <w:tmpl w:val="FA2E7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9C95974"/>
    <w:multiLevelType w:val="hybridMultilevel"/>
    <w:tmpl w:val="79F63C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15"/>
  </w:num>
  <w:num w:numId="6">
    <w:abstractNumId w:val="12"/>
  </w:num>
  <w:num w:numId="7">
    <w:abstractNumId w:val="3"/>
  </w:num>
  <w:num w:numId="8">
    <w:abstractNumId w:val="4"/>
  </w:num>
  <w:num w:numId="9">
    <w:abstractNumId w:val="14"/>
  </w:num>
  <w:num w:numId="10">
    <w:abstractNumId w:val="7"/>
  </w:num>
  <w:num w:numId="11">
    <w:abstractNumId w:val="9"/>
  </w:num>
  <w:num w:numId="12">
    <w:abstractNumId w:val="10"/>
  </w:num>
  <w:num w:numId="13">
    <w:abstractNumId w:val="13"/>
  </w:num>
  <w:num w:numId="14">
    <w:abstractNumId w:val="0"/>
  </w:num>
  <w:num w:numId="15">
    <w:abstractNumId w:val="11"/>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d0t9xposzds8efwpvxxt9yfpt5zs5dar0w&quot;&gt;Copia My EndNote Library Copy&lt;record-ids&gt;&lt;item&gt;849&lt;/item&gt;&lt;item&gt;852&lt;/item&gt;&lt;item&gt;859&lt;/item&gt;&lt;item&gt;905&lt;/item&gt;&lt;item&gt;940&lt;/item&gt;&lt;item&gt;942&lt;/item&gt;&lt;item&gt;944&lt;/item&gt;&lt;item&gt;949&lt;/item&gt;&lt;item&gt;951&lt;/item&gt;&lt;item&gt;1016&lt;/item&gt;&lt;item&gt;1083&lt;/item&gt;&lt;item&gt;1088&lt;/item&gt;&lt;item&gt;1092&lt;/item&gt;&lt;item&gt;1095&lt;/item&gt;&lt;item&gt;1111&lt;/item&gt;&lt;item&gt;1116&lt;/item&gt;&lt;item&gt;1118&lt;/item&gt;&lt;item&gt;1119&lt;/item&gt;&lt;item&gt;1121&lt;/item&gt;&lt;item&gt;1122&lt;/item&gt;&lt;/record-ids&gt;&lt;/item&gt;&lt;/Libraries&gt;"/>
  </w:docVars>
  <w:rsids>
    <w:rsidRoot w:val="009201C7"/>
    <w:rsid w:val="000216D2"/>
    <w:rsid w:val="00060645"/>
    <w:rsid w:val="00083FCD"/>
    <w:rsid w:val="00084669"/>
    <w:rsid w:val="00096A87"/>
    <w:rsid w:val="000D2565"/>
    <w:rsid w:val="000F3896"/>
    <w:rsid w:val="001E63F0"/>
    <w:rsid w:val="001F706E"/>
    <w:rsid w:val="00216F6A"/>
    <w:rsid w:val="002262B7"/>
    <w:rsid w:val="00230C2C"/>
    <w:rsid w:val="00232890"/>
    <w:rsid w:val="00246D71"/>
    <w:rsid w:val="002B0368"/>
    <w:rsid w:val="002E0EFE"/>
    <w:rsid w:val="002E5D88"/>
    <w:rsid w:val="00313517"/>
    <w:rsid w:val="0032251F"/>
    <w:rsid w:val="00326258"/>
    <w:rsid w:val="0038341C"/>
    <w:rsid w:val="00405AB5"/>
    <w:rsid w:val="00421003"/>
    <w:rsid w:val="00444EE7"/>
    <w:rsid w:val="00463A7D"/>
    <w:rsid w:val="004C136C"/>
    <w:rsid w:val="004F7A3C"/>
    <w:rsid w:val="00530C22"/>
    <w:rsid w:val="00532F9B"/>
    <w:rsid w:val="005643DB"/>
    <w:rsid w:val="00574986"/>
    <w:rsid w:val="00574FB9"/>
    <w:rsid w:val="00591163"/>
    <w:rsid w:val="005C0AB1"/>
    <w:rsid w:val="005F0101"/>
    <w:rsid w:val="005F1F67"/>
    <w:rsid w:val="00606386"/>
    <w:rsid w:val="006324FB"/>
    <w:rsid w:val="00641145"/>
    <w:rsid w:val="0065026E"/>
    <w:rsid w:val="00672F68"/>
    <w:rsid w:val="00692936"/>
    <w:rsid w:val="006A0434"/>
    <w:rsid w:val="006D33D1"/>
    <w:rsid w:val="006E489A"/>
    <w:rsid w:val="006F0B48"/>
    <w:rsid w:val="00710D2D"/>
    <w:rsid w:val="00712BF7"/>
    <w:rsid w:val="00712FEA"/>
    <w:rsid w:val="007402D4"/>
    <w:rsid w:val="00766837"/>
    <w:rsid w:val="00785505"/>
    <w:rsid w:val="007963DB"/>
    <w:rsid w:val="007A5E2F"/>
    <w:rsid w:val="008053AA"/>
    <w:rsid w:val="008077C8"/>
    <w:rsid w:val="0084470E"/>
    <w:rsid w:val="008A038A"/>
    <w:rsid w:val="008F1D44"/>
    <w:rsid w:val="008F7A76"/>
    <w:rsid w:val="00910BC8"/>
    <w:rsid w:val="009201C7"/>
    <w:rsid w:val="0093387F"/>
    <w:rsid w:val="00933C81"/>
    <w:rsid w:val="0095357F"/>
    <w:rsid w:val="009A5BAF"/>
    <w:rsid w:val="009B2C7F"/>
    <w:rsid w:val="009D2007"/>
    <w:rsid w:val="009F0DF5"/>
    <w:rsid w:val="009F3E42"/>
    <w:rsid w:val="00A0363D"/>
    <w:rsid w:val="00A07B29"/>
    <w:rsid w:val="00A24225"/>
    <w:rsid w:val="00A4780A"/>
    <w:rsid w:val="00A56149"/>
    <w:rsid w:val="00AA2926"/>
    <w:rsid w:val="00AA31C5"/>
    <w:rsid w:val="00AB7CC9"/>
    <w:rsid w:val="00AD0D01"/>
    <w:rsid w:val="00AD7F13"/>
    <w:rsid w:val="00B015C6"/>
    <w:rsid w:val="00B05019"/>
    <w:rsid w:val="00B33BB7"/>
    <w:rsid w:val="00BC1211"/>
    <w:rsid w:val="00BC7AF3"/>
    <w:rsid w:val="00C035F5"/>
    <w:rsid w:val="00C04258"/>
    <w:rsid w:val="00C10822"/>
    <w:rsid w:val="00C61128"/>
    <w:rsid w:val="00C778A7"/>
    <w:rsid w:val="00C92EE9"/>
    <w:rsid w:val="00C95B61"/>
    <w:rsid w:val="00CA586E"/>
    <w:rsid w:val="00CA66E8"/>
    <w:rsid w:val="00CD6483"/>
    <w:rsid w:val="00CF61BE"/>
    <w:rsid w:val="00D059B8"/>
    <w:rsid w:val="00D270B2"/>
    <w:rsid w:val="00D7016D"/>
    <w:rsid w:val="00DB01A7"/>
    <w:rsid w:val="00DE5A43"/>
    <w:rsid w:val="00DF377A"/>
    <w:rsid w:val="00E0352E"/>
    <w:rsid w:val="00E05F38"/>
    <w:rsid w:val="00E251BA"/>
    <w:rsid w:val="00E716CD"/>
    <w:rsid w:val="00E75B26"/>
    <w:rsid w:val="00EE0877"/>
    <w:rsid w:val="00EF33C4"/>
    <w:rsid w:val="00EF4144"/>
    <w:rsid w:val="00EF5888"/>
    <w:rsid w:val="00F244C0"/>
    <w:rsid w:val="00F3149D"/>
    <w:rsid w:val="00F317AC"/>
    <w:rsid w:val="00F3359E"/>
    <w:rsid w:val="00F64DB6"/>
    <w:rsid w:val="00F74377"/>
    <w:rsid w:val="00FA3C0F"/>
    <w:rsid w:val="00FD099A"/>
    <w:rsid w:val="00FF14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5481A3-351D-4F40-8456-53633F4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F1F67"/>
    <w:rPr>
      <w:color w:val="0563C1" w:themeColor="hyperlink"/>
      <w:u w:val="single"/>
    </w:rPr>
  </w:style>
  <w:style w:type="paragraph" w:styleId="Prrafodelista">
    <w:name w:val="List Paragraph"/>
    <w:basedOn w:val="Normal"/>
    <w:uiPriority w:val="34"/>
    <w:qFormat/>
    <w:rsid w:val="00AD0D01"/>
    <w:pPr>
      <w:ind w:left="720"/>
      <w:contextualSpacing/>
    </w:pPr>
  </w:style>
  <w:style w:type="paragraph" w:customStyle="1" w:styleId="EndNoteBibliographyTitle">
    <w:name w:val="EndNote Bibliography Title"/>
    <w:basedOn w:val="Normal"/>
    <w:link w:val="EndNoteBibliographyTitleCar"/>
    <w:rsid w:val="00FF1422"/>
    <w:pPr>
      <w:spacing w:after="0"/>
      <w:jc w:val="center"/>
    </w:pPr>
    <w:rPr>
      <w:rFonts w:ascii="Arial" w:hAnsi="Arial" w:cs="Arial"/>
      <w:noProof/>
      <w:lang w:val="en-US"/>
    </w:rPr>
  </w:style>
  <w:style w:type="character" w:customStyle="1" w:styleId="EndNoteBibliographyTitleCar">
    <w:name w:val="EndNote Bibliography Title Car"/>
    <w:basedOn w:val="Fuentedeprrafopredeter"/>
    <w:link w:val="EndNoteBibliographyTitle"/>
    <w:rsid w:val="00FF1422"/>
    <w:rPr>
      <w:rFonts w:ascii="Arial" w:hAnsi="Arial" w:cs="Arial"/>
      <w:noProof/>
      <w:lang w:val="en-US"/>
    </w:rPr>
  </w:style>
  <w:style w:type="paragraph" w:customStyle="1" w:styleId="EndNoteBibliography">
    <w:name w:val="EndNote Bibliography"/>
    <w:basedOn w:val="Normal"/>
    <w:link w:val="EndNoteBibliographyCar"/>
    <w:rsid w:val="00FF1422"/>
    <w:pPr>
      <w:spacing w:line="240" w:lineRule="auto"/>
      <w:jc w:val="both"/>
    </w:pPr>
    <w:rPr>
      <w:rFonts w:ascii="Arial" w:hAnsi="Arial" w:cs="Arial"/>
      <w:noProof/>
      <w:lang w:val="en-US"/>
    </w:rPr>
  </w:style>
  <w:style w:type="character" w:customStyle="1" w:styleId="EndNoteBibliographyCar">
    <w:name w:val="EndNote Bibliography Car"/>
    <w:basedOn w:val="Fuentedeprrafopredeter"/>
    <w:link w:val="EndNoteBibliography"/>
    <w:rsid w:val="00FF1422"/>
    <w:rPr>
      <w:rFonts w:ascii="Arial" w:hAnsi="Arial" w:cs="Arial"/>
      <w:noProof/>
      <w:lang w:val="en-US"/>
    </w:rPr>
  </w:style>
  <w:style w:type="paragraph" w:customStyle="1" w:styleId="Default">
    <w:name w:val="Default"/>
    <w:link w:val="DefaultCar"/>
    <w:rsid w:val="00C92EE9"/>
    <w:pPr>
      <w:autoSpaceDE w:val="0"/>
      <w:autoSpaceDN w:val="0"/>
      <w:adjustRightInd w:val="0"/>
      <w:spacing w:after="0" w:line="240" w:lineRule="auto"/>
    </w:pPr>
    <w:rPr>
      <w:rFonts w:ascii="Arial" w:hAnsi="Arial" w:cs="Arial"/>
      <w:color w:val="000000"/>
      <w:sz w:val="24"/>
      <w:szCs w:val="24"/>
      <w:lang w:val="es-MX"/>
    </w:rPr>
  </w:style>
  <w:style w:type="character" w:customStyle="1" w:styleId="DefaultCar">
    <w:name w:val="Default Car"/>
    <w:basedOn w:val="Fuentedeprrafopredeter"/>
    <w:link w:val="Default"/>
    <w:rsid w:val="00C92EE9"/>
    <w:rPr>
      <w:rFonts w:ascii="Arial" w:hAnsi="Arial" w:cs="Arial"/>
      <w:color w:val="000000"/>
      <w:sz w:val="24"/>
      <w:szCs w:val="24"/>
      <w:lang w:val="es-MX"/>
    </w:rPr>
  </w:style>
  <w:style w:type="character" w:styleId="Textodelmarcadordeposicin">
    <w:name w:val="Placeholder Text"/>
    <w:basedOn w:val="Fuentedeprrafopredeter"/>
    <w:uiPriority w:val="99"/>
    <w:semiHidden/>
    <w:rsid w:val="00C92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j.dib.2021.107192" TargetMode="External"/><Relationship Id="rId13" Type="http://schemas.openxmlformats.org/officeDocument/2006/relationships/hyperlink" Target="https://doi.org/10.1007/s11356-020-11490-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https://doi.org/10.4236/oalib.1106619" TargetMode="External"/><Relationship Id="rId12" Type="http://schemas.openxmlformats.org/officeDocument/2006/relationships/hyperlink" Target="https://doi.org/10.1007/s12355-022-01236-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https://doi.org/10.1016/j.jclepro.2019.119710" TargetMode="External"/><Relationship Id="rId1" Type="http://schemas.openxmlformats.org/officeDocument/2006/relationships/numbering" Target="numbering.xml"/><Relationship Id="rId6" Type="http://schemas.openxmlformats.org/officeDocument/2006/relationships/hyperlink" Target="https://doi.org/https://doi.org/10.1016/j.agrformet.2018.09.002" TargetMode="External"/><Relationship Id="rId11" Type="http://schemas.openxmlformats.org/officeDocument/2006/relationships/hyperlink" Target="https://doi.org/https://doi.org/10.1016/j.cie.2018.12.032" TargetMode="External"/><Relationship Id="rId5" Type="http://schemas.openxmlformats.org/officeDocument/2006/relationships/hyperlink" Target="mailto:andres.valido@umcc.cu" TargetMode="External"/><Relationship Id="rId15" Type="http://schemas.openxmlformats.org/officeDocument/2006/relationships/hyperlink" Target="https://doi.org/10.1007/s12355-011-0071-7" TargetMode="External"/><Relationship Id="rId10" Type="http://schemas.openxmlformats.org/officeDocument/2006/relationships/hyperlink" Target="https://doi.org/https://doi.org/10.1016/j.cie.2020.106678" TargetMode="External"/><Relationship Id="rId4" Type="http://schemas.openxmlformats.org/officeDocument/2006/relationships/webSettings" Target="webSettings.xml"/><Relationship Id="rId9" Type="http://schemas.openxmlformats.org/officeDocument/2006/relationships/hyperlink" Target="https://doi.org/https://doi.org/10.1016/j.jenvman.2021.112949" TargetMode="External"/><Relationship Id="rId14" Type="http://schemas.openxmlformats.org/officeDocument/2006/relationships/hyperlink" Target="https://doi.org/https://doi.org/10.1016/j.jbusres.2021.03.06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10204</Words>
  <Characters>56128</Characters>
  <Application>Microsoft Office Word</Application>
  <DocSecurity>0</DocSecurity>
  <Lines>467</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cp:revision>
  <dcterms:created xsi:type="dcterms:W3CDTF">2023-04-26T02:31:00Z</dcterms:created>
  <dcterms:modified xsi:type="dcterms:W3CDTF">2023-04-26T13:36:00Z</dcterms:modified>
</cp:coreProperties>
</file>