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sz w:val="72"/>
          <w:szCs w:val="72"/>
        </w:rPr>
        <w:t xml:space="preserve">📊</w:t>
      </w:r>
    </w:p>
    <w:p>
      <w:pPr>
        <w:spacing w:after="120"/>
        <w:jc w:val="center"/>
      </w:pPr>
      <w:r>
        <w:rPr>
          <w:b/>
          <w:bCs/>
          <w:color w:val="1F2C56"/>
          <w:sz w:val="64"/>
          <w:szCs w:val="64"/>
        </w:rPr>
        <w:t xml:space="preserve">RetailIQ</w:t>
      </w:r>
    </w:p>
    <w:p>
      <w:pPr>
        <w:spacing w:after="600"/>
        <w:jc w:val="center"/>
      </w:pPr>
      <w:r>
        <w:rPr>
          <w:b/>
          <w:bCs/>
          <w:color w:val="3B5BDB"/>
          <w:sz w:val="28"/>
          <w:szCs w:val="28"/>
        </w:rPr>
        <w:t xml:space="preserve">AI-Powered Retail Business Intelligence &amp; Sales Forecasting Platform</w:t>
      </w:r>
    </w:p>
    <w:p>
      <w:pPr>
        <w:spacing w:after="100"/>
        <w:jc w:val="center"/>
      </w:pPr>
      <w:r>
        <w:rPr>
          <w:b/>
          <w:bCs/>
          <w:sz w:val="30"/>
          <w:szCs w:val="30"/>
        </w:rPr>
        <w:t xml:space="preserve">Project Report</w:t>
      </w:r>
    </w:p>
    <w:p>
      <w:pPr>
        <w:spacing w:after="700"/>
        <w:jc w:val="center"/>
      </w:pPr>
      <w:r>
        <w:rPr>
          <w:color w:val="666666"/>
          <w:sz w:val="22"/>
          <w:szCs w:val="22"/>
        </w:rPr>
        <w:t xml:space="preserve">BharatCares Data Analytics Internship — Masterclass Capstone Project</w:t>
      </w:r>
    </w:p>
    <w:p>
      <w:pPr>
        <w:spacing w:after="40"/>
        <w:jc w:val="center"/>
      </w:pPr>
      <w:r>
        <w:rPr>
          <w:b/>
          <w:bCs/>
          <w:sz w:val="24"/>
          <w:szCs w:val="24"/>
        </w:rPr>
        <w:t xml:space="preserve">Submitted by: Vashishth</w:t>
      </w:r>
    </w:p>
    <w:p>
      <w:pPr>
        <w:spacing w:after="40"/>
        <w:jc w:val="center"/>
      </w:pPr>
      <w:r>
        <w:rPr>
          <w:sz w:val="22"/>
          <w:szCs w:val="22"/>
        </w:rPr>
        <w:t xml:space="preserve">Program: BharatCares Data Analytics Internship</w:t>
      </w:r>
    </w:p>
    <w:p>
      <w:pPr>
        <w:spacing w:after="40"/>
        <w:jc w:val="center"/>
      </w:pPr>
      <w:r>
        <w:rPr>
          <w:sz w:val="22"/>
          <w:szCs w:val="22"/>
        </w:rPr>
        <w:t xml:space="preserve">Tech Stack: Python · Pandas · NumPy · scikit-learn · Plotly · Streamlit</w:t>
      </w:r>
    </w:p>
    <w:p>
      <w:pPr>
        <w:spacing w:after="40"/>
        <w:jc w:val="center"/>
      </w:pPr>
      <w:r>
        <w:rPr>
          <w:sz w:val="22"/>
          <w:szCs w:val="22"/>
        </w:rPr>
        <w:t xml:space="preserve">Date: September 2026</w:t>
      </w:r>
    </w:p>
    <w:p>
      <w:r>
        <w:br w:type="page"/>
      </w:r>
    </w:p>
    <w:p>
      <w:pPr>
        <w:pStyle w:val="Heading1"/>
        <w:spacing w:after="200" w:before="360"/>
      </w:pPr>
      <w:r>
        <w:rPr>
          <w:b/>
          <w:bCs/>
          <w:color w:val="1F2C56"/>
        </w:rPr>
        <w:t xml:space="preserve">Table of Contents</w:t>
      </w:r>
    </w:p>
    <w:p>
      <w:pPr>
        <w:spacing w:after="160" w:line="300"/>
      </w:pPr>
      <w:r>
        <w:t xml:space="preserve">1. Introduction .......................................................................... 3</w:t>
      </w:r>
    </w:p>
    <w:p>
      <w:pPr>
        <w:spacing w:after="160" w:line="300"/>
      </w:pPr>
      <w:r>
        <w:t xml:space="preserve">2. Dataset .................................................................................. 4</w:t>
      </w:r>
    </w:p>
    <w:p>
      <w:pPr>
        <w:spacing w:after="160" w:line="300"/>
      </w:pPr>
      <w:r>
        <w:t xml:space="preserve">3. Methodology ......................................................................... 5</w:t>
      </w:r>
    </w:p>
    <w:p>
      <w:pPr>
        <w:spacing w:after="160" w:line="300"/>
      </w:pPr>
      <w:r>
        <w:t xml:space="preserve">4. Tools &amp; Technologies Used ................................................. 8</w:t>
      </w:r>
    </w:p>
    <w:p>
      <w:pPr>
        <w:spacing w:after="160" w:line="300"/>
      </w:pPr>
      <w:r>
        <w:t xml:space="preserve">5. Results &amp; Discussion ........................................................... 9</w:t>
      </w:r>
    </w:p>
    <w:p>
      <w:pPr>
        <w:spacing w:after="160" w:line="300"/>
      </w:pPr>
      <w:r>
        <w:t xml:space="preserve">6. Conclusion ............................................................................ 10</w:t>
      </w:r>
    </w:p>
    <w:p>
      <w:pPr>
        <w:spacing w:after="160" w:line="300"/>
      </w:pPr>
      <w:r>
        <w:t xml:space="preserve">7. References ............................................................................ 10</w:t>
      </w:r>
    </w:p>
    <w:p>
      <w:r>
        <w:br w:type="page"/>
      </w:r>
    </w:p>
    <w:p>
      <w:pPr>
        <w:pStyle w:val="Heading1"/>
        <w:spacing w:after="200" w:before="360"/>
      </w:pPr>
      <w:r>
        <w:rPr>
          <w:b/>
          <w:bCs/>
          <w:color w:val="1F2C56"/>
        </w:rPr>
        <w:t xml:space="preserve">1. Introduction</w:t>
      </w:r>
    </w:p>
    <w:p>
      <w:pPr>
        <w:spacing w:after="160" w:line="300"/>
      </w:pPr>
      <w:r>
        <w:t xml:space="preserve">Retail organizations generate large volumes of transactional data every day — orders, shipments, discounts, and returns — spread across regions, product categories, and customer segments. On its own, this raw data is difficult to act on: it is frequently incomplete, contains duplicate records, and offers no direct guidance on where the business is winning or losing money.</w:t>
      </w:r>
    </w:p>
    <w:p>
      <w:pPr>
        <w:spacing w:after="160" w:line="300"/>
      </w:pPr>
      <w:r>
        <w:t xml:space="preserve">RetailIQ is an end-to-end Business Intelligence and Machine Learning application, built with Python and Streamlit, that converts a raw superstore sales export into a cleaned dataset, an interactive analytics dashboard, an AI-based profit prediction model, and a set of automatically generated business insights — all within a single deployable web application.</w:t>
      </w:r>
    </w:p>
    <w:p>
      <w:pPr>
        <w:spacing w:after="160" w:line="300"/>
      </w:pPr>
      <w:r>
        <w:t xml:space="preserve">This report documents the project's objectives, dataset, methodology (data cleaning, exploratory analysis, and model building), the resulting dashboard and model outputs, the business insights derived from the data, and the conclusions and future scope of the work.</w:t>
      </w:r>
    </w:p>
    <w:p>
      <w:pPr>
        <w:pStyle w:val="Heading2"/>
        <w:spacing w:after="140" w:before="260"/>
      </w:pPr>
      <w:r>
        <w:rPr>
          <w:b/>
          <w:bCs/>
          <w:color w:val="3B5BDB"/>
        </w:rPr>
        <w:t xml:space="preserve">1.1 Problem Statement</w:t>
      </w:r>
    </w:p>
    <w:p>
      <w:pPr>
        <w:spacing w:after="160" w:line="300"/>
      </w:pPr>
      <w:r>
        <w:t xml:space="preserve">Business stakeholders need a fast, reliable way to understand sales and profitability performance across regions, product categories, and customer segments, and to evaluate the profit impact of pricing and discounting decisions before they are made — without depending on manual spreadsheet analysis for every question.</w:t>
      </w:r>
    </w:p>
    <w:p>
      <w:pPr>
        <w:pStyle w:val="Heading2"/>
        <w:spacing w:after="140" w:before="260"/>
      </w:pPr>
      <w:r>
        <w:rPr>
          <w:b/>
          <w:bCs/>
          <w:color w:val="3B5BDB"/>
        </w:rPr>
        <w:t xml:space="preserve">1.2 Objectives</w:t>
      </w:r>
    </w:p>
    <w:p>
      <w:pPr>
        <w:pStyle w:val="ListParagraph"/>
        <w:numPr>
          <w:ilvl w:val="0"/>
          <w:numId w:val="2"/>
        </w:numPr>
        <w:spacing w:after="80"/>
      </w:pPr>
      <w:r>
        <w:t xml:space="preserve">Build a documented, transparent pipeline to clean and prepare raw, messy retail transaction data for analysis.</w:t>
      </w:r>
    </w:p>
    <w:p>
      <w:pPr>
        <w:pStyle w:val="ListParagraph"/>
        <w:numPr>
          <w:ilvl w:val="0"/>
          <w:numId w:val="2"/>
        </w:numPr>
        <w:spacing w:after="80"/>
      </w:pPr>
      <w:r>
        <w:t xml:space="preserve">Design an interactive dashboard that surfaces key sales and profitability KPIs and trends.</w:t>
      </w:r>
    </w:p>
    <w:p>
      <w:pPr>
        <w:pStyle w:val="ListParagraph"/>
        <w:numPr>
          <w:ilvl w:val="0"/>
          <w:numId w:val="2"/>
        </w:numPr>
        <w:spacing w:after="80"/>
      </w:pPr>
      <w:r>
        <w:t xml:space="preserve">Train a machine learning model that predicts order profitability from order attributes.</w:t>
      </w:r>
    </w:p>
    <w:p>
      <w:pPr>
        <w:pStyle w:val="ListParagraph"/>
        <w:numPr>
          <w:ilvl w:val="0"/>
          <w:numId w:val="2"/>
        </w:numPr>
        <w:spacing w:after="80"/>
      </w:pPr>
      <w:r>
        <w:t xml:space="preserve">Provide a decision-support tool ("What-If Simulator") for pricing and discount decisions.</w:t>
      </w:r>
    </w:p>
    <w:p>
      <w:pPr>
        <w:pStyle w:val="ListParagraph"/>
        <w:numPr>
          <w:ilvl w:val="0"/>
          <w:numId w:val="2"/>
        </w:numPr>
        <w:spacing w:after="80"/>
      </w:pPr>
      <w:r>
        <w:t xml:space="preserve">Automatically surface plain-language, data-driven business insights and recommendations.</w:t>
      </w:r>
    </w:p>
    <w:p>
      <w:r>
        <w:br w:type="page"/>
      </w:r>
    </w:p>
    <w:p>
      <w:pPr>
        <w:pStyle w:val="Heading1"/>
        <w:spacing w:after="200" w:before="360"/>
      </w:pPr>
      <w:r>
        <w:rPr>
          <w:b/>
          <w:bCs/>
          <w:color w:val="1F2C56"/>
        </w:rPr>
        <w:t xml:space="preserve">2. Dataset</w:t>
      </w:r>
    </w:p>
    <w:p>
      <w:pPr>
        <w:spacing w:after="80"/>
      </w:pPr>
      <w:r>
        <w:rPr>
          <w:b/>
          <w:bCs/>
        </w:rPr>
        <w:t xml:space="preserve">Dataset name: </w:t>
      </w:r>
      <w:r>
        <w:t xml:space="preserve">Sample Superstore Sales Dataset</w:t>
      </w:r>
    </w:p>
    <w:p>
      <w:pPr>
        <w:spacing w:after="80"/>
      </w:pPr>
      <w:r>
        <w:rPr>
          <w:b/>
          <w:bCs/>
        </w:rPr>
        <w:t xml:space="preserve">Source link: </w:t>
      </w:r>
      <w:r>
        <w:t xml:space="preserve">https://raw.githubusercontent.com/Bimal2614/Data-Analysis/main/Super%20Store%20Dataset.csv</w:t>
      </w:r>
    </w:p>
    <w:p>
      <w:pPr>
        <w:spacing w:after="80"/>
      </w:pPr>
      <w:r>
        <w:rPr>
          <w:b/>
          <w:bCs/>
        </w:rPr>
        <w:t xml:space="preserve">Format: </w:t>
      </w:r>
      <w:r>
        <w:t xml:space="preserve">CSV (comma-separated values)</w:t>
      </w:r>
    </w:p>
    <w:p>
      <w:pPr>
        <w:spacing w:after="160" w:line="300"/>
      </w:pPr>
      <w:r>
        <w:t xml:space="preserve"/>
      </w:r>
    </w:p>
    <w:p>
      <w:pPr>
        <w:spacing w:after="160" w:line="300"/>
      </w:pPr>
      <w:r>
        <w:t xml:space="preserve">The dataset contains order-level retail transaction records, including order and ship dates, customer segment, product category and sub-category, region, sales value, quantity, discount, ship mode, and profit. The application loads this dataset automatically at runtime — first checking for a user-uploaded CSV, then a locally bundled copy, and finally falling back to fetching it directly from the public source link above — so the application runs out of the box with no manual download step.</w:t>
      </w:r>
    </w:p>
    <w:p>
      <w:pPr>
        <w:pStyle w:val="Heading2"/>
        <w:spacing w:after="140" w:before="260"/>
      </w:pPr>
      <w:r>
        <w:rPr>
          <w:b/>
          <w:bCs/>
          <w:color w:val="3B5BDB"/>
        </w:rPr>
        <w:t xml:space="preserve">2.1 Key Fields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3B5BDB" w:val="clear"/>
            <w:tcMar>
              <w:top w:type="dxa" w:w="80"/>
              <w:left w:type="dxa" w:w="120"/>
              <w:bottom w:type="dxa" w:w="80"/>
              <w:right w:type="dxa" w:w="120"/>
            </w:tcMar>
          </w:tcPr>
          <w:p>
            <w:r>
              <w:rPr>
                <w:b/>
                <w:bCs/>
                <w:color w:val="FFFFFF"/>
                <w:sz w:val="20"/>
                <w:szCs w:val="20"/>
              </w:rPr>
              <w:t xml:space="preserve">Field</w:t>
            </w:r>
          </w:p>
        </w:tc>
        <w:tc>
          <w:tcPr>
            <w:tcW w:type="dxa" w:w="6160"/>
            <w:shd w:fill="3B5BDB" w:val="clear"/>
            <w:tcMar>
              <w:top w:type="dxa" w:w="80"/>
              <w:left w:type="dxa" w:w="120"/>
              <w:bottom w:type="dxa" w:w="80"/>
              <w:right w:type="dxa" w:w="120"/>
            </w:tcMar>
          </w:tcPr>
          <w:p>
            <w:r>
              <w:rPr>
                <w:b/>
                <w:bCs/>
                <w:color w:val="FFFFFF"/>
                <w:sz w:val="20"/>
                <w:szCs w:val="20"/>
              </w:rPr>
              <w:t xml:space="preserve">Description</w:t>
            </w:r>
          </w:p>
        </w:tc>
      </w:tr>
      <w:tr>
        <w:tc>
          <w:tcPr>
            <w:tcW w:type="dxa" w:w="3200"/>
            <w:tcMar>
              <w:top w:type="dxa" w:w="70"/>
              <w:left w:type="dxa" w:w="120"/>
              <w:bottom w:type="dxa" w:w="70"/>
              <w:right w:type="dxa" w:w="120"/>
            </w:tcMar>
          </w:tcPr>
          <w:p>
            <w:r>
              <w:rPr>
                <w:sz w:val="20"/>
                <w:szCs w:val="20"/>
              </w:rPr>
              <w:t xml:space="preserve">Order Date / Ship Date</w:t>
            </w:r>
          </w:p>
        </w:tc>
        <w:tc>
          <w:tcPr>
            <w:tcW w:type="dxa" w:w="6160"/>
            <w:tcMar>
              <w:top w:type="dxa" w:w="70"/>
              <w:left w:type="dxa" w:w="120"/>
              <w:bottom w:type="dxa" w:w="70"/>
              <w:right w:type="dxa" w:w="120"/>
            </w:tcMar>
          </w:tcPr>
          <w:p>
            <w:r>
              <w:rPr>
                <w:sz w:val="20"/>
                <w:szCs w:val="20"/>
              </w:rPr>
              <w:t xml:space="preserve">Used to derive order year/month and fulfillment time</w:t>
            </w:r>
          </w:p>
        </w:tc>
      </w:tr>
      <w:tr>
        <w:tc>
          <w:tcPr>
            <w:tcW w:type="dxa" w:w="3200"/>
            <w:shd w:fill="F7F8FC" w:val="clear"/>
            <w:tcMar>
              <w:top w:type="dxa" w:w="70"/>
              <w:left w:type="dxa" w:w="120"/>
              <w:bottom w:type="dxa" w:w="70"/>
              <w:right w:type="dxa" w:w="120"/>
            </w:tcMar>
          </w:tcPr>
          <w:p>
            <w:r>
              <w:rPr>
                <w:sz w:val="20"/>
                <w:szCs w:val="20"/>
              </w:rPr>
              <w:t xml:space="preserve">Category / Sub-Category</w:t>
            </w:r>
          </w:p>
        </w:tc>
        <w:tc>
          <w:tcPr>
            <w:tcW w:type="dxa" w:w="6160"/>
            <w:shd w:fill="F7F8FC" w:val="clear"/>
            <w:tcMar>
              <w:top w:type="dxa" w:w="70"/>
              <w:left w:type="dxa" w:w="120"/>
              <w:bottom w:type="dxa" w:w="70"/>
              <w:right w:type="dxa" w:w="120"/>
            </w:tcMar>
          </w:tcPr>
          <w:p>
            <w:r>
              <w:rPr>
                <w:sz w:val="20"/>
                <w:szCs w:val="20"/>
              </w:rPr>
              <w:t xml:space="preserve">Product classification hierarchy</w:t>
            </w:r>
          </w:p>
        </w:tc>
      </w:tr>
      <w:tr>
        <w:tc>
          <w:tcPr>
            <w:tcW w:type="dxa" w:w="3200"/>
            <w:tcMar>
              <w:top w:type="dxa" w:w="70"/>
              <w:left w:type="dxa" w:w="120"/>
              <w:bottom w:type="dxa" w:w="70"/>
              <w:right w:type="dxa" w:w="120"/>
            </w:tcMar>
          </w:tcPr>
          <w:p>
            <w:r>
              <w:rPr>
                <w:sz w:val="20"/>
                <w:szCs w:val="20"/>
              </w:rPr>
              <w:t xml:space="preserve">Region / Segment</w:t>
            </w:r>
          </w:p>
        </w:tc>
        <w:tc>
          <w:tcPr>
            <w:tcW w:type="dxa" w:w="6160"/>
            <w:tcMar>
              <w:top w:type="dxa" w:w="70"/>
              <w:left w:type="dxa" w:w="120"/>
              <w:bottom w:type="dxa" w:w="70"/>
              <w:right w:type="dxa" w:w="120"/>
            </w:tcMar>
          </w:tcPr>
          <w:p>
            <w:r>
              <w:rPr>
                <w:sz w:val="20"/>
                <w:szCs w:val="20"/>
              </w:rPr>
              <w:t xml:space="preserve">Geographic and customer segmentation</w:t>
            </w:r>
          </w:p>
        </w:tc>
      </w:tr>
      <w:tr>
        <w:tc>
          <w:tcPr>
            <w:tcW w:type="dxa" w:w="3200"/>
            <w:shd w:fill="F7F8FC" w:val="clear"/>
            <w:tcMar>
              <w:top w:type="dxa" w:w="70"/>
              <w:left w:type="dxa" w:w="120"/>
              <w:bottom w:type="dxa" w:w="70"/>
              <w:right w:type="dxa" w:w="120"/>
            </w:tcMar>
          </w:tcPr>
          <w:p>
            <w:r>
              <w:rPr>
                <w:sz w:val="20"/>
                <w:szCs w:val="20"/>
              </w:rPr>
              <w:t xml:space="preserve">Sales / Quantity / Discount</w:t>
            </w:r>
          </w:p>
        </w:tc>
        <w:tc>
          <w:tcPr>
            <w:tcW w:type="dxa" w:w="6160"/>
            <w:shd w:fill="F7F8FC" w:val="clear"/>
            <w:tcMar>
              <w:top w:type="dxa" w:w="70"/>
              <w:left w:type="dxa" w:w="120"/>
              <w:bottom w:type="dxa" w:w="70"/>
              <w:right w:type="dxa" w:w="120"/>
            </w:tcMar>
          </w:tcPr>
          <w:p>
            <w:r>
              <w:rPr>
                <w:sz w:val="20"/>
                <w:szCs w:val="20"/>
              </w:rPr>
              <w:t xml:space="preserve">Core transactional / pricing fields</w:t>
            </w:r>
          </w:p>
        </w:tc>
      </w:tr>
      <w:tr>
        <w:tc>
          <w:tcPr>
            <w:tcW w:type="dxa" w:w="3200"/>
            <w:tcMar>
              <w:top w:type="dxa" w:w="70"/>
              <w:left w:type="dxa" w:w="120"/>
              <w:bottom w:type="dxa" w:w="70"/>
              <w:right w:type="dxa" w:w="120"/>
            </w:tcMar>
          </w:tcPr>
          <w:p>
            <w:r>
              <w:rPr>
                <w:sz w:val="20"/>
                <w:szCs w:val="20"/>
              </w:rPr>
              <w:t xml:space="preserve">Profit</w:t>
            </w:r>
          </w:p>
        </w:tc>
        <w:tc>
          <w:tcPr>
            <w:tcW w:type="dxa" w:w="6160"/>
            <w:tcMar>
              <w:top w:type="dxa" w:w="70"/>
              <w:left w:type="dxa" w:w="120"/>
              <w:bottom w:type="dxa" w:w="70"/>
              <w:right w:type="dxa" w:w="120"/>
            </w:tcMar>
          </w:tcPr>
          <w:p>
            <w:r>
              <w:rPr>
                <w:sz w:val="20"/>
                <w:szCs w:val="20"/>
              </w:rPr>
              <w:t xml:space="preserve">Target variable for profitability analysis and modelling</w:t>
            </w:r>
          </w:p>
        </w:tc>
      </w:tr>
      <w:tr>
        <w:tc>
          <w:tcPr>
            <w:tcW w:type="dxa" w:w="3200"/>
            <w:shd w:fill="F7F8FC" w:val="clear"/>
            <w:tcMar>
              <w:top w:type="dxa" w:w="70"/>
              <w:left w:type="dxa" w:w="120"/>
              <w:bottom w:type="dxa" w:w="70"/>
              <w:right w:type="dxa" w:w="120"/>
            </w:tcMar>
          </w:tcPr>
          <w:p>
            <w:r>
              <w:rPr>
                <w:sz w:val="20"/>
                <w:szCs w:val="20"/>
              </w:rPr>
              <w:t xml:space="preserve">Ship Mode</w:t>
            </w:r>
          </w:p>
        </w:tc>
        <w:tc>
          <w:tcPr>
            <w:tcW w:type="dxa" w:w="6160"/>
            <w:shd w:fill="F7F8FC" w:val="clear"/>
            <w:tcMar>
              <w:top w:type="dxa" w:w="70"/>
              <w:left w:type="dxa" w:w="120"/>
              <w:bottom w:type="dxa" w:w="70"/>
              <w:right w:type="dxa" w:w="120"/>
            </w:tcMar>
          </w:tcPr>
          <w:p>
            <w:r>
              <w:rPr>
                <w:sz w:val="20"/>
                <w:szCs w:val="20"/>
              </w:rPr>
              <w:t xml:space="preserve">Delivery method, used for fulfillment-time analysis</w:t>
            </w:r>
          </w:p>
        </w:tc>
      </w:tr>
    </w:tbl>
    <w:p>
      <w:r>
        <w:br w:type="page"/>
      </w:r>
    </w:p>
    <w:p>
      <w:pPr>
        <w:pStyle w:val="Heading1"/>
        <w:spacing w:after="200" w:before="360"/>
      </w:pPr>
      <w:r>
        <w:rPr>
          <w:b/>
          <w:bCs/>
          <w:color w:val="1F2C56"/>
        </w:rPr>
        <w:t xml:space="preserve">3. Methodology</w:t>
      </w:r>
    </w:p>
    <w:p>
      <w:pPr>
        <w:spacing w:after="160" w:line="300"/>
      </w:pPr>
      <w:r>
        <w:t xml:space="preserve">The project follows the standard Business Intelligence lifecycle: Data → Information → Insight → Decision → Action.</w:t>
      </w:r>
    </w:p>
    <w:p>
      <w:pPr>
        <w:pStyle w:val="Heading2"/>
        <w:spacing w:after="140" w:before="260"/>
      </w:pPr>
      <w:r>
        <w:rPr>
          <w:b/>
          <w:bCs/>
          <w:color w:val="3B5BDB"/>
        </w:rPr>
        <w:t xml:space="preserve">3.1 Data Cleaning Pipeline</w:t>
      </w:r>
    </w:p>
    <w:p>
      <w:pPr>
        <w:spacing w:after="160" w:line="300"/>
      </w:pPr>
      <w:r>
        <w:t xml:space="preserve">Rather than dropping every incomplete row — which would discard usable business information — the cleaning pipeline repairs what can be reliably inferred and removes only records that genuinely cannot be fixed. The pipeline performs the following steps, in order:</w:t>
      </w:r>
    </w:p>
    <w:p>
      <w:pPr>
        <w:pStyle w:val="ListParagraph"/>
        <w:numPr>
          <w:ilvl w:val="0"/>
          <w:numId w:val="2"/>
        </w:numPr>
        <w:spacing w:after="80"/>
      </w:pPr>
      <w:r>
        <w:t xml:space="preserve">Remove fully duplicated records (ignoring the row-ID primary key).</w:t>
      </w:r>
    </w:p>
    <w:p>
      <w:pPr>
        <w:pStyle w:val="ListParagraph"/>
        <w:numPr>
          <w:ilvl w:val="0"/>
          <w:numId w:val="2"/>
        </w:numPr>
        <w:spacing w:after="80"/>
      </w:pPr>
      <w:r>
        <w:t xml:space="preserve">Parse Order Date and Ship Date into proper datetime fields.</w:t>
      </w:r>
    </w:p>
    <w:p>
      <w:pPr>
        <w:pStyle w:val="ListParagraph"/>
        <w:numPr>
          <w:ilvl w:val="0"/>
          <w:numId w:val="2"/>
        </w:numPr>
        <w:spacing w:after="80"/>
      </w:pPr>
      <w:r>
        <w:t xml:space="preserve">Impute missing Category values using a deterministic Sub-Category → Category mapping learned from the rest of the data.</w:t>
      </w:r>
    </w:p>
    <w:p>
      <w:pPr>
        <w:pStyle w:val="ListParagraph"/>
        <w:numPr>
          <w:ilvl w:val="0"/>
          <w:numId w:val="2"/>
        </w:numPr>
        <w:spacing w:after="80"/>
      </w:pPr>
      <w:r>
        <w:t xml:space="preserve">Impute missing Quantity and Sales using the median value within the same Sub-Category.</w:t>
      </w:r>
    </w:p>
    <w:p>
      <w:pPr>
        <w:pStyle w:val="ListParagraph"/>
        <w:numPr>
          <w:ilvl w:val="0"/>
          <w:numId w:val="2"/>
        </w:numPr>
        <w:spacing w:after="80"/>
      </w:pPr>
      <w:r>
        <w:t xml:space="preserve">Impute missing Profit using Sales × the median profit margin of the same Sub-Category (preserves realistic, category-specific profitability patterns).</w:t>
      </w:r>
    </w:p>
    <w:p>
      <w:pPr>
        <w:pStyle w:val="ListParagraph"/>
        <w:numPr>
          <w:ilvl w:val="0"/>
          <w:numId w:val="2"/>
        </w:numPr>
        <w:spacing w:after="80"/>
      </w:pPr>
      <w:r>
        <w:t xml:space="preserve">Drop the small number of remaining rows that have no usable peer group to borrow statistics from.</w:t>
      </w:r>
    </w:p>
    <w:p>
      <w:pPr>
        <w:pStyle w:val="ListParagraph"/>
        <w:numPr>
          <w:ilvl w:val="0"/>
          <w:numId w:val="2"/>
        </w:numPr>
        <w:spacing w:after="80"/>
      </w:pPr>
      <w:r>
        <w:t xml:space="preserve">Correct data types (e.g., Quantity to integer, Postal Code to string).</w:t>
      </w:r>
    </w:p>
    <w:p>
      <w:pPr>
        <w:pStyle w:val="ListParagraph"/>
        <w:numPr>
          <w:ilvl w:val="0"/>
          <w:numId w:val="2"/>
        </w:numPr>
        <w:spacing w:after="80"/>
      </w:pPr>
      <w:r>
        <w:t xml:space="preserve">Engineer additional features: Order Year, Order Month, Order Month Name, Profit Margin (clipped to avoid outlier distortion), and Fulfillment Days (Ship Date − Order Date).</w:t>
      </w:r>
    </w:p>
    <w:p>
      <w:pPr>
        <w:spacing w:after="160" w:line="300"/>
      </w:pPr>
      <w:r>
        <w:t xml:space="preserve">A live "Data Quality" report in the application shows rows before/after cleaning, duplicates removed, and a field-by-field breakdown of how many missing values were repaired and by what method.</w:t>
      </w:r>
    </w:p>
    <w:p>
      <w:pPr>
        <w:pStyle w:val="Heading2"/>
        <w:spacing w:after="140" w:before="260"/>
      </w:pPr>
      <w:r>
        <w:rPr>
          <w:b/>
          <w:bCs/>
          <w:color w:val="3B5BDB"/>
        </w:rPr>
        <w:t xml:space="preserve">3.2 Exploratory Data Analysis (EDA)</w:t>
      </w:r>
    </w:p>
    <w:p>
      <w:pPr>
        <w:spacing w:after="160" w:line="300"/>
      </w:pPr>
      <w:r>
        <w:t xml:space="preserve">The dashboard's Overview and Exploratory Analysis tabs surface the following views, all of which respond live to sidebar filters (Year, Region, Category):</w:t>
      </w:r>
    </w:p>
    <w:p>
      <w:pPr>
        <w:pStyle w:val="ListParagraph"/>
        <w:numPr>
          <w:ilvl w:val="0"/>
          <w:numId w:val="2"/>
        </w:numPr>
        <w:spacing w:after="80"/>
      </w:pPr>
      <w:r>
        <w:t xml:space="preserve">Headline KPIs: Total Sales, Total Profit, Order count, overall Profit Margin, and Average Discount.</w:t>
      </w:r>
    </w:p>
    <w:p>
      <w:pPr>
        <w:pStyle w:val="ListParagraph"/>
        <w:numPr>
          <w:ilvl w:val="0"/>
          <w:numId w:val="2"/>
        </w:numPr>
        <w:spacing w:after="80"/>
      </w:pPr>
      <w:r>
        <w:t xml:space="preserve">Monthly Sales vs. Profit trend line.</w:t>
      </w:r>
    </w:p>
    <w:p>
      <w:pPr>
        <w:pStyle w:val="ListParagraph"/>
        <w:numPr>
          <w:ilvl w:val="0"/>
          <w:numId w:val="2"/>
        </w:numPr>
        <w:spacing w:after="80"/>
      </w:pPr>
      <w:r>
        <w:t xml:space="preserve">Sales distribution by Region (donut chart) and by Category (bar chart).</w:t>
      </w:r>
    </w:p>
    <w:p>
      <w:pPr>
        <w:pStyle w:val="ListParagraph"/>
        <w:numPr>
          <w:ilvl w:val="0"/>
          <w:numId w:val="2"/>
        </w:numPr>
        <w:spacing w:after="80"/>
      </w:pPr>
      <w:r>
        <w:t xml:space="preserve">Discount vs. Profit scatter plot with an OLS trendline, to visualise where discounting erodes profitability.</w:t>
      </w:r>
    </w:p>
    <w:p>
      <w:pPr>
        <w:pStyle w:val="ListParagraph"/>
        <w:numPr>
          <w:ilvl w:val="0"/>
          <w:numId w:val="2"/>
        </w:numPr>
        <w:spacing w:after="80"/>
      </w:pPr>
      <w:r>
        <w:t xml:space="preserve">Top 10 sub-categories by sales, and profit by customer segment.</w:t>
      </w:r>
    </w:p>
    <w:p>
      <w:pPr>
        <w:pStyle w:val="ListParagraph"/>
        <w:numPr>
          <w:ilvl w:val="0"/>
          <w:numId w:val="2"/>
        </w:numPr>
        <w:spacing w:after="80"/>
      </w:pPr>
      <w:r>
        <w:t xml:space="preserve">Top 10 most profitable and most loss-making products.</w:t>
      </w:r>
    </w:p>
    <w:p>
      <w:pPr>
        <w:pStyle w:val="ListParagraph"/>
        <w:numPr>
          <w:ilvl w:val="0"/>
          <w:numId w:val="2"/>
        </w:numPr>
        <w:spacing w:after="80"/>
      </w:pPr>
      <w:r>
        <w:t xml:space="preserve">Average fulfillment time (days) by ship mode.</w:t>
      </w:r>
    </w:p>
    <w:p>
      <w:pPr>
        <w:pStyle w:val="Heading2"/>
        <w:spacing w:after="140" w:before="260"/>
      </w:pPr>
      <w:r>
        <w:rPr>
          <w:b/>
          <w:bCs/>
          <w:color w:val="3B5BDB"/>
        </w:rPr>
        <w:t xml:space="preserve">3.3 Predictive Model — Profit Predictor</w:t>
      </w:r>
    </w:p>
    <w:p>
      <w:pPr>
        <w:spacing w:after="160" w:line="300"/>
      </w:pPr>
      <w:r>
        <w:t xml:space="preserve">A Random Forest Regressor is trained to predict Profit Margin (Profit ÷ Sales) rather than raw profit in dollars. Raw order profit is heavy-tailed — a small number of large bulk orders (e.g., Machines/Copiers) swing by thousands of dollars — which makes it an unstable regression target. Profit margin is bounded and far more consistent across orders of very different sizes, and is also the more directly actionable number for a pricing decision. Predicted profit is then derived as predicted margin × Sales.</w:t>
      </w:r>
    </w:p>
    <w:p>
      <w:pPr>
        <w:spacing w:after="80"/>
      </w:pPr>
      <w:r>
        <w:rPr>
          <w:b/>
          <w:bCs/>
        </w:rPr>
        <w:t xml:space="preserve">Algorithm: </w:t>
      </w:r>
      <w:r>
        <w:t xml:space="preserve">Random Forest Regressor (n_estimators = 300, max_depth = 12)</w:t>
      </w:r>
    </w:p>
    <w:p>
      <w:pPr>
        <w:spacing w:after="80"/>
      </w:pPr>
      <w:r>
        <w:rPr>
          <w:b/>
          <w:bCs/>
        </w:rPr>
        <w:t xml:space="preserve">Numeric features: </w:t>
      </w:r>
      <w:r>
        <w:t xml:space="preserve">Sales, Quantity, Discount</w:t>
      </w:r>
    </w:p>
    <w:p>
      <w:pPr>
        <w:spacing w:after="80"/>
      </w:pPr>
      <w:r>
        <w:rPr>
          <w:b/>
          <w:bCs/>
        </w:rPr>
        <w:t xml:space="preserve">Categorical features: </w:t>
      </w:r>
      <w:r>
        <w:t xml:space="preserve">Category, Sub-Category, Region, Segment, Ship Mode (one-hot encoded)</w:t>
      </w:r>
    </w:p>
    <w:p>
      <w:pPr>
        <w:spacing w:after="80"/>
      </w:pPr>
      <w:r>
        <w:rPr>
          <w:b/>
          <w:bCs/>
        </w:rPr>
        <w:t xml:space="preserve">Target variable: </w:t>
      </w:r>
      <w:r>
        <w:t xml:space="preserve">Profit Margin (Profit ÷ Sales), clipped to [-3, 1] to limit outlier influence</w:t>
      </w:r>
    </w:p>
    <w:p>
      <w:pPr>
        <w:spacing w:after="80"/>
      </w:pPr>
      <w:r>
        <w:rPr>
          <w:b/>
          <w:bCs/>
        </w:rPr>
        <w:t xml:space="preserve">Train / test split: </w:t>
      </w:r>
      <w:r>
        <w:t xml:space="preserve">80% train / 20% test, random_state = 42</w:t>
      </w:r>
    </w:p>
    <w:p>
      <w:pPr>
        <w:spacing w:after="80"/>
      </w:pPr>
      <w:r>
        <w:rPr>
          <w:b/>
          <w:bCs/>
        </w:rPr>
        <w:t xml:space="preserve">Preprocessing: </w:t>
      </w:r>
      <w:r>
        <w:t xml:space="preserve">ColumnTransformer — numeric passthrough + One-Hot Encoding for categoricals, inside a scikit-learn Pipeline</w:t>
      </w:r>
    </w:p>
    <w:p>
      <w:pPr>
        <w:spacing w:after="160" w:line="300"/>
      </w:pPr>
      <w:r>
        <w:t xml:space="preserve"/>
      </w:r>
    </w:p>
    <w:p>
      <w:pPr>
        <w:spacing w:after="160" w:line="300"/>
      </w:pPr>
      <w:r>
        <w:t xml:space="preserve">Model quality is reported using R² (for both margin and derived profit), Mean Absolute Error (MAE), and Root Mean Squared Error (RMSE) on the held-out test set, alongside a feature-importance chart and a predicted-vs-actual profit scatter plot.</w:t>
      </w:r>
    </w:p>
    <w:p>
      <w:pPr>
        <w:pStyle w:val="Heading2"/>
        <w:spacing w:after="140" w:before="260"/>
      </w:pPr>
      <w:r>
        <w:rPr>
          <w:b/>
          <w:bCs/>
          <w:color w:val="3B5BDB"/>
        </w:rPr>
        <w:t xml:space="preserve">3.4 What-If Simulator</w:t>
      </w:r>
    </w:p>
    <w:p>
      <w:pPr>
        <w:spacing w:after="160" w:line="300"/>
      </w:pPr>
      <w:r>
        <w:t xml:space="preserve">Built on top of the trained model, the What-If Simulator lets a user specify a hypothetical order (Category, Sub-Category, Region, Segment, Ship Mode, Sales value, Quantity, and Discount) and instantly returns the model's predicted profit and margin, along with a warning if the configuration is predicted to run at a loss or clear an unusually thin margin (&lt; 10%).</w:t>
      </w:r>
    </w:p>
    <w:p>
      <w:pPr>
        <w:pStyle w:val="Heading2"/>
        <w:spacing w:after="140" w:before="260"/>
      </w:pPr>
      <w:r>
        <w:rPr>
          <w:b/>
          <w:bCs/>
          <w:color w:val="3B5BDB"/>
        </w:rPr>
        <w:t xml:space="preserve">3.5 Automated Business Insight Generation</w:t>
      </w:r>
    </w:p>
    <w:p>
      <w:pPr>
        <w:spacing w:after="160" w:line="300"/>
      </w:pPr>
      <w:r>
        <w:t xml:space="preserve">The application also computes a set of plain-language business insights directly and dynamically from the currently filtered dataset (not hard-coded), including:</w:t>
      </w:r>
    </w:p>
    <w:p>
      <w:pPr>
        <w:pStyle w:val="ListParagraph"/>
        <w:numPr>
          <w:ilvl w:val="0"/>
          <w:numId w:val="2"/>
        </w:numPr>
        <w:spacing w:after="80"/>
      </w:pPr>
      <w:r>
        <w:t xml:space="preserve">Best- and worst-performing regions by total profit.</w:t>
      </w:r>
    </w:p>
    <w:p>
      <w:pPr>
        <w:pStyle w:val="ListParagraph"/>
        <w:numPr>
          <w:ilvl w:val="0"/>
          <w:numId w:val="2"/>
        </w:numPr>
        <w:spacing w:after="80"/>
      </w:pPr>
      <w:r>
        <w:t xml:space="preserve">Category with the weakest profit contribution despite continued sales volume.</w:t>
      </w:r>
    </w:p>
    <w:p>
      <w:pPr>
        <w:pStyle w:val="ListParagraph"/>
        <w:numPr>
          <w:ilvl w:val="0"/>
          <w:numId w:val="2"/>
        </w:numPr>
        <w:spacing w:after="80"/>
      </w:pPr>
      <w:r>
        <w:t xml:space="preserve">How average profit margin changes as discount level increases.</w:t>
      </w:r>
    </w:p>
    <w:p>
      <w:pPr>
        <w:pStyle w:val="ListParagraph"/>
        <w:numPr>
          <w:ilvl w:val="0"/>
          <w:numId w:val="2"/>
        </w:numPr>
        <w:spacing w:after="80"/>
      </w:pPr>
      <w:r>
        <w:t xml:space="preserve">Sub-categories operating at a net loss overall.</w:t>
      </w:r>
    </w:p>
    <w:p>
      <w:pPr>
        <w:pStyle w:val="ListParagraph"/>
        <w:numPr>
          <w:ilvl w:val="0"/>
          <w:numId w:val="2"/>
        </w:numPr>
        <w:spacing w:after="80"/>
      </w:pPr>
      <w:r>
        <w:t xml:space="preserve">Seasonal peak month for sales.</w:t>
      </w:r>
    </w:p>
    <w:p>
      <w:pPr>
        <w:pStyle w:val="ListParagraph"/>
        <w:numPr>
          <w:ilvl w:val="0"/>
          <w:numId w:val="2"/>
        </w:numPr>
        <w:spacing w:after="80"/>
      </w:pPr>
      <w:r>
        <w:t xml:space="preserve">Customer segment yielding the highest average profit per order.</w:t>
      </w:r>
    </w:p>
    <w:p>
      <w:r>
        <w:br w:type="page"/>
      </w:r>
    </w:p>
    <w:p>
      <w:pPr>
        <w:pStyle w:val="Heading1"/>
        <w:spacing w:after="200" w:before="360"/>
      </w:pPr>
      <w:r>
        <w:rPr>
          <w:b/>
          <w:bCs/>
          <w:color w:val="1F2C56"/>
        </w:rPr>
        <w:t xml:space="preserve">4. Tools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3B5BDB" w:val="clear"/>
            <w:tcMar>
              <w:top w:type="dxa" w:w="80"/>
              <w:left w:type="dxa" w:w="120"/>
              <w:bottom w:type="dxa" w:w="80"/>
              <w:right w:type="dxa" w:w="120"/>
            </w:tcMar>
          </w:tcPr>
          <w:p>
            <w:r>
              <w:rPr>
                <w:b/>
                <w:bCs/>
                <w:color w:val="FFFFFF"/>
                <w:sz w:val="20"/>
                <w:szCs w:val="20"/>
              </w:rPr>
              <w:t xml:space="preserve">Category</w:t>
            </w:r>
          </w:p>
        </w:tc>
        <w:tc>
          <w:tcPr>
            <w:tcW w:type="dxa" w:w="6160"/>
            <w:shd w:fill="3B5BDB" w:val="clear"/>
            <w:tcMar>
              <w:top w:type="dxa" w:w="80"/>
              <w:left w:type="dxa" w:w="120"/>
              <w:bottom w:type="dxa" w:w="80"/>
              <w:right w:type="dxa" w:w="120"/>
            </w:tcMar>
          </w:tcPr>
          <w:p>
            <w:r>
              <w:rPr>
                <w:b/>
                <w:bCs/>
                <w:color w:val="FFFFFF"/>
                <w:sz w:val="20"/>
                <w:szCs w:val="20"/>
              </w:rPr>
              <w:t xml:space="preserve">Tools / Libraries</w:t>
            </w:r>
          </w:p>
        </w:tc>
      </w:tr>
      <w:tr>
        <w:tc>
          <w:tcPr>
            <w:tcW w:type="dxa" w:w="3200"/>
            <w:tcMar>
              <w:top w:type="dxa" w:w="70"/>
              <w:left w:type="dxa" w:w="120"/>
              <w:bottom w:type="dxa" w:w="70"/>
              <w:right w:type="dxa" w:w="120"/>
            </w:tcMar>
          </w:tcPr>
          <w:p>
            <w:r>
              <w:rPr>
                <w:sz w:val="20"/>
                <w:szCs w:val="20"/>
              </w:rPr>
              <w:t xml:space="preserve">Programming language</w:t>
            </w:r>
          </w:p>
        </w:tc>
        <w:tc>
          <w:tcPr>
            <w:tcW w:type="dxa" w:w="6160"/>
            <w:tcMar>
              <w:top w:type="dxa" w:w="70"/>
              <w:left w:type="dxa" w:w="120"/>
              <w:bottom w:type="dxa" w:w="70"/>
              <w:right w:type="dxa" w:w="120"/>
            </w:tcMar>
          </w:tcPr>
          <w:p>
            <w:r>
              <w:rPr>
                <w:sz w:val="20"/>
                <w:szCs w:val="20"/>
              </w:rPr>
              <w:t xml:space="preserve">Python 3.10+</w:t>
            </w:r>
          </w:p>
        </w:tc>
      </w:tr>
      <w:tr>
        <w:tc>
          <w:tcPr>
            <w:tcW w:type="dxa" w:w="3200"/>
            <w:shd w:fill="F7F8FC" w:val="clear"/>
            <w:tcMar>
              <w:top w:type="dxa" w:w="70"/>
              <w:left w:type="dxa" w:w="120"/>
              <w:bottom w:type="dxa" w:w="70"/>
              <w:right w:type="dxa" w:w="120"/>
            </w:tcMar>
          </w:tcPr>
          <w:p>
            <w:r>
              <w:rPr>
                <w:sz w:val="20"/>
                <w:szCs w:val="20"/>
              </w:rPr>
              <w:t xml:space="preserve">Web application framework</w:t>
            </w:r>
          </w:p>
        </w:tc>
        <w:tc>
          <w:tcPr>
            <w:tcW w:type="dxa" w:w="6160"/>
            <w:shd w:fill="F7F8FC" w:val="clear"/>
            <w:tcMar>
              <w:top w:type="dxa" w:w="70"/>
              <w:left w:type="dxa" w:w="120"/>
              <w:bottom w:type="dxa" w:w="70"/>
              <w:right w:type="dxa" w:w="120"/>
            </w:tcMar>
          </w:tcPr>
          <w:p>
            <w:r>
              <w:rPr>
                <w:sz w:val="20"/>
                <w:szCs w:val="20"/>
              </w:rPr>
              <w:t xml:space="preserve">Streamlit</w:t>
            </w:r>
          </w:p>
        </w:tc>
      </w:tr>
      <w:tr>
        <w:tc>
          <w:tcPr>
            <w:tcW w:type="dxa" w:w="3200"/>
            <w:tcMar>
              <w:top w:type="dxa" w:w="70"/>
              <w:left w:type="dxa" w:w="120"/>
              <w:bottom w:type="dxa" w:w="70"/>
              <w:right w:type="dxa" w:w="120"/>
            </w:tcMar>
          </w:tcPr>
          <w:p>
            <w:r>
              <w:rPr>
                <w:sz w:val="20"/>
                <w:szCs w:val="20"/>
              </w:rPr>
              <w:t xml:space="preserve">Data handling</w:t>
            </w:r>
          </w:p>
        </w:tc>
        <w:tc>
          <w:tcPr>
            <w:tcW w:type="dxa" w:w="6160"/>
            <w:tcMar>
              <w:top w:type="dxa" w:w="70"/>
              <w:left w:type="dxa" w:w="120"/>
              <w:bottom w:type="dxa" w:w="70"/>
              <w:right w:type="dxa" w:w="120"/>
            </w:tcMar>
          </w:tcPr>
          <w:p>
            <w:r>
              <w:rPr>
                <w:sz w:val="20"/>
                <w:szCs w:val="20"/>
              </w:rPr>
              <w:t xml:space="preserve">Pandas, NumPy</w:t>
            </w:r>
          </w:p>
        </w:tc>
      </w:tr>
      <w:tr>
        <w:tc>
          <w:tcPr>
            <w:tcW w:type="dxa" w:w="3200"/>
            <w:shd w:fill="F7F8FC" w:val="clear"/>
            <w:tcMar>
              <w:top w:type="dxa" w:w="70"/>
              <w:left w:type="dxa" w:w="120"/>
              <w:bottom w:type="dxa" w:w="70"/>
              <w:right w:type="dxa" w:w="120"/>
            </w:tcMar>
          </w:tcPr>
          <w:p>
            <w:r>
              <w:rPr>
                <w:sz w:val="20"/>
                <w:szCs w:val="20"/>
              </w:rPr>
              <w:t xml:space="preserve">Visualization</w:t>
            </w:r>
          </w:p>
        </w:tc>
        <w:tc>
          <w:tcPr>
            <w:tcW w:type="dxa" w:w="6160"/>
            <w:shd w:fill="F7F8FC" w:val="clear"/>
            <w:tcMar>
              <w:top w:type="dxa" w:w="70"/>
              <w:left w:type="dxa" w:w="120"/>
              <w:bottom w:type="dxa" w:w="70"/>
              <w:right w:type="dxa" w:w="120"/>
            </w:tcMar>
          </w:tcPr>
          <w:p>
            <w:r>
              <w:rPr>
                <w:sz w:val="20"/>
                <w:szCs w:val="20"/>
              </w:rPr>
              <w:t xml:space="preserve">Plotly Express, Plotly Graph Objects</w:t>
            </w:r>
          </w:p>
        </w:tc>
      </w:tr>
      <w:tr>
        <w:tc>
          <w:tcPr>
            <w:tcW w:type="dxa" w:w="3200"/>
            <w:tcMar>
              <w:top w:type="dxa" w:w="70"/>
              <w:left w:type="dxa" w:w="120"/>
              <w:bottom w:type="dxa" w:w="70"/>
              <w:right w:type="dxa" w:w="120"/>
            </w:tcMar>
          </w:tcPr>
          <w:p>
            <w:r>
              <w:rPr>
                <w:sz w:val="20"/>
                <w:szCs w:val="20"/>
              </w:rPr>
              <w:t xml:space="preserve">Machine learning</w:t>
            </w:r>
          </w:p>
        </w:tc>
        <w:tc>
          <w:tcPr>
            <w:tcW w:type="dxa" w:w="6160"/>
            <w:tcMar>
              <w:top w:type="dxa" w:w="70"/>
              <w:left w:type="dxa" w:w="120"/>
              <w:bottom w:type="dxa" w:w="70"/>
              <w:right w:type="dxa" w:w="120"/>
            </w:tcMar>
          </w:tcPr>
          <w:p>
            <w:r>
              <w:rPr>
                <w:sz w:val="20"/>
                <w:szCs w:val="20"/>
              </w:rPr>
              <w:t xml:space="preserve">scikit-learn (RandomForestRegressor, Pipeline, ColumnTransformer, OneHotEncoder)</w:t>
            </w:r>
          </w:p>
        </w:tc>
      </w:tr>
      <w:tr>
        <w:tc>
          <w:tcPr>
            <w:tcW w:type="dxa" w:w="3200"/>
            <w:shd w:fill="F7F8FC" w:val="clear"/>
            <w:tcMar>
              <w:top w:type="dxa" w:w="70"/>
              <w:left w:type="dxa" w:w="120"/>
              <w:bottom w:type="dxa" w:w="70"/>
              <w:right w:type="dxa" w:w="120"/>
            </w:tcMar>
          </w:tcPr>
          <w:p>
            <w:r>
              <w:rPr>
                <w:sz w:val="20"/>
                <w:szCs w:val="20"/>
              </w:rPr>
              <w:t xml:space="preserve">Model evaluation</w:t>
            </w:r>
          </w:p>
        </w:tc>
        <w:tc>
          <w:tcPr>
            <w:tcW w:type="dxa" w:w="6160"/>
            <w:shd w:fill="F7F8FC" w:val="clear"/>
            <w:tcMar>
              <w:top w:type="dxa" w:w="70"/>
              <w:left w:type="dxa" w:w="120"/>
              <w:bottom w:type="dxa" w:w="70"/>
              <w:right w:type="dxa" w:w="120"/>
            </w:tcMar>
          </w:tcPr>
          <w:p>
            <w:r>
              <w:rPr>
                <w:sz w:val="20"/>
                <w:szCs w:val="20"/>
              </w:rPr>
              <w:t xml:space="preserve">R² score, Mean Absolute Error, Root Mean Squared Error</w:t>
            </w:r>
          </w:p>
        </w:tc>
      </w:tr>
      <w:tr>
        <w:tc>
          <w:tcPr>
            <w:tcW w:type="dxa" w:w="3200"/>
            <w:tcMar>
              <w:top w:type="dxa" w:w="70"/>
              <w:left w:type="dxa" w:w="120"/>
              <w:bottom w:type="dxa" w:w="70"/>
              <w:right w:type="dxa" w:w="120"/>
            </w:tcMar>
          </w:tcPr>
          <w:p>
            <w:r>
              <w:rPr>
                <w:sz w:val="20"/>
                <w:szCs w:val="20"/>
              </w:rPr>
              <w:t xml:space="preserve">Trendline statistics</w:t>
            </w:r>
          </w:p>
        </w:tc>
        <w:tc>
          <w:tcPr>
            <w:tcW w:type="dxa" w:w="6160"/>
            <w:tcMar>
              <w:top w:type="dxa" w:w="70"/>
              <w:left w:type="dxa" w:w="120"/>
              <w:bottom w:type="dxa" w:w="70"/>
              <w:right w:type="dxa" w:w="120"/>
            </w:tcMar>
          </w:tcPr>
          <w:p>
            <w:r>
              <w:rPr>
                <w:sz w:val="20"/>
                <w:szCs w:val="20"/>
              </w:rPr>
              <w:t xml:space="preserve">statsmodels (used internally by Plotly's OLS trendlines)</w:t>
            </w:r>
          </w:p>
        </w:tc>
      </w:tr>
      <w:tr>
        <w:tc>
          <w:tcPr>
            <w:tcW w:type="dxa" w:w="3200"/>
            <w:shd w:fill="F7F8FC" w:val="clear"/>
            <w:tcMar>
              <w:top w:type="dxa" w:w="70"/>
              <w:left w:type="dxa" w:w="120"/>
              <w:bottom w:type="dxa" w:w="70"/>
              <w:right w:type="dxa" w:w="120"/>
            </w:tcMar>
          </w:tcPr>
          <w:p>
            <w:r>
              <w:rPr>
                <w:sz w:val="20"/>
                <w:szCs w:val="20"/>
              </w:rPr>
              <w:t xml:space="preserve">Version control / hosting</w:t>
            </w:r>
          </w:p>
        </w:tc>
        <w:tc>
          <w:tcPr>
            <w:tcW w:type="dxa" w:w="6160"/>
            <w:shd w:fill="F7F8FC" w:val="clear"/>
            <w:tcMar>
              <w:top w:type="dxa" w:w="70"/>
              <w:left w:type="dxa" w:w="120"/>
              <w:bottom w:type="dxa" w:w="70"/>
              <w:right w:type="dxa" w:w="120"/>
            </w:tcMar>
          </w:tcPr>
          <w:p>
            <w:r>
              <w:rPr>
                <w:sz w:val="20"/>
                <w:szCs w:val="20"/>
              </w:rPr>
              <w:t xml:space="preserve">Git &amp; GitHub</w:t>
            </w:r>
          </w:p>
        </w:tc>
      </w:tr>
    </w:tbl>
    <w:p>
      <w:r>
        <w:br w:type="page"/>
      </w:r>
    </w:p>
    <w:p>
      <w:pPr>
        <w:pStyle w:val="Heading1"/>
        <w:spacing w:after="200" w:before="360"/>
      </w:pPr>
      <w:r>
        <w:rPr>
          <w:b/>
          <w:bCs/>
          <w:color w:val="1F2C56"/>
        </w:rPr>
        <w:t xml:space="preserve">5. Results &amp; Discussion</w:t>
      </w:r>
    </w:p>
    <w:p>
      <w:pPr>
        <w:pStyle w:val="Heading2"/>
        <w:spacing w:after="140" w:before="260"/>
      </w:pPr>
      <w:r>
        <w:rPr>
          <w:b/>
          <w:bCs/>
          <w:color w:val="3B5BDB"/>
        </w:rPr>
        <w:t xml:space="preserve">5.1 Dashboard Outcomes</w:t>
      </w:r>
    </w:p>
    <w:p>
      <w:pPr>
        <w:spacing w:after="160" w:line="300"/>
      </w:pPr>
      <w:r>
        <w:t xml:space="preserve">The resulting dashboard gives stakeholders an at-a-glance view of overall sales and profitability, how performance trends over time, and where performance varies sharply by region, category, and customer segment — replacing what would otherwise require repeated manual spreadsheet analysis.</w:t>
      </w:r>
    </w:p>
    <w:p>
      <w:pPr>
        <w:pStyle w:val="Heading2"/>
        <w:spacing w:after="140" w:before="260"/>
      </w:pPr>
      <w:r>
        <w:rPr>
          <w:b/>
          <w:bCs/>
          <w:color w:val="3B5BDB"/>
        </w:rPr>
        <w:t xml:space="preserve">5.2 Model Performance</w:t>
      </w:r>
    </w:p>
    <w:p>
      <w:pPr>
        <w:spacing w:after="160" w:line="300"/>
      </w:pPr>
      <w:r>
        <w:t xml:space="preserve">The Random Forest model is evaluated on a held-out 20% test set using R² for both profit margin and derived profit, along with MAE and RMSE on the dollar-profit scale. Feature importance analysis consistently highlights Discount and Sales value as strong predictors of profit margin, alongside Category and Sub-Category, confirming that pricing and discounting strategy has a direct, measurable effect on order profitability — the central insight the What-If Simulator is built to act on.</w:t>
      </w:r>
    </w:p>
    <w:p>
      <w:pPr>
        <w:pStyle w:val="Heading2"/>
        <w:spacing w:after="140" w:before="260"/>
      </w:pPr>
      <w:r>
        <w:rPr>
          <w:b/>
          <w:bCs/>
          <w:color w:val="3B5BDB"/>
        </w:rPr>
        <w:t xml:space="preserve">5.3 Key Business Insights Identified</w:t>
      </w:r>
    </w:p>
    <w:p>
      <w:pPr>
        <w:pStyle w:val="ListParagraph"/>
        <w:numPr>
          <w:ilvl w:val="0"/>
          <w:numId w:val="2"/>
        </w:numPr>
        <w:spacing w:after="80"/>
      </w:pPr>
      <w:r>
        <w:t xml:space="preserve">Profitability varies significantly by region — some regions consistently outperform others, pointing to opportunities for regional pricing or logistics review.</w:t>
      </w:r>
    </w:p>
    <w:p>
      <w:pPr>
        <w:pStyle w:val="ListParagraph"/>
        <w:numPr>
          <w:ilvl w:val="0"/>
          <w:numId w:val="2"/>
        </w:numPr>
        <w:spacing w:after="80"/>
      </w:pPr>
      <w:r>
        <w:t xml:space="preserve">Deep discounting (&gt;30%) is strongly associated with a collapse in average profit margin compared with full-price orders, confirming discount policy as a direct profitability lever.</w:t>
      </w:r>
    </w:p>
    <w:p>
      <w:pPr>
        <w:pStyle w:val="ListParagraph"/>
        <w:numPr>
          <w:ilvl w:val="0"/>
          <w:numId w:val="2"/>
        </w:numPr>
        <w:spacing w:after="80"/>
      </w:pPr>
      <w:r>
        <w:t xml:space="preserve">A small number of sub-categories operate at a net loss overall despite continued sales volume, and are candidates for pricing correction or reduced inventory priority.</w:t>
      </w:r>
    </w:p>
    <w:p>
      <w:pPr>
        <w:pStyle w:val="ListParagraph"/>
        <w:numPr>
          <w:ilvl w:val="0"/>
          <w:numId w:val="2"/>
        </w:numPr>
        <w:spacing w:after="80"/>
      </w:pPr>
      <w:r>
        <w:t xml:space="preserve">Sales show a clear seasonal peak, which can inform inventory build-up and staffing decisions.</w:t>
      </w:r>
    </w:p>
    <w:p>
      <w:pPr>
        <w:pStyle w:val="ListParagraph"/>
        <w:numPr>
          <w:ilvl w:val="0"/>
          <w:numId w:val="2"/>
        </w:numPr>
        <w:spacing w:after="80"/>
      </w:pPr>
      <w:r>
        <w:t xml:space="preserve">Average profit per order varies meaningfully by customer segment, informing where retention and upsell efforts should be prioritized.</w:t>
      </w:r>
    </w:p>
    <w:p>
      <w:r>
        <w:br w:type="page"/>
      </w:r>
    </w:p>
    <w:p>
      <w:pPr>
        <w:pStyle w:val="Heading1"/>
        <w:spacing w:after="200" w:before="360"/>
      </w:pPr>
      <w:r>
        <w:rPr>
          <w:b/>
          <w:bCs/>
          <w:color w:val="1F2C56"/>
        </w:rPr>
        <w:t xml:space="preserve">6. Conclusion</w:t>
      </w:r>
    </w:p>
    <w:p>
      <w:pPr>
        <w:spacing w:after="160" w:line="300"/>
      </w:pPr>
      <w:r>
        <w:t xml:space="preserve">RetailIQ demonstrates a complete, practical Business Intelligence workflow — from raw, imperfect transactional data through to a trained predictive model and actionable business recommendations — packaged as a single interactive Streamlit application. The project shows how a transparent data-cleaning pipeline, well-chosen visualizations, and a targeted machine learning model can be combined to directly support pricing and inventory decisions, rather than simply reporting historical numbers.</w:t>
      </w:r>
    </w:p>
    <w:p>
      <w:pPr>
        <w:pStyle w:val="Heading2"/>
        <w:spacing w:after="140" w:before="260"/>
      </w:pPr>
      <w:r>
        <w:rPr>
          <w:b/>
          <w:bCs/>
          <w:color w:val="3B5BDB"/>
        </w:rPr>
        <w:t xml:space="preserve">6.1 Future Scope</w:t>
      </w:r>
    </w:p>
    <w:p>
      <w:pPr>
        <w:pStyle w:val="ListParagraph"/>
        <w:numPr>
          <w:ilvl w:val="0"/>
          <w:numId w:val="2"/>
        </w:numPr>
        <w:spacing w:after="80"/>
      </w:pPr>
      <w:r>
        <w:t xml:space="preserve">Extend the profit model to a full time-series sales forecasting module (e.g., Prophet or ARIMA) for demand planning.</w:t>
      </w:r>
    </w:p>
    <w:p>
      <w:pPr>
        <w:pStyle w:val="ListParagraph"/>
        <w:numPr>
          <w:ilvl w:val="0"/>
          <w:numId w:val="2"/>
        </w:numPr>
        <w:spacing w:after="80"/>
      </w:pPr>
      <w:r>
        <w:t xml:space="preserve">Add customer-level segmentation (RFM analysis / clustering) for targeted marketing.</w:t>
      </w:r>
    </w:p>
    <w:p>
      <w:pPr>
        <w:pStyle w:val="ListParagraph"/>
        <w:numPr>
          <w:ilvl w:val="0"/>
          <w:numId w:val="2"/>
        </w:numPr>
        <w:spacing w:after="80"/>
      </w:pPr>
      <w:r>
        <w:t xml:space="preserve">Deploy the application on Streamlit Community Cloud or a cloud VM for persistent public access.</w:t>
      </w:r>
    </w:p>
    <w:p>
      <w:pPr>
        <w:pStyle w:val="ListParagraph"/>
        <w:numPr>
          <w:ilvl w:val="0"/>
          <w:numId w:val="2"/>
        </w:numPr>
        <w:spacing w:after="80"/>
      </w:pPr>
      <w:r>
        <w:t xml:space="preserve">Add automated data-drift monitoring for the underlying model in production.</w:t>
      </w:r>
    </w:p>
    <w:p>
      <w:pPr>
        <w:pStyle w:val="ListParagraph"/>
        <w:numPr>
          <w:ilvl w:val="0"/>
          <w:numId w:val="2"/>
        </w:numPr>
        <w:spacing w:after="80"/>
      </w:pPr>
      <w:r>
        <w:t xml:space="preserve">Support multi-file/date-range historical comparisons within the dashboard.</w:t>
      </w:r>
    </w:p>
    <w:p>
      <w:r>
        <w:br w:type="page"/>
      </w:r>
    </w:p>
    <w:p>
      <w:pPr>
        <w:pStyle w:val="Heading1"/>
        <w:spacing w:after="200" w:before="360"/>
      </w:pPr>
      <w:r>
        <w:rPr>
          <w:b/>
          <w:bCs/>
          <w:color w:val="1F2C56"/>
        </w:rPr>
        <w:t xml:space="preserve">7. References</w:t>
      </w:r>
    </w:p>
    <w:p>
      <w:pPr>
        <w:pStyle w:val="ListParagraph"/>
        <w:numPr>
          <w:ilvl w:val="0"/>
          <w:numId w:val="2"/>
        </w:numPr>
        <w:spacing w:after="80"/>
      </w:pPr>
      <w:r>
        <w:t xml:space="preserve">Sample Superstore Sales Dataset — https://raw.githubusercontent.com/Bimal2614/Data-Analysis/main/Super%20Store%20Dataset.csv</w:t>
      </w:r>
    </w:p>
    <w:p>
      <w:pPr>
        <w:pStyle w:val="ListParagraph"/>
        <w:numPr>
          <w:ilvl w:val="0"/>
          <w:numId w:val="2"/>
        </w:numPr>
        <w:spacing w:after="80"/>
      </w:pPr>
      <w:r>
        <w:t xml:space="preserve">Streamlit Documentation — https://docs.streamlit.io</w:t>
      </w:r>
    </w:p>
    <w:p>
      <w:pPr>
        <w:pStyle w:val="ListParagraph"/>
        <w:numPr>
          <w:ilvl w:val="0"/>
          <w:numId w:val="2"/>
        </w:numPr>
        <w:spacing w:after="80"/>
      </w:pPr>
      <w:r>
        <w:t xml:space="preserve">scikit-learn Documentation — https://scikit-learn.org/stable/</w:t>
      </w:r>
    </w:p>
    <w:p>
      <w:pPr>
        <w:pStyle w:val="ListParagraph"/>
        <w:numPr>
          <w:ilvl w:val="0"/>
          <w:numId w:val="2"/>
        </w:numPr>
        <w:spacing w:after="80"/>
      </w:pPr>
      <w:r>
        <w:t xml:space="preserve">Plotly Python Documentation — https://plotly.com/python/</w:t>
      </w:r>
    </w:p>
    <w:p>
      <w:pPr>
        <w:pStyle w:val="ListParagraph"/>
        <w:numPr>
          <w:ilvl w:val="0"/>
          <w:numId w:val="2"/>
        </w:numPr>
        <w:spacing w:after="80"/>
      </w:pPr>
      <w:r>
        <w:t xml:space="preserve">Pandas Documentation — https://pandas.pydata.org/docs/</w:t>
      </w:r>
    </w:p>
    <w:p>
      <w:pPr>
        <w:pStyle w:val="ListParagraph"/>
        <w:numPr>
          <w:ilvl w:val="0"/>
          <w:numId w:val="2"/>
        </w:numPr>
        <w:spacing w:after="80"/>
      </w:pPr>
      <w:r>
        <w:t xml:space="preserve">BharatCares Data Analytics Internship — Masterclass Capstone Project Guidelines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2026-09-22T16:16:02.925Z</dcterms:created>
  <dcterms:modified xsi:type="dcterms:W3CDTF">2026-09-22T16:16:02.926Z</dcterms:modified>
</cp:coreProperties>
</file>

<file path=docProps/custom.xml><?xml version="1.0" encoding="utf-8"?>
<Properties xmlns="http://schemas.openxmlformats.org/officeDocument/2006/custom-properties" xmlns:vt="http://schemas.openxmlformats.org/officeDocument/2006/docPropsVTypes"/>
</file>