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68A6" w:rsidRPr="00425CA1" w:rsidRDefault="008D68A6" w:rsidP="008D68A6">
      <w:pPr>
        <w:jc w:val="center"/>
        <w:rPr>
          <w:rFonts w:cstheme="minorHAnsi"/>
          <w:b/>
          <w:bCs/>
          <w:color w:val="215868" w:themeColor="accent5" w:themeShade="80"/>
          <w:kern w:val="0"/>
          <w:sz w:val="36"/>
          <w:szCs w:val="36"/>
          <w:u w:val="single"/>
        </w:rPr>
      </w:pPr>
      <w:bookmarkStart w:id="0" w:name="_Hlk147505832"/>
      <w:r w:rsidRPr="00425CA1">
        <w:rPr>
          <w:rFonts w:cstheme="minorHAnsi"/>
          <w:b/>
          <w:bCs/>
          <w:color w:val="215868" w:themeColor="accent5" w:themeShade="80"/>
          <w:kern w:val="0"/>
          <w:sz w:val="36"/>
          <w:szCs w:val="36"/>
          <w:u w:val="single"/>
        </w:rPr>
        <w:t>BANK LOAN REPORT</w:t>
      </w:r>
      <w:bookmarkStart w:id="1" w:name="_GoBack"/>
      <w:bookmarkEnd w:id="1"/>
    </w:p>
    <w:p w:rsidR="008D68A6" w:rsidRDefault="008D68A6" w:rsidP="008D68A6">
      <w:pPr>
        <w:jc w:val="center"/>
        <w:rPr>
          <w:b/>
          <w:bCs/>
          <w:color w:val="4F81BD" w:themeColor="accent1"/>
          <w:sz w:val="32"/>
          <w:szCs w:val="32"/>
        </w:rPr>
      </w:pPr>
      <w:r>
        <w:rPr>
          <w:b/>
          <w:bCs/>
          <w:color w:val="4F81BD" w:themeColor="accent1"/>
          <w:sz w:val="32"/>
          <w:szCs w:val="32"/>
        </w:rPr>
        <w:t>DOMAIN KNOWLEDGE</w:t>
      </w:r>
    </w:p>
    <w:bookmarkEnd w:id="0"/>
    <w:p w:rsidR="008D68A6" w:rsidRDefault="008D68A6" w:rsidP="008D68A6">
      <w:pPr>
        <w:spacing w:line="360" w:lineRule="auto"/>
        <w:jc w:val="both"/>
        <w:rPr>
          <w:rFonts w:cstheme="minorHAnsi"/>
          <w:sz w:val="24"/>
          <w:szCs w:val="24"/>
        </w:rPr>
      </w:pPr>
      <w:r>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rsidR="008D68A6" w:rsidRDefault="008D68A6" w:rsidP="008D68A6">
      <w:pPr>
        <w:spacing w:after="0" w:line="360" w:lineRule="auto"/>
        <w:jc w:val="both"/>
        <w:rPr>
          <w:rFonts w:cstheme="minorHAnsi"/>
          <w:sz w:val="24"/>
          <w:szCs w:val="24"/>
        </w:rPr>
      </w:pPr>
      <w:r>
        <w:rPr>
          <w:rFonts w:cstheme="minorHAnsi"/>
          <w:sz w:val="24"/>
          <w:szCs w:val="24"/>
        </w:rPr>
        <w:t>Banks collect loan data through various channels and processes, including:</w:t>
      </w:r>
    </w:p>
    <w:p w:rsidR="008D68A6" w:rsidRDefault="008D68A6" w:rsidP="008D68A6">
      <w:pPr>
        <w:spacing w:after="0" w:line="360" w:lineRule="auto"/>
        <w:jc w:val="both"/>
        <w:rPr>
          <w:rFonts w:cstheme="minorHAnsi"/>
          <w:sz w:val="24"/>
          <w:szCs w:val="24"/>
        </w:rPr>
      </w:pPr>
      <w:r>
        <w:rPr>
          <w:rFonts w:cstheme="minorHAnsi"/>
          <w:b/>
          <w:bCs/>
          <w:sz w:val="24"/>
          <w:szCs w:val="24"/>
        </w:rPr>
        <w:t>Loan Applications:</w:t>
      </w:r>
      <w:r>
        <w:rPr>
          <w:rFonts w:cstheme="minorHAnsi"/>
          <w:sz w:val="24"/>
          <w:szCs w:val="24"/>
        </w:rPr>
        <w:t xml:space="preserve"> When individuals or businesses apply for loans, they submit detailed applications that include personal and financial information. This data is collected electronically or in paper form.</w:t>
      </w:r>
    </w:p>
    <w:p w:rsidR="008D68A6" w:rsidRDefault="008D68A6" w:rsidP="008D68A6">
      <w:pPr>
        <w:spacing w:after="0" w:line="360" w:lineRule="auto"/>
        <w:jc w:val="both"/>
        <w:rPr>
          <w:rFonts w:cstheme="minorHAnsi"/>
          <w:sz w:val="24"/>
          <w:szCs w:val="24"/>
        </w:rPr>
      </w:pPr>
      <w:r>
        <w:rPr>
          <w:rFonts w:cstheme="minorHAnsi"/>
          <w:b/>
          <w:bCs/>
          <w:sz w:val="24"/>
          <w:szCs w:val="24"/>
        </w:rPr>
        <w:t>Credit Reports:</w:t>
      </w:r>
      <w:r>
        <w:rPr>
          <w:rFonts w:cstheme="minorHAnsi"/>
          <w:sz w:val="24"/>
          <w:szCs w:val="24"/>
        </w:rPr>
        <w:t xml:space="preserve"> Banks often access credit reports from credit bureaus when assessing a borrower's creditworthiness. These reports contain information about a person's credit history, existing loans, and payment behaviour.</w:t>
      </w:r>
    </w:p>
    <w:p w:rsidR="008D68A6" w:rsidRDefault="008D68A6" w:rsidP="008D68A6">
      <w:pPr>
        <w:spacing w:after="0" w:line="360" w:lineRule="auto"/>
        <w:jc w:val="both"/>
        <w:rPr>
          <w:rFonts w:cstheme="minorHAnsi"/>
          <w:sz w:val="24"/>
          <w:szCs w:val="24"/>
        </w:rPr>
      </w:pPr>
      <w:r>
        <w:rPr>
          <w:rFonts w:cstheme="minorHAnsi"/>
          <w:b/>
          <w:bCs/>
          <w:sz w:val="24"/>
          <w:szCs w:val="24"/>
        </w:rPr>
        <w:t>Internal Records:</w:t>
      </w:r>
      <w:r>
        <w:rPr>
          <w:rFonts w:cstheme="minorHAnsi"/>
          <w:sz w:val="24"/>
          <w:szCs w:val="24"/>
        </w:rPr>
        <w:t xml:space="preserve"> Banks maintain internal records of loan transactions, including disbursements, repayments, and loan status changes. These records are generated and stored in the bank's database.</w:t>
      </w:r>
    </w:p>
    <w:p w:rsidR="008D68A6" w:rsidRDefault="008D68A6" w:rsidP="008D68A6">
      <w:pPr>
        <w:spacing w:after="0" w:line="360" w:lineRule="auto"/>
        <w:jc w:val="both"/>
        <w:rPr>
          <w:rFonts w:cstheme="minorHAnsi"/>
          <w:sz w:val="24"/>
          <w:szCs w:val="24"/>
        </w:rPr>
      </w:pPr>
      <w:r>
        <w:rPr>
          <w:rFonts w:cstheme="minorHAnsi"/>
          <w:b/>
          <w:bCs/>
          <w:sz w:val="24"/>
          <w:szCs w:val="24"/>
        </w:rPr>
        <w:t>Online Portals:</w:t>
      </w:r>
      <w:r>
        <w:rPr>
          <w:rFonts w:cstheme="minorHAnsi"/>
          <w:sz w:val="24"/>
          <w:szCs w:val="24"/>
        </w:rPr>
        <w:t xml:space="preserve"> Many banks offer online platforms where borrowers can apply for loans, make payments, and access account information. Data from these portals is collected and stored for analysis.</w:t>
      </w:r>
    </w:p>
    <w:p w:rsidR="008D68A6" w:rsidRDefault="008D68A6" w:rsidP="008D68A6">
      <w:pPr>
        <w:spacing w:after="0" w:line="360" w:lineRule="auto"/>
        <w:jc w:val="both"/>
        <w:rPr>
          <w:rFonts w:cstheme="minorHAnsi"/>
          <w:sz w:val="24"/>
          <w:szCs w:val="24"/>
        </w:rPr>
      </w:pPr>
      <w:r>
        <w:rPr>
          <w:rFonts w:cstheme="minorHAnsi"/>
          <w:b/>
          <w:bCs/>
          <w:sz w:val="24"/>
          <w:szCs w:val="24"/>
        </w:rPr>
        <w:t>Third-party Data Sources:</w:t>
      </w:r>
      <w:r>
        <w:rPr>
          <w:rFonts w:cstheme="minorHAnsi"/>
          <w:sz w:val="24"/>
          <w:szCs w:val="24"/>
        </w:rPr>
        <w:t xml:space="preserve"> Some banks may use external data sources, such as income verification services, to gather additional information about borrowers.</w:t>
      </w:r>
    </w:p>
    <w:p w:rsidR="008D68A6" w:rsidRDefault="008D68A6" w:rsidP="008D68A6">
      <w:pPr>
        <w:spacing w:after="0" w:line="360" w:lineRule="auto"/>
        <w:jc w:val="both"/>
        <w:rPr>
          <w:rFonts w:cstheme="minorHAnsi"/>
          <w:sz w:val="24"/>
          <w:szCs w:val="24"/>
        </w:rPr>
      </w:pPr>
    </w:p>
    <w:p w:rsidR="008D68A6" w:rsidRDefault="008D68A6" w:rsidP="008D68A6">
      <w:pPr>
        <w:jc w:val="both"/>
        <w:rPr>
          <w:b/>
          <w:bCs/>
          <w:color w:val="4F81BD" w:themeColor="accent1"/>
          <w:sz w:val="28"/>
          <w:szCs w:val="28"/>
        </w:rPr>
      </w:pPr>
      <w:r>
        <w:rPr>
          <w:b/>
          <w:bCs/>
          <w:color w:val="4F81BD" w:themeColor="accent1"/>
          <w:sz w:val="28"/>
          <w:szCs w:val="28"/>
        </w:rPr>
        <w:t>Process of Granting a Loan</w:t>
      </w:r>
    </w:p>
    <w:p w:rsidR="008D68A6" w:rsidRDefault="008D68A6" w:rsidP="008D68A6">
      <w:pPr>
        <w:spacing w:after="0" w:line="360" w:lineRule="auto"/>
        <w:jc w:val="both"/>
        <w:rPr>
          <w:rFonts w:cstheme="minorHAnsi"/>
          <w:b/>
          <w:bCs/>
          <w:sz w:val="24"/>
          <w:szCs w:val="24"/>
        </w:rPr>
      </w:pPr>
      <w:r>
        <w:rPr>
          <w:rFonts w:cstheme="minorHAnsi"/>
          <w:b/>
          <w:bCs/>
          <w:sz w:val="24"/>
          <w:szCs w:val="24"/>
        </w:rPr>
        <w:t>Loan Application:</w:t>
      </w:r>
    </w:p>
    <w:p w:rsidR="008D68A6" w:rsidRDefault="008D68A6" w:rsidP="008D68A6">
      <w:pPr>
        <w:spacing w:after="0" w:line="360" w:lineRule="auto"/>
        <w:jc w:val="both"/>
        <w:rPr>
          <w:rFonts w:cstheme="minorHAnsi"/>
          <w:sz w:val="24"/>
          <w:szCs w:val="24"/>
        </w:rPr>
      </w:pPr>
      <w:r>
        <w:rPr>
          <w:rFonts w:cstheme="minorHAnsi"/>
          <w:sz w:val="24"/>
          <w:szCs w:val="24"/>
        </w:rPr>
        <w:t>The process begins when a customer submits a loan application to a bank or lending institution. This application can be submitted in person, online, or through other channels.</w:t>
      </w:r>
    </w:p>
    <w:p w:rsidR="008D68A6" w:rsidRDefault="008D68A6" w:rsidP="008D68A6">
      <w:pPr>
        <w:spacing w:after="0" w:line="360" w:lineRule="auto"/>
        <w:jc w:val="both"/>
        <w:rPr>
          <w:rFonts w:cstheme="minorHAnsi"/>
          <w:sz w:val="24"/>
          <w:szCs w:val="24"/>
        </w:rPr>
      </w:pPr>
      <w:r>
        <w:rPr>
          <w:rFonts w:cstheme="minorHAnsi"/>
          <w:b/>
          <w:bCs/>
          <w:sz w:val="24"/>
          <w:szCs w:val="24"/>
        </w:rPr>
        <w:t>Application Review:</w:t>
      </w:r>
    </w:p>
    <w:p w:rsidR="008D68A6" w:rsidRDefault="008D68A6" w:rsidP="008D68A6">
      <w:pPr>
        <w:spacing w:after="0" w:line="360" w:lineRule="auto"/>
        <w:jc w:val="both"/>
        <w:rPr>
          <w:rFonts w:cstheme="minorHAnsi"/>
          <w:sz w:val="24"/>
          <w:szCs w:val="24"/>
        </w:rPr>
      </w:pPr>
      <w:r>
        <w:rPr>
          <w:rFonts w:cstheme="minorHAnsi"/>
          <w:sz w:val="24"/>
          <w:szCs w:val="24"/>
        </w:rPr>
        <w:t>The lending institution reviews the loan application and collects necessary documentation, such as income statements, credit reports, and identification documents.</w:t>
      </w:r>
    </w:p>
    <w:p w:rsidR="008D68A6" w:rsidRDefault="008D68A6" w:rsidP="008D68A6">
      <w:pPr>
        <w:spacing w:after="0" w:line="360" w:lineRule="auto"/>
        <w:jc w:val="both"/>
        <w:rPr>
          <w:rFonts w:cstheme="minorHAnsi"/>
          <w:sz w:val="24"/>
          <w:szCs w:val="24"/>
        </w:rPr>
      </w:pPr>
    </w:p>
    <w:p w:rsidR="000D5C7E" w:rsidRPr="006C7B33" w:rsidRDefault="000D5C7E" w:rsidP="000D5C7E">
      <w:pPr>
        <w:spacing w:after="0" w:line="360" w:lineRule="auto"/>
        <w:jc w:val="both"/>
        <w:rPr>
          <w:rFonts w:cstheme="minorHAnsi"/>
          <w:b/>
          <w:bCs/>
          <w:sz w:val="24"/>
          <w:szCs w:val="24"/>
        </w:rPr>
      </w:pPr>
      <w:r w:rsidRPr="006C7B33">
        <w:rPr>
          <w:rFonts w:cstheme="minorHAnsi"/>
          <w:b/>
          <w:bCs/>
          <w:sz w:val="24"/>
          <w:szCs w:val="24"/>
        </w:rPr>
        <w:lastRenderedPageBreak/>
        <w:t>Identity Verification:</w:t>
      </w:r>
    </w:p>
    <w:p w:rsidR="000D5C7E" w:rsidRPr="006C7B33" w:rsidRDefault="000D5C7E" w:rsidP="000D5C7E">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rsidR="000D5C7E" w:rsidRPr="006C7B33" w:rsidRDefault="000D5C7E" w:rsidP="000D5C7E">
      <w:pPr>
        <w:spacing w:after="0" w:line="360" w:lineRule="auto"/>
        <w:jc w:val="both"/>
        <w:rPr>
          <w:rFonts w:cstheme="minorHAnsi"/>
          <w:b/>
          <w:bCs/>
          <w:sz w:val="24"/>
          <w:szCs w:val="24"/>
        </w:rPr>
      </w:pPr>
      <w:r w:rsidRPr="006C7B33">
        <w:rPr>
          <w:rFonts w:cstheme="minorHAnsi"/>
          <w:b/>
          <w:bCs/>
          <w:sz w:val="24"/>
          <w:szCs w:val="24"/>
        </w:rPr>
        <w:t>Credit Check:</w:t>
      </w:r>
    </w:p>
    <w:p w:rsidR="000D5C7E" w:rsidRPr="006C7B33" w:rsidRDefault="000D5C7E" w:rsidP="000D5C7E">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rsidR="000D5C7E" w:rsidRPr="006C7B33" w:rsidRDefault="000D5C7E" w:rsidP="000D5C7E">
      <w:pPr>
        <w:spacing w:after="0" w:line="360" w:lineRule="auto"/>
        <w:jc w:val="both"/>
        <w:rPr>
          <w:rFonts w:cstheme="minorHAnsi"/>
          <w:b/>
          <w:bCs/>
          <w:sz w:val="24"/>
          <w:szCs w:val="24"/>
        </w:rPr>
      </w:pPr>
      <w:r w:rsidRPr="006C7B33">
        <w:rPr>
          <w:rFonts w:cstheme="minorHAnsi"/>
          <w:b/>
          <w:bCs/>
          <w:sz w:val="24"/>
          <w:szCs w:val="24"/>
        </w:rPr>
        <w:t>Income Verification:</w:t>
      </w:r>
    </w:p>
    <w:p w:rsidR="000D5C7E" w:rsidRPr="006C7B33" w:rsidRDefault="000D5C7E" w:rsidP="000D5C7E">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rsidR="000D5C7E" w:rsidRPr="006C7B33" w:rsidRDefault="000D5C7E" w:rsidP="000D5C7E">
      <w:pPr>
        <w:spacing w:after="0" w:line="360" w:lineRule="auto"/>
        <w:jc w:val="both"/>
        <w:rPr>
          <w:rFonts w:cstheme="minorHAnsi"/>
          <w:b/>
          <w:bCs/>
          <w:sz w:val="24"/>
          <w:szCs w:val="24"/>
        </w:rPr>
      </w:pPr>
      <w:r w:rsidRPr="006C7B33">
        <w:rPr>
          <w:rFonts w:cstheme="minorHAnsi"/>
          <w:b/>
          <w:bCs/>
          <w:sz w:val="24"/>
          <w:szCs w:val="24"/>
        </w:rPr>
        <w:t>Debt-to-Income Ratio (DTI) Check:</w:t>
      </w:r>
    </w:p>
    <w:p w:rsidR="000D5C7E" w:rsidRPr="006C7B33" w:rsidRDefault="000D5C7E" w:rsidP="000D5C7E">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rsidR="000D5C7E" w:rsidRPr="006C7B33" w:rsidRDefault="000D5C7E" w:rsidP="000D5C7E">
      <w:pPr>
        <w:spacing w:after="0" w:line="360" w:lineRule="auto"/>
        <w:jc w:val="both"/>
        <w:rPr>
          <w:rFonts w:cstheme="minorHAnsi"/>
          <w:b/>
          <w:bCs/>
          <w:sz w:val="24"/>
          <w:szCs w:val="24"/>
        </w:rPr>
      </w:pPr>
      <w:r w:rsidRPr="006C7B33">
        <w:rPr>
          <w:rFonts w:cstheme="minorHAnsi"/>
          <w:b/>
          <w:bCs/>
          <w:sz w:val="24"/>
          <w:szCs w:val="24"/>
        </w:rPr>
        <w:t>Employment Verification:</w:t>
      </w:r>
    </w:p>
    <w:p w:rsidR="000D5C7E" w:rsidRPr="006C7B33" w:rsidRDefault="000D5C7E" w:rsidP="000D5C7E">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rsidR="000D5C7E" w:rsidRPr="006C7B33" w:rsidRDefault="000D5C7E" w:rsidP="000D5C7E">
      <w:pPr>
        <w:spacing w:after="0" w:line="360" w:lineRule="auto"/>
        <w:jc w:val="both"/>
        <w:rPr>
          <w:rFonts w:cstheme="minorHAnsi"/>
          <w:b/>
          <w:bCs/>
          <w:sz w:val="24"/>
          <w:szCs w:val="24"/>
        </w:rPr>
      </w:pPr>
      <w:r w:rsidRPr="006C7B33">
        <w:rPr>
          <w:rFonts w:cstheme="minorHAnsi"/>
          <w:b/>
          <w:bCs/>
          <w:sz w:val="24"/>
          <w:szCs w:val="24"/>
        </w:rPr>
        <w:t>Collateral Assessment (if applicable):</w:t>
      </w:r>
    </w:p>
    <w:p w:rsidR="000D5C7E" w:rsidRPr="006C7B33" w:rsidRDefault="000D5C7E" w:rsidP="000D5C7E">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rsidR="000D5C7E" w:rsidRPr="006C7B33" w:rsidRDefault="000D5C7E" w:rsidP="000D5C7E">
      <w:pPr>
        <w:spacing w:after="0" w:line="360" w:lineRule="auto"/>
        <w:jc w:val="both"/>
        <w:rPr>
          <w:rFonts w:cstheme="minorHAnsi"/>
          <w:b/>
          <w:bCs/>
          <w:sz w:val="24"/>
          <w:szCs w:val="24"/>
        </w:rPr>
      </w:pPr>
      <w:r w:rsidRPr="006C7B33">
        <w:rPr>
          <w:rFonts w:cstheme="minorHAnsi"/>
          <w:b/>
          <w:bCs/>
          <w:sz w:val="24"/>
          <w:szCs w:val="24"/>
        </w:rPr>
        <w:t>Risk Assessment:</w:t>
      </w:r>
    </w:p>
    <w:p w:rsidR="000D5C7E" w:rsidRPr="006C7B33" w:rsidRDefault="000D5C7E" w:rsidP="000D5C7E">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rsidR="000D5C7E" w:rsidRDefault="000D5C7E" w:rsidP="000D5C7E">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rsidR="000D5C7E" w:rsidRPr="006C7B33" w:rsidRDefault="000D5C7E" w:rsidP="000D5C7E">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rsidR="000D5C7E" w:rsidRDefault="000D5C7E" w:rsidP="000D5C7E">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rsidR="000D5C7E" w:rsidRPr="006C7B33" w:rsidRDefault="000D5C7E" w:rsidP="000D5C7E">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rsidR="000D5C7E" w:rsidRDefault="000D5C7E" w:rsidP="000D5C7E">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rsidR="000D5C7E" w:rsidRPr="006C7B33" w:rsidRDefault="000D5C7E" w:rsidP="000D5C7E">
      <w:pPr>
        <w:spacing w:after="0" w:line="360" w:lineRule="auto"/>
        <w:jc w:val="both"/>
        <w:rPr>
          <w:rFonts w:cstheme="minorHAnsi"/>
          <w:sz w:val="24"/>
          <w:szCs w:val="24"/>
        </w:rPr>
      </w:pPr>
      <w:r w:rsidRPr="006C7B33">
        <w:rPr>
          <w:rFonts w:cstheme="minorHAnsi"/>
          <w:sz w:val="24"/>
          <w:szCs w:val="24"/>
        </w:rPr>
        <w:lastRenderedPageBreak/>
        <w:t>Once the loan agreement is signed by both parties, the lender disburses the funds to the borrower. The borrower can use the funds for the specified purpose.</w:t>
      </w:r>
    </w:p>
    <w:p w:rsidR="000D5C7E" w:rsidRDefault="000D5C7E" w:rsidP="000D5C7E">
      <w:pPr>
        <w:spacing w:after="0" w:line="360" w:lineRule="auto"/>
        <w:jc w:val="both"/>
        <w:rPr>
          <w:rFonts w:cstheme="minorHAnsi"/>
          <w:sz w:val="24"/>
          <w:szCs w:val="24"/>
        </w:rPr>
      </w:pPr>
      <w:r w:rsidRPr="006C7B33">
        <w:rPr>
          <w:rFonts w:cstheme="minorHAnsi"/>
          <w:b/>
          <w:bCs/>
          <w:sz w:val="24"/>
          <w:szCs w:val="24"/>
        </w:rPr>
        <w:t>Repayment:</w:t>
      </w:r>
      <w:r w:rsidRPr="006C7B33">
        <w:rPr>
          <w:rFonts w:cstheme="minorHAnsi"/>
          <w:sz w:val="24"/>
          <w:szCs w:val="24"/>
        </w:rPr>
        <w:t xml:space="preserve"> </w:t>
      </w:r>
    </w:p>
    <w:p w:rsidR="000D5C7E" w:rsidRPr="006C7B33" w:rsidRDefault="000D5C7E" w:rsidP="000D5C7E">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rsidR="000D5C7E" w:rsidRDefault="000D5C7E" w:rsidP="000D5C7E">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rsidR="000D5C7E" w:rsidRPr="006C7B33" w:rsidRDefault="000D5C7E" w:rsidP="000D5C7E">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rsidR="000D5C7E" w:rsidRPr="009C5A7A" w:rsidRDefault="000D5C7E" w:rsidP="000D5C7E">
      <w:pPr>
        <w:spacing w:after="0" w:line="360" w:lineRule="auto"/>
        <w:jc w:val="both"/>
        <w:rPr>
          <w:rFonts w:cstheme="minorHAnsi"/>
          <w:sz w:val="24"/>
          <w:szCs w:val="24"/>
        </w:rPr>
      </w:pPr>
    </w:p>
    <w:p w:rsidR="000D5C7E" w:rsidRPr="009C5A7A" w:rsidRDefault="000D5C7E" w:rsidP="000D5C7E">
      <w:pPr>
        <w:jc w:val="both"/>
        <w:rPr>
          <w:b/>
          <w:bCs/>
          <w:color w:val="4F81BD" w:themeColor="accent1"/>
          <w:sz w:val="28"/>
          <w:szCs w:val="28"/>
        </w:rPr>
      </w:pPr>
      <w:r w:rsidRPr="009C5A7A">
        <w:rPr>
          <w:b/>
          <w:bCs/>
          <w:color w:val="4F81BD" w:themeColor="accent1"/>
          <w:sz w:val="28"/>
          <w:szCs w:val="28"/>
        </w:rPr>
        <w:t>Reasons for Analysing Bank Loan Data:</w:t>
      </w:r>
    </w:p>
    <w:p w:rsidR="000D5C7E" w:rsidRPr="009C5A7A" w:rsidRDefault="000D5C7E" w:rsidP="000D5C7E">
      <w:pPr>
        <w:spacing w:after="0" w:line="360" w:lineRule="auto"/>
        <w:jc w:val="both"/>
        <w:rPr>
          <w:rFonts w:cstheme="minorHAnsi"/>
          <w:sz w:val="24"/>
          <w:szCs w:val="24"/>
        </w:rPr>
      </w:pPr>
      <w:r w:rsidRPr="009C5A7A">
        <w:rPr>
          <w:rFonts w:cstheme="minorHAnsi"/>
          <w:sz w:val="24"/>
          <w:szCs w:val="24"/>
        </w:rPr>
        <w:t>Banks analyse loan data for several critical reasons:</w:t>
      </w:r>
    </w:p>
    <w:p w:rsidR="000D5C7E" w:rsidRPr="009C5A7A" w:rsidRDefault="000D5C7E" w:rsidP="000D5C7E">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rsidR="000D5C7E" w:rsidRPr="009C5A7A" w:rsidRDefault="000D5C7E" w:rsidP="000D5C7E">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rsidR="000D5C7E" w:rsidRPr="009C5A7A" w:rsidRDefault="000D5C7E" w:rsidP="000D5C7E">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rsidR="000D5C7E" w:rsidRPr="009C5A7A" w:rsidRDefault="000D5C7E" w:rsidP="000D5C7E">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rsidR="000D5C7E" w:rsidRPr="009C5A7A" w:rsidRDefault="000D5C7E" w:rsidP="000D5C7E">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rsidR="000D5C7E" w:rsidRPr="009C5A7A" w:rsidRDefault="000D5C7E" w:rsidP="000D5C7E">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Analysing loan data provides insights into customer behaviour, preferences, and needs. Banks can use these insights to tailor loan products and marketing strategies to specific customer segments.</w:t>
      </w:r>
    </w:p>
    <w:p w:rsidR="000D5C7E" w:rsidRPr="009C5A7A" w:rsidRDefault="000D5C7E" w:rsidP="000D5C7E">
      <w:pPr>
        <w:spacing w:after="0" w:line="360" w:lineRule="auto"/>
        <w:jc w:val="both"/>
        <w:rPr>
          <w:rFonts w:cstheme="minorHAnsi"/>
          <w:sz w:val="24"/>
          <w:szCs w:val="24"/>
        </w:rPr>
      </w:pPr>
      <w:r w:rsidRPr="009C5A7A">
        <w:rPr>
          <w:rFonts w:cstheme="minorHAnsi"/>
          <w:b/>
          <w:bCs/>
          <w:sz w:val="24"/>
          <w:szCs w:val="24"/>
        </w:rPr>
        <w:lastRenderedPageBreak/>
        <w:t>Profitability Analysis:</w:t>
      </w:r>
      <w:r w:rsidRPr="009C5A7A">
        <w:rPr>
          <w:rFonts w:cstheme="minorHAnsi"/>
          <w:sz w:val="24"/>
          <w:szCs w:val="24"/>
        </w:rPr>
        <w:t xml:space="preserve"> Banks assess the profitability of their loan portfolios by analysing data related to interest income, loan origination costs, default rates, and collection efforts.</w:t>
      </w:r>
    </w:p>
    <w:p w:rsidR="000D5C7E" w:rsidRPr="009C5A7A" w:rsidRDefault="000D5C7E" w:rsidP="000D5C7E">
      <w:pPr>
        <w:spacing w:after="0" w:line="360" w:lineRule="auto"/>
        <w:jc w:val="both"/>
        <w:rPr>
          <w:rFonts w:cstheme="minorHAnsi"/>
          <w:sz w:val="24"/>
          <w:szCs w:val="24"/>
        </w:rPr>
      </w:pPr>
      <w:r w:rsidRPr="009C5A7A">
        <w:rPr>
          <w:rFonts w:cstheme="minorHAnsi"/>
          <w:b/>
          <w:bCs/>
          <w:sz w:val="24"/>
          <w:szCs w:val="24"/>
        </w:rPr>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rsidR="000D5C7E" w:rsidRPr="009C5A7A" w:rsidRDefault="000D5C7E" w:rsidP="000D5C7E">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rsidR="000D5C7E" w:rsidRPr="009C5A7A" w:rsidRDefault="000D5C7E" w:rsidP="000D5C7E">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rsidR="009012C4" w:rsidRDefault="00425CA1"/>
    <w:sectPr w:rsidR="009012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8A6"/>
    <w:rsid w:val="000D5C7E"/>
    <w:rsid w:val="001E39D1"/>
    <w:rsid w:val="00384BFE"/>
    <w:rsid w:val="00425CA1"/>
    <w:rsid w:val="006A3122"/>
    <w:rsid w:val="008D68A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68A6"/>
    <w:pPr>
      <w:spacing w:after="160" w:line="256" w:lineRule="auto"/>
    </w:pPr>
    <w:rPr>
      <w:kern w:val="2"/>
      <w:szCs w:val="22"/>
      <w:lang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68A6"/>
    <w:pPr>
      <w:spacing w:after="160" w:line="256" w:lineRule="auto"/>
    </w:pPr>
    <w:rPr>
      <w:kern w:val="2"/>
      <w:szCs w:val="22"/>
      <w:lang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8243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4</cp:revision>
  <dcterms:created xsi:type="dcterms:W3CDTF">2025-11-23T06:57:00Z</dcterms:created>
  <dcterms:modified xsi:type="dcterms:W3CDTF">2025-11-23T06:58:00Z</dcterms:modified>
</cp:coreProperties>
</file>