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rFonts w:ascii="Georgia" w:cs="Georgia" w:eastAsia="Georgia" w:hAnsi="Georgia"/>
          <w:b/>
          <w:bCs/>
          <w:color w:val="1F1F1F"/>
          <w:sz w:val="56"/>
          <w:szCs w:val="56"/>
        </w:rPr>
        <w:t xml:space="preserve">DigitalMenu SaaS</w:t>
      </w:r>
    </w:p>
    <w:p>
      <w:pPr>
        <w:spacing w:after="3000"/>
        <w:jc w:val="center"/>
      </w:pPr>
      <w:r>
        <w:rPr>
          <w:rFonts w:ascii="Georgia" w:cs="Georgia" w:eastAsia="Georgia" w:hAnsi="Georgia"/>
          <w:color w:val="D4A437"/>
          <w:sz w:val="28"/>
          <w:szCs w:val="28"/>
        </w:rPr>
        <w:t xml:space="preserve">Complete Project Documentation &amp; Architectural Specification</w:t>
      </w:r>
    </w:p>
    <w:p>
      <w:pPr>
        <w:spacing w:before="2000"/>
      </w:pPr>
    </w:p>
    <w:p>
      <w:pPr>
        <w:spacing w:after="120"/>
        <w:jc w:val="center"/>
      </w:pPr>
      <w:r>
        <w:rPr>
          <w:rFonts w:ascii="Calibri" w:cs="Calibri" w:eastAsia="Calibri" w:hAnsi="Calibri"/>
          <w:color w:val="777777"/>
          <w:sz w:val="20"/>
          <w:szCs w:val="20"/>
        </w:rPr>
        <w:t xml:space="preserve">Platform Version: 1.3.0 (Release)</w:t>
      </w:r>
    </w:p>
    <w:p>
      <w:pPr>
        <w:spacing w:after="120"/>
        <w:jc w:val="center"/>
      </w:pPr>
      <w:r>
        <w:rPr>
          <w:rFonts w:ascii="Calibri" w:cs="Calibri" w:eastAsia="Calibri" w:hAnsi="Calibri"/>
          <w:color w:val="777777"/>
          <w:sz w:val="20"/>
          <w:szCs w:val="20"/>
        </w:rPr>
        <w:t xml:space="preserve">Document Classification: Technical Specification</w:t>
      </w:r>
    </w:p>
    <w:p>
      <w:pPr>
        <w:spacing w:after="120"/>
        <w:jc w:val="center"/>
      </w:pPr>
      <w:r>
        <w:rPr>
          <w:rFonts w:ascii="Calibri" w:cs="Calibri" w:eastAsia="Calibri" w:hAnsi="Calibri"/>
          <w:color w:val="777777"/>
          <w:sz w:val="20"/>
          <w:szCs w:val="20"/>
        </w:rPr>
        <w:t xml:space="preserve">Last Updated: June 24, 2026</w:t>
      </w:r>
    </w:p>
    <w:p>
      <w:pPr>
        <w:spacing w:after="120"/>
        <w:jc w:val="center"/>
      </w:pPr>
      <w:r>
        <w:rPr>
          <w:rFonts w:ascii="Calibri" w:cs="Calibri" w:eastAsia="Calibri" w:hAnsi="Calibri"/>
          <w:color w:val="777777"/>
          <w:sz w:val="20"/>
          <w:szCs w:val="20"/>
        </w:rPr>
        <w:t xml:space="preserve">Author: Antigravity AI &amp; Engineering Team</w:t>
      </w:r>
    </w:p>
    <w:p>
      <w:r>
        <w:br w:type="page"/>
      </w:r>
    </w:p>
    <w:p>
      <w:pPr>
        <w:spacing w:after="200" w:before="600"/>
      </w:pPr>
      <w:r>
        <w:rPr>
          <w:rFonts w:ascii="Georgia" w:cs="Georgia" w:eastAsia="Georgia" w:hAnsi="Georgia"/>
          <w:b/>
          <w:bCs/>
          <w:color w:val="D4A437"/>
          <w:sz w:val="36"/>
          <w:szCs w:val="36"/>
        </w:rPr>
        <w:t xml:space="preserve">1. Executive Summary &amp; Project Overview</w:t>
      </w:r>
    </w:p>
    <w:p>
      <w:pPr>
        <w:spacing w:after="150" w:line="276"/>
      </w:pPr>
      <w:r>
        <w:rPr>
          <w:rFonts w:ascii="Calibri" w:cs="Calibri" w:eastAsia="Calibri" w:hAnsi="Calibri"/>
          <w:b w:val="false"/>
          <w:bCs w:val="false"/>
          <w:color w:val="333333"/>
          <w:sz w:val="22"/>
          <w:szCs w:val="22"/>
        </w:rPr>
        <w:t xml:space="preserve">DigitalMenu is a next-generation Software-as-a-Service (SaaS) platform built specifically to help the hospitality industry modernize customer dining experiences. Traditional paper menus suffer from several pain points: they are expensive to print, difficult to keep clean, and impossible to update dynamically (such as changing prices, updating dish descriptions, or hiding unavailable items).</w:t>
      </w:r>
    </w:p>
    <w:p>
      <w:pPr>
        <w:spacing w:after="150" w:line="276"/>
      </w:pPr>
      <w:r>
        <w:rPr>
          <w:rFonts w:ascii="Calibri" w:cs="Calibri" w:eastAsia="Calibri" w:hAnsi="Calibri"/>
          <w:b w:val="false"/>
          <w:bCs w:val="false"/>
          <w:color w:val="333333"/>
          <w:sz w:val="22"/>
          <w:szCs w:val="22"/>
        </w:rPr>
        <w:t xml:space="preserve">The DigitalMenu platform solves this by providing restaurant owners with an intuitive web-based dashboard where they can manage their restaurant profile, customize menu categories, add menu items, and design theme layouts. The platform automatically generates a unique customer welcome URL and high-fidelity QR codes linked to each restaurant.</w:t>
      </w:r>
    </w:p>
    <w:p>
      <w:pPr>
        <w:spacing w:after="150" w:line="276"/>
      </w:pPr>
      <w:r>
        <w:rPr>
          <w:rFonts w:ascii="Calibri" w:cs="Calibri" w:eastAsia="Calibri" w:hAnsi="Calibri"/>
          <w:b w:val="false"/>
          <w:bCs w:val="false"/>
          <w:color w:val="333333"/>
          <w:sz w:val="22"/>
          <w:szCs w:val="22"/>
        </w:rPr>
        <w:t xml:space="preserve">When a customer scans a table QR code, they are greeted by a mobile-optimized, fast-loading, beautiful digital menu card. The client menu card requires no app installation, registration, or login, removing any friction for the guest. It allows instant dish searches, category scrolling, dietary filters (such as 'Veg Only' toggles), and maps database details directly into a clean Info drawer.</w:t>
      </w:r>
    </w:p>
    <w:p>
      <w:pPr>
        <w:spacing w:after="200" w:before="600"/>
      </w:pPr>
      <w:r>
        <w:rPr>
          <w:rFonts w:ascii="Georgia" w:cs="Georgia" w:eastAsia="Georgia" w:hAnsi="Georgia"/>
          <w:b/>
          <w:bCs/>
          <w:color w:val="D4A437"/>
          <w:sz w:val="36"/>
          <w:szCs w:val="36"/>
        </w:rPr>
        <w:t xml:space="preserve">2. Technical Architecture &amp; Technology Stack</w:t>
      </w:r>
    </w:p>
    <w:p>
      <w:pPr>
        <w:spacing w:after="150" w:line="276"/>
      </w:pPr>
      <w:r>
        <w:rPr>
          <w:rFonts w:ascii="Calibri" w:cs="Calibri" w:eastAsia="Calibri" w:hAnsi="Calibri"/>
          <w:b w:val="false"/>
          <w:bCs w:val="false"/>
          <w:color w:val="333333"/>
          <w:sz w:val="22"/>
          <w:szCs w:val="22"/>
        </w:rPr>
        <w:t xml:space="preserve">The platform is architected around a modern, server-side rendered and client-side hydrated web stack, ensuring fast page load speeds, high security, and seamless user experience.</w:t>
      </w:r>
    </w:p>
    <w:p>
      <w:pPr>
        <w:spacing w:after="150" w:before="400"/>
      </w:pPr>
      <w:r>
        <w:rPr>
          <w:rFonts w:ascii="Georgia" w:cs="Georgia" w:eastAsia="Georgia" w:hAnsi="Georgia"/>
          <w:b/>
          <w:bCs/>
          <w:color w:val="1F1F1F"/>
          <w:sz w:val="28"/>
          <w:szCs w:val="28"/>
        </w:rPr>
        <w:t xml:space="preserve">2.1 Frontend Framework &amp; Styling</w:t>
      </w:r>
    </w:p>
    <w:p>
      <w:pPr>
        <w:pStyle w:val="ListParagraph"/>
        <w:numPr>
          <w:ilvl w:val="0"/>
          <w:numId w:val="1"/>
        </w:numPr>
        <w:spacing w:after="80"/>
      </w:pPr>
      <w:r>
        <w:rPr>
          <w:rFonts w:ascii="Calibri" w:cs="Calibri" w:eastAsia="Calibri" w:hAnsi="Calibri"/>
          <w:b w:val="false"/>
          <w:bCs w:val="false"/>
          <w:color w:val="333333"/>
          <w:sz w:val="22"/>
          <w:szCs w:val="22"/>
        </w:rPr>
        <w:t xml:space="preserve">Framework: Next.js 16 (App Router) with TypeScript. Leveraging static site generation (SSG) for static marketing pages (Landing, Pricing, FAQ) and server-side rendering (SSR) for dynamic, database-driven customer welcome and menu views.</w:t>
      </w:r>
    </w:p>
    <w:p>
      <w:pPr>
        <w:pStyle w:val="ListParagraph"/>
        <w:numPr>
          <w:ilvl w:val="0"/>
          <w:numId w:val="1"/>
        </w:numPr>
        <w:spacing w:after="80"/>
      </w:pPr>
      <w:r>
        <w:rPr>
          <w:rFonts w:ascii="Calibri" w:cs="Calibri" w:eastAsia="Calibri" w:hAnsi="Calibri"/>
          <w:b w:val="false"/>
          <w:bCs w:val="false"/>
          <w:color w:val="333333"/>
          <w:sz w:val="22"/>
          <w:szCs w:val="22"/>
        </w:rPr>
        <w:t xml:space="preserve">React Version: React 19. Utilizing React Portals for modal views, layout hydration boundaries, and state Hooks (useState, useEffect, useMemo) for dashboard state management.</w:t>
      </w:r>
    </w:p>
    <w:p>
      <w:pPr>
        <w:pStyle w:val="ListParagraph"/>
        <w:numPr>
          <w:ilvl w:val="0"/>
          <w:numId w:val="1"/>
        </w:numPr>
        <w:spacing w:after="80"/>
      </w:pPr>
      <w:r>
        <w:rPr>
          <w:rFonts w:ascii="Calibri" w:cs="Calibri" w:eastAsia="Calibri" w:hAnsi="Calibri"/>
          <w:b w:val="false"/>
          <w:bCs w:val="false"/>
          <w:color w:val="333333"/>
          <w:sz w:val="22"/>
          <w:szCs w:val="22"/>
        </w:rPr>
        <w:t xml:space="preserve">Styling: Tailwind CSS v4. Configured to run on PostCSS, utilizing Tailwind's utility class architecture to build responsive, light/dark responsive dashboards, dynamic layout templates, and responsive customer viewports.</w:t>
      </w:r>
    </w:p>
    <w:p>
      <w:pPr>
        <w:pStyle w:val="ListParagraph"/>
        <w:numPr>
          <w:ilvl w:val="0"/>
          <w:numId w:val="1"/>
        </w:numPr>
        <w:spacing w:after="80"/>
      </w:pPr>
      <w:r>
        <w:rPr>
          <w:rFonts w:ascii="Calibri" w:cs="Calibri" w:eastAsia="Calibri" w:hAnsi="Calibri"/>
          <w:b w:val="false"/>
          <w:bCs w:val="false"/>
          <w:color w:val="333333"/>
          <w:sz w:val="22"/>
          <w:szCs w:val="22"/>
        </w:rPr>
        <w:t xml:space="preserve">Icons: Lucide React. Provides a uniform, high-quality, lightweight SVG icon package used throughout the platform.</w:t>
      </w:r>
    </w:p>
    <w:p>
      <w:pPr>
        <w:spacing w:after="150" w:before="400"/>
      </w:pPr>
      <w:r>
        <w:rPr>
          <w:rFonts w:ascii="Georgia" w:cs="Georgia" w:eastAsia="Georgia" w:hAnsi="Georgia"/>
          <w:b/>
          <w:bCs/>
          <w:color w:val="1F1F1F"/>
          <w:sz w:val="28"/>
          <w:szCs w:val="28"/>
        </w:rPr>
        <w:t xml:space="preserve">2.2 Backend &amp; Data Layer</w:t>
      </w:r>
    </w:p>
    <w:p>
      <w:pPr>
        <w:pStyle w:val="ListParagraph"/>
        <w:numPr>
          <w:ilvl w:val="0"/>
          <w:numId w:val="1"/>
        </w:numPr>
        <w:spacing w:after="80"/>
      </w:pPr>
      <w:r>
        <w:rPr>
          <w:rFonts w:ascii="Calibri" w:cs="Calibri" w:eastAsia="Calibri" w:hAnsi="Calibri"/>
          <w:b w:val="false"/>
          <w:bCs w:val="false"/>
          <w:color w:val="333333"/>
          <w:sz w:val="22"/>
          <w:szCs w:val="22"/>
        </w:rPr>
        <w:t xml:space="preserve">Database ORM: Prisma ORM. Serves as a type-safe database mapping layer between the application code and the SQL engine, automating migration tracking and client generation.</w:t>
      </w:r>
    </w:p>
    <w:p>
      <w:pPr>
        <w:pStyle w:val="ListParagraph"/>
        <w:numPr>
          <w:ilvl w:val="0"/>
          <w:numId w:val="1"/>
        </w:numPr>
        <w:spacing w:after="80"/>
      </w:pPr>
      <w:r>
        <w:rPr>
          <w:rFonts w:ascii="Calibri" w:cs="Calibri" w:eastAsia="Calibri" w:hAnsi="Calibri"/>
          <w:b w:val="false"/>
          <w:bCs w:val="false"/>
          <w:color w:val="333333"/>
          <w:sz w:val="22"/>
          <w:szCs w:val="22"/>
        </w:rPr>
        <w:t xml:space="preserve">Database Engine: PostgreSQL. Hosted on Neon (serverless database platform), providing high concurrency, auto-scaling connection pools, and daily automated backups.</w:t>
      </w:r>
    </w:p>
    <w:p>
      <w:pPr>
        <w:pStyle w:val="ListParagraph"/>
        <w:numPr>
          <w:ilvl w:val="0"/>
          <w:numId w:val="1"/>
        </w:numPr>
        <w:spacing w:after="80"/>
      </w:pPr>
      <w:r>
        <w:rPr>
          <w:rFonts w:ascii="Calibri" w:cs="Calibri" w:eastAsia="Calibri" w:hAnsi="Calibri"/>
          <w:b w:val="false"/>
          <w:bCs w:val="false"/>
          <w:color w:val="333333"/>
          <w:sz w:val="22"/>
          <w:szCs w:val="22"/>
        </w:rPr>
        <w:t xml:space="preserve">Session Authentication: NextAuth.js (v4). Integrated using the Credentials Provider. Encrypts user login passwords using bcryptjs hashing algorithms and secures dashboard route access via middleware guards.</w:t>
      </w:r>
    </w:p>
    <w:p>
      <w:pPr>
        <w:spacing w:after="150" w:before="400"/>
      </w:pPr>
      <w:r>
        <w:rPr>
          <w:rFonts w:ascii="Georgia" w:cs="Georgia" w:eastAsia="Georgia" w:hAnsi="Georgia"/>
          <w:b/>
          <w:bCs/>
          <w:color w:val="1F1F1F"/>
          <w:sz w:val="28"/>
          <w:szCs w:val="28"/>
        </w:rPr>
        <w:t xml:space="preserve">2.3 QR Standee &amp; Print Layout Engine</w:t>
      </w:r>
    </w:p>
    <w:p>
      <w:pPr>
        <w:pStyle w:val="ListParagraph"/>
        <w:numPr>
          <w:ilvl w:val="0"/>
          <w:numId w:val="1"/>
        </w:numPr>
        <w:spacing w:after="80"/>
      </w:pPr>
      <w:r>
        <w:rPr>
          <w:rFonts w:ascii="Calibri" w:cs="Calibri" w:eastAsia="Calibri" w:hAnsi="Calibri"/>
          <w:b w:val="false"/>
          <w:bCs w:val="false"/>
          <w:color w:val="333333"/>
          <w:sz w:val="22"/>
          <w:szCs w:val="22"/>
        </w:rPr>
        <w:t xml:space="preserve">HTML5 Canvas APIs: Client-side JavaScript rendering pipeline that dynamically draws, aligns, and styles text and image objects on an off-screen canvas, composing a high-resolution 800x1200 standee image.</w:t>
      </w:r>
    </w:p>
    <w:p>
      <w:pPr>
        <w:pStyle w:val="ListParagraph"/>
        <w:numPr>
          <w:ilvl w:val="0"/>
          <w:numId w:val="1"/>
        </w:numPr>
        <w:spacing w:after="80"/>
      </w:pPr>
      <w:r>
        <w:rPr>
          <w:rFonts w:ascii="Calibri" w:cs="Calibri" w:eastAsia="Calibri" w:hAnsi="Calibri"/>
          <w:b w:val="false"/>
          <w:bCs w:val="false"/>
          <w:color w:val="333333"/>
          <w:sz w:val="22"/>
          <w:szCs w:val="22"/>
        </w:rPr>
        <w:t xml:space="preserve">Print Styling: CSS Media Print rules (@media print) configured to isolate, format, and adjust table tents, acrylic stands, and counter cards during native browser printing, preserving high-res details.</w:t>
      </w:r>
    </w:p>
    <w:p>
      <w:pPr>
        <w:spacing w:after="200" w:before="600"/>
      </w:pPr>
      <w:r>
        <w:rPr>
          <w:rFonts w:ascii="Georgia" w:cs="Georgia" w:eastAsia="Georgia" w:hAnsi="Georgia"/>
          <w:b/>
          <w:bCs/>
          <w:color w:val="D4A437"/>
          <w:sz w:val="36"/>
          <w:szCs w:val="36"/>
        </w:rPr>
        <w:t xml:space="preserve">3. Database Schema Design</w:t>
      </w:r>
    </w:p>
    <w:p>
      <w:pPr>
        <w:spacing w:after="150" w:line="276"/>
      </w:pPr>
      <w:r>
        <w:rPr>
          <w:rFonts w:ascii="Calibri" w:cs="Calibri" w:eastAsia="Calibri" w:hAnsi="Calibri"/>
          <w:b w:val="false"/>
          <w:bCs w:val="false"/>
          <w:color w:val="333333"/>
          <w:sz w:val="22"/>
          <w:szCs w:val="22"/>
        </w:rPr>
        <w:t xml:space="preserve">The application database schema is defined in Prisma, structuring relationships between users, their restaurants, categories, menu items, QR codes, and subscriptions.</w:t>
      </w:r>
    </w:p>
    <w:p>
      <w:pPr>
        <w:spacing w:after="150" w:before="400"/>
      </w:pPr>
      <w:r>
        <w:rPr>
          <w:rFonts w:ascii="Georgia" w:cs="Georgia" w:eastAsia="Georgia" w:hAnsi="Georgia"/>
          <w:b/>
          <w:bCs/>
          <w:color w:val="1F1F1F"/>
          <w:sz w:val="28"/>
          <w:szCs w:val="28"/>
        </w:rPr>
        <w:t xml:space="preserve">3.1 Entity Relationship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Pr>
          <w:p>
            <w:pPr>
              <w:jc w:val="center"/>
            </w:pPr>
            <w:r>
              <w:rPr>
                <w:rFonts w:ascii="Calibri" w:cs="Calibri" w:eastAsia="Calibri" w:hAnsi="Calibri"/>
                <w:b/>
                <w:bCs/>
                <w:color w:val="FFFFFF"/>
                <w:sz w:val="20"/>
                <w:szCs w:val="20"/>
              </w:rPr>
              <w:t xml:space="preserve">Model Name</w:t>
            </w:r>
          </w:p>
        </w:tc>
        <w:tc>
          <w:tcPr>
            <w:tcW w:type="pct" w:w="15%"/>
          </w:tcPr>
          <w:p>
            <w:pPr>
              <w:jc w:val="center"/>
            </w:pPr>
            <w:r>
              <w:rPr>
                <w:rFonts w:ascii="Calibri" w:cs="Calibri" w:eastAsia="Calibri" w:hAnsi="Calibri"/>
                <w:b/>
                <w:bCs/>
                <w:color w:val="FFFFFF"/>
                <w:sz w:val="20"/>
                <w:szCs w:val="20"/>
              </w:rPr>
              <w:t xml:space="preserve">Field</w:t>
            </w:r>
          </w:p>
        </w:tc>
        <w:tc>
          <w:tcPr>
            <w:tcW w:type="pct" w:w="20%"/>
          </w:tcPr>
          <w:p>
            <w:pPr>
              <w:jc w:val="center"/>
            </w:pPr>
            <w:r>
              <w:rPr>
                <w:rFonts w:ascii="Calibri" w:cs="Calibri" w:eastAsia="Calibri" w:hAnsi="Calibri"/>
                <w:b/>
                <w:bCs/>
                <w:color w:val="FFFFFF"/>
                <w:sz w:val="20"/>
                <w:szCs w:val="20"/>
              </w:rPr>
              <w:t xml:space="preserve">Data Type</w:t>
            </w:r>
          </w:p>
        </w:tc>
        <w:tc>
          <w:tcPr>
            <w:tcW w:type="pct" w:w="50%"/>
          </w:tcPr>
          <w:p>
            <w:pPr>
              <w:jc w:val="center"/>
            </w:pPr>
            <w:r>
              <w:rPr>
                <w:rFonts w:ascii="Calibri" w:cs="Calibri" w:eastAsia="Calibri" w:hAnsi="Calibri"/>
                <w:b/>
                <w:bCs/>
                <w:color w:val="FFFFFF"/>
                <w:sz w:val="20"/>
                <w:szCs w:val="20"/>
              </w:rPr>
              <w:t xml:space="preserve">Constraints / Description</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User</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id</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 (UUID)</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Primary Key</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User</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email</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Unique, used for login credentials</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User</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passwordHash</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Secure hashed password storage</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User</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role</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Enum (Role)</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ADMIN or OWNER role</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Restaurant</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id</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 (UUID)</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Primary Key</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Restaurant</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name</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Name of the restaurant venue</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Restaurant</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slug</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Unique, used in customer sub-url (/r/slug)</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Restaurant</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currencySymbol</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Currency symbol for items (e.g. ₹ or $)</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Restaurant</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theme</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Enum (ThemeType)</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Active layout theme (LUXURY_DARK, etc.)</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Restaurant</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bannerTitle1/2</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Welcome banner customizable text</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Restaurant</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badge1/2/3Title</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Safety badges customizable headers</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Category</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id</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 (UUID)</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Primary Key</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Category</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name</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Category name (e.g. Appetizers, Desserts)</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Category</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status</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Boolean</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Active toggle status</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Category</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sortOrder</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Int</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Custom sequencing index</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MenuItem</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id</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 (UUID)</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Primary Key</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MenuItem</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name</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Dish name</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MenuItem</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price</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Float</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Price of the dish</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MenuItem</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isVeg</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Boolean</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Vegetarian indicator (Veg Only filter)</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MenuItem</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isFeatured</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Boolean</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Featured on welcome pageToday's Special</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Subscription</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id</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String (UUID)</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Primary Key</w:t>
            </w:r>
          </w:p>
        </w:tc>
      </w:tr>
      <w:tr>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Subscription</w:t>
            </w:r>
          </w:p>
        </w:tc>
        <w:tc>
          <w:tcPr>
            <w:tcW w:type="pct" w:w="1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status</w:t>
            </w:r>
          </w:p>
        </w:tc>
        <w:tc>
          <w:tcPr>
            <w:tcW w:type="pct" w:w="2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Enum (Status)</w:t>
            </w:r>
          </w:p>
        </w:tc>
        <w:tc>
          <w:tcPr>
            <w:tcW w:type="pct" w:w="5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ACTIVE, TRIAL, EXPIRED, CANCELLED</w:t>
            </w:r>
          </w:p>
        </w:tc>
      </w:tr>
    </w:tbl>
    <w:p>
      <w:pPr>
        <w:spacing w:after="200" w:before="600"/>
      </w:pPr>
      <w:r>
        <w:rPr>
          <w:rFonts w:ascii="Georgia" w:cs="Georgia" w:eastAsia="Georgia" w:hAnsi="Georgia"/>
          <w:b/>
          <w:bCs/>
          <w:color w:val="D4A437"/>
          <w:sz w:val="36"/>
          <w:szCs w:val="36"/>
        </w:rPr>
        <w:t xml:space="preserve">4. Key Platform Features &amp; Workflows</w:t>
      </w:r>
    </w:p>
    <w:p>
      <w:pPr>
        <w:spacing w:after="150" w:before="400"/>
      </w:pPr>
      <w:r>
        <w:rPr>
          <w:rFonts w:ascii="Georgia" w:cs="Georgia" w:eastAsia="Georgia" w:hAnsi="Georgia"/>
          <w:b/>
          <w:bCs/>
          <w:color w:val="1F1F1F"/>
          <w:sz w:val="28"/>
          <w:szCs w:val="28"/>
        </w:rPr>
        <w:t xml:space="preserve">4.1 Owner Dashboard Management</w:t>
      </w:r>
    </w:p>
    <w:p>
      <w:pPr>
        <w:spacing w:after="150" w:line="276"/>
      </w:pPr>
      <w:r>
        <w:rPr>
          <w:rFonts w:ascii="Calibri" w:cs="Calibri" w:eastAsia="Calibri" w:hAnsi="Calibri"/>
          <w:b w:val="false"/>
          <w:bCs w:val="false"/>
          <w:color w:val="333333"/>
          <w:sz w:val="22"/>
          <w:szCs w:val="22"/>
        </w:rPr>
        <w:t xml:space="preserve">Restaurant owners gain access to a secure dashboard layout containing:</w:t>
      </w:r>
    </w:p>
    <w:p>
      <w:pPr>
        <w:pStyle w:val="ListParagraph"/>
        <w:numPr>
          <w:ilvl w:val="0"/>
          <w:numId w:val="1"/>
        </w:numPr>
        <w:spacing w:after="80"/>
      </w:pPr>
      <w:r>
        <w:rPr>
          <w:rFonts w:ascii="Calibri" w:cs="Calibri" w:eastAsia="Calibri" w:hAnsi="Calibri"/>
          <w:b w:val="false"/>
          <w:bCs w:val="false"/>
          <w:color w:val="333333"/>
          <w:sz w:val="22"/>
          <w:szCs w:val="22"/>
        </w:rPr>
        <w:t xml:space="preserve">Profile Editor: Customize brand logo, cover banner, contact details (address, phone, website, Google Maps URL), select menu currency symbol, and configure welcome banner lines and safety badges.</w:t>
      </w:r>
    </w:p>
    <w:p>
      <w:pPr>
        <w:pStyle w:val="ListParagraph"/>
        <w:numPr>
          <w:ilvl w:val="0"/>
          <w:numId w:val="1"/>
        </w:numPr>
        <w:spacing w:after="80"/>
      </w:pPr>
      <w:r>
        <w:rPr>
          <w:rFonts w:ascii="Calibri" w:cs="Calibri" w:eastAsia="Calibri" w:hAnsi="Calibri"/>
          <w:b w:val="false"/>
          <w:bCs w:val="false"/>
          <w:color w:val="333333"/>
          <w:sz w:val="22"/>
          <w:szCs w:val="22"/>
        </w:rPr>
        <w:t xml:space="preserve">Category &amp; Menu CRUD: Create, read, update, and delete menu folders and individual dishes. Toggle availability flags instantly to reflect current kitchen inventory.</w:t>
      </w:r>
    </w:p>
    <w:p>
      <w:pPr>
        <w:pStyle w:val="ListParagraph"/>
        <w:numPr>
          <w:ilvl w:val="0"/>
          <w:numId w:val="1"/>
        </w:numPr>
        <w:spacing w:after="80"/>
      </w:pPr>
      <w:r>
        <w:rPr>
          <w:rFonts w:ascii="Calibri" w:cs="Calibri" w:eastAsia="Calibri" w:hAnsi="Calibri"/>
          <w:b w:val="false"/>
          <w:bCs w:val="false"/>
          <w:color w:val="333333"/>
          <w:sz w:val="22"/>
          <w:szCs w:val="22"/>
        </w:rPr>
        <w:t xml:space="preserve">QR Code Manager: Preview and download scanning codes, configure print cards, and download styled standees.</w:t>
      </w:r>
    </w:p>
    <w:p>
      <w:pPr>
        <w:spacing w:after="150" w:before="400"/>
      </w:pPr>
      <w:r>
        <w:rPr>
          <w:rFonts w:ascii="Georgia" w:cs="Georgia" w:eastAsia="Georgia" w:hAnsi="Georgia"/>
          <w:b/>
          <w:bCs/>
          <w:color w:val="1F1F1F"/>
          <w:sz w:val="28"/>
          <w:szCs w:val="28"/>
        </w:rPr>
        <w:t xml:space="preserve">4.2 Premium QR Template Studio &amp; Print Preview</w:t>
      </w:r>
    </w:p>
    <w:p>
      <w:pPr>
        <w:spacing w:after="150" w:line="276"/>
      </w:pPr>
      <w:r>
        <w:rPr>
          <w:rFonts w:ascii="Calibri" w:cs="Calibri" w:eastAsia="Calibri" w:hAnsi="Calibri"/>
          <w:b w:val="false"/>
          <w:bCs w:val="false"/>
          <w:color w:val="333333"/>
          <w:sz w:val="22"/>
          <w:szCs w:val="22"/>
        </w:rPr>
        <w:t xml:space="preserve">To assist owners in setting up physical table stands, the dashboard provides a specialized QR Template Studio. Owners select from three print-ready form factors:</w:t>
      </w:r>
    </w:p>
    <w:p>
      <w:pPr>
        <w:pStyle w:val="ListParagraph"/>
        <w:numPr>
          <w:ilvl w:val="0"/>
          <w:numId w:val="1"/>
        </w:numPr>
        <w:spacing w:after="80"/>
      </w:pPr>
      <w:r>
        <w:rPr>
          <w:rFonts w:ascii="Calibri" w:cs="Calibri" w:eastAsia="Calibri" w:hAnsi="Calibri"/>
          <w:b w:val="false"/>
          <w:bCs w:val="false"/>
          <w:color w:val="333333"/>
          <w:sz w:val="22"/>
          <w:szCs w:val="22"/>
        </w:rPr>
        <w:t xml:space="preserve">Table Tent: Foldable 4x6 self-standing card layout with dual flipped panels designed for dual-direction guest views.</w:t>
      </w:r>
    </w:p>
    <w:p>
      <w:pPr>
        <w:pStyle w:val="ListParagraph"/>
        <w:numPr>
          <w:ilvl w:val="0"/>
          <w:numId w:val="1"/>
        </w:numPr>
        <w:spacing w:after="80"/>
      </w:pPr>
      <w:r>
        <w:rPr>
          <w:rFonts w:ascii="Calibri" w:cs="Calibri" w:eastAsia="Calibri" w:hAnsi="Calibri"/>
          <w:b w:val="false"/>
          <w:bCs w:val="false"/>
          <w:color w:val="333333"/>
          <w:sz w:val="22"/>
          <w:szCs w:val="22"/>
        </w:rPr>
        <w:t xml:space="preserve">Acrylic Stand: A classic 5x7 vertical display template featuring gold double-border styling.</w:t>
      </w:r>
    </w:p>
    <w:p>
      <w:pPr>
        <w:pStyle w:val="ListParagraph"/>
        <w:numPr>
          <w:ilvl w:val="0"/>
          <w:numId w:val="1"/>
        </w:numPr>
        <w:spacing w:after="80"/>
      </w:pPr>
      <w:r>
        <w:rPr>
          <w:rFonts w:ascii="Calibri" w:cs="Calibri" w:eastAsia="Calibri" w:hAnsi="Calibri"/>
          <w:b w:val="false"/>
          <w:bCs w:val="false"/>
          <w:color w:val="333333"/>
          <w:sz w:val="22"/>
          <w:szCs w:val="22"/>
        </w:rPr>
        <w:t xml:space="preserve">Counter Card: A horizontal card template designed for cash registers, reception bars, or entry tables.</w:t>
      </w:r>
    </w:p>
    <w:p>
      <w:pPr>
        <w:spacing w:after="150" w:line="276"/>
      </w:pPr>
      <w:r>
        <w:rPr>
          <w:rFonts w:ascii="Calibri" w:cs="Calibri" w:eastAsia="Calibri" w:hAnsi="Calibri"/>
          <w:b w:val="false"/>
          <w:bCs w:val="false"/>
          <w:color w:val="333333"/>
          <w:sz w:val="22"/>
          <w:szCs w:val="22"/>
        </w:rPr>
        <w:t xml:space="preserve">Owners customize standee text live (welcome heading, instruction, thank you footer) inside the templates. A custom print stylesheet ensures that clicking 'Print Selected Template' isolates the card layout, hiding sidebar headers and scaling cards beautifully.</w:t>
      </w:r>
    </w:p>
    <w:p>
      <w:pPr>
        <w:spacing w:after="150" w:before="400"/>
      </w:pPr>
      <w:r>
        <w:rPr>
          <w:rFonts w:ascii="Georgia" w:cs="Georgia" w:eastAsia="Georgia" w:hAnsi="Georgia"/>
          <w:b/>
          <w:bCs/>
          <w:color w:val="1F1F1F"/>
          <w:sz w:val="28"/>
          <w:szCs w:val="28"/>
        </w:rPr>
        <w:t xml:space="preserve">4.3 Responsive Customer Mobile View</w:t>
      </w:r>
    </w:p>
    <w:p>
      <w:pPr>
        <w:spacing w:after="150" w:line="276"/>
      </w:pPr>
      <w:r>
        <w:rPr>
          <w:rFonts w:ascii="Calibri" w:cs="Calibri" w:eastAsia="Calibri" w:hAnsi="Calibri"/>
          <w:b w:val="false"/>
          <w:bCs w:val="false"/>
          <w:color w:val="333333"/>
          <w:sz w:val="22"/>
          <w:szCs w:val="22"/>
        </w:rPr>
        <w:t xml:space="preserve">The guest menu interface is built around a mobile-first, responsive viewport layout:</w:t>
      </w:r>
    </w:p>
    <w:p>
      <w:pPr>
        <w:pStyle w:val="ListParagraph"/>
        <w:numPr>
          <w:ilvl w:val="0"/>
          <w:numId w:val="1"/>
        </w:numPr>
        <w:spacing w:after="80"/>
      </w:pPr>
      <w:r>
        <w:rPr>
          <w:rFonts w:ascii="Calibri" w:cs="Calibri" w:eastAsia="Calibri" w:hAnsi="Calibri"/>
          <w:b w:val="false"/>
          <w:bCs w:val="false"/>
          <w:color w:val="333333"/>
          <w:sz w:val="22"/>
          <w:szCs w:val="22"/>
        </w:rPr>
        <w:t xml:space="preserve">Fast Navigation: Includes a top sticky search bar and a horizontal swipable category tab bar, letting customers jump to dish listings instantly.</w:t>
      </w:r>
    </w:p>
    <w:p>
      <w:pPr>
        <w:pStyle w:val="ListParagraph"/>
        <w:numPr>
          <w:ilvl w:val="0"/>
          <w:numId w:val="1"/>
        </w:numPr>
        <w:spacing w:after="80"/>
      </w:pPr>
      <w:r>
        <w:rPr>
          <w:rFonts w:ascii="Calibri" w:cs="Calibri" w:eastAsia="Calibri" w:hAnsi="Calibri"/>
          <w:b w:val="false"/>
          <w:bCs w:val="false"/>
          <w:color w:val="333333"/>
          <w:sz w:val="22"/>
          <w:szCs w:val="22"/>
        </w:rPr>
        <w:t xml:space="preserve">Touch Optimization: Uses CSS manipulation bounds to bypass standard mobile tap delays, conforming nested button tags to HTML5 standards to prevent safari click-dropping.</w:t>
      </w:r>
    </w:p>
    <w:p>
      <w:pPr>
        <w:pStyle w:val="ListParagraph"/>
        <w:numPr>
          <w:ilvl w:val="0"/>
          <w:numId w:val="1"/>
        </w:numPr>
        <w:spacing w:after="80"/>
      </w:pPr>
      <w:r>
        <w:rPr>
          <w:rFonts w:ascii="Calibri" w:cs="Calibri" w:eastAsia="Calibri" w:hAnsi="Calibri"/>
          <w:b w:val="false"/>
          <w:bCs w:val="false"/>
          <w:color w:val="333333"/>
          <w:sz w:val="22"/>
          <w:szCs w:val="22"/>
        </w:rPr>
        <w:t xml:space="preserve">Theme Options: Renders content in four unique themes (Luxury Dark, Elegant Light, Cafe, Modern). Elegant Light contrast checks ensure headers, search boxes, and dish titles remain highly readable.</w:t>
      </w:r>
    </w:p>
    <w:p>
      <w:pPr>
        <w:pStyle w:val="ListParagraph"/>
        <w:numPr>
          <w:ilvl w:val="0"/>
          <w:numId w:val="1"/>
        </w:numPr>
        <w:spacing w:after="80"/>
      </w:pPr>
      <w:r>
        <w:rPr>
          <w:rFonts w:ascii="Calibri" w:cs="Calibri" w:eastAsia="Calibri" w:hAnsi="Calibri"/>
          <w:b w:val="false"/>
          <w:bCs w:val="false"/>
          <w:color w:val="333333"/>
          <w:sz w:val="22"/>
          <w:szCs w:val="22"/>
        </w:rPr>
        <w:t xml:space="preserve">Info Modal: A sliding drawer that dynamically parses and maps the restaurant's address, telephone number, and website from database entries, rendering a clickable map button if a Google Maps link is provided.</w:t>
      </w:r>
    </w:p>
    <w:p>
      <w:pPr>
        <w:spacing w:after="200" w:before="600"/>
      </w:pPr>
      <w:r>
        <w:rPr>
          <w:rFonts w:ascii="Georgia" w:cs="Georgia" w:eastAsia="Georgia" w:hAnsi="Georgia"/>
          <w:b/>
          <w:bCs/>
          <w:color w:val="D4A437"/>
          <w:sz w:val="36"/>
          <w:szCs w:val="36"/>
        </w:rPr>
        <w:t xml:space="preserve">5. Advanced Technical Implementations</w:t>
      </w:r>
    </w:p>
    <w:p>
      <w:pPr>
        <w:spacing w:after="150" w:before="400"/>
      </w:pPr>
      <w:r>
        <w:rPr>
          <w:rFonts w:ascii="Georgia" w:cs="Georgia" w:eastAsia="Georgia" w:hAnsi="Georgia"/>
          <w:b/>
          <w:bCs/>
          <w:color w:val="1F1F1F"/>
          <w:sz w:val="28"/>
          <w:szCs w:val="28"/>
        </w:rPr>
        <w:t xml:space="preserve">5.1 Stacking Context &amp; Portal Modals</w:t>
      </w:r>
    </w:p>
    <w:p>
      <w:pPr>
        <w:spacing w:after="150" w:line="276"/>
      </w:pPr>
      <w:r>
        <w:rPr>
          <w:rFonts w:ascii="Calibri" w:cs="Calibri" w:eastAsia="Calibri" w:hAnsi="Calibri"/>
          <w:b w:val="false"/>
          <w:bCs w:val="false"/>
          <w:color w:val="333333"/>
          <w:sz w:val="22"/>
          <w:szCs w:val="22"/>
        </w:rPr>
        <w:t xml:space="preserve">On the dashboard profile page, visual stacking context issues were created by parent glass containers utilizing backdrop-filter properties. This caused fixed overlays like the Image Cropper dialog to render beneath adjacent layouts (such as the Theme selector).</w:t>
      </w:r>
    </w:p>
    <w:p>
      <w:pPr>
        <w:spacing w:after="150" w:line="276"/>
      </w:pPr>
      <w:r>
        <w:rPr>
          <w:rFonts w:ascii="Calibri" w:cs="Calibri" w:eastAsia="Calibri" w:hAnsi="Calibri"/>
          <w:b w:val="false"/>
          <w:bCs w:val="false"/>
          <w:color w:val="333333"/>
          <w:sz w:val="22"/>
          <w:szCs w:val="22"/>
        </w:rPr>
        <w:t xml:space="preserve">To resolve this, we integrated React Portals. By wrapping the modal layout inside a portal, the cropping overlay mounts directly to document.body, escaping container stacking limits and rendering centered and on top of all page layers.</w:t>
      </w:r>
    </w:p>
    <w:p>
      <w:pPr>
        <w:spacing w:after="150" w:before="400"/>
      </w:pPr>
      <w:r>
        <w:rPr>
          <w:rFonts w:ascii="Georgia" w:cs="Georgia" w:eastAsia="Georgia" w:hAnsi="Georgia"/>
          <w:b/>
          <w:bCs/>
          <w:color w:val="1F1F1F"/>
          <w:sz w:val="28"/>
          <w:szCs w:val="28"/>
        </w:rPr>
        <w:t xml:space="preserve">5.2 Canvas-Based Standee QR Code Generation</w:t>
      </w:r>
    </w:p>
    <w:p>
      <w:pPr>
        <w:spacing w:after="150" w:line="276"/>
      </w:pPr>
      <w:r>
        <w:rPr>
          <w:rFonts w:ascii="Calibri" w:cs="Calibri" w:eastAsia="Calibri" w:hAnsi="Calibri"/>
          <w:b w:val="false"/>
          <w:bCs w:val="false"/>
          <w:color w:val="333333"/>
          <w:sz w:val="22"/>
          <w:szCs w:val="22"/>
        </w:rPr>
        <w:t xml:space="preserve">Rather than exporting raw QR codes, owners can download a ready-to-display standee card by clicking 'Download QR'. The canvas engine builds a premium 800x1200 image client-side:</w:t>
      </w:r>
    </w:p>
    <w:p>
      <w:pPr>
        <w:pStyle w:val="ListParagraph"/>
        <w:numPr>
          <w:ilvl w:val="0"/>
          <w:numId w:val="1"/>
        </w:numPr>
        <w:spacing w:after="80"/>
      </w:pPr>
      <w:r>
        <w:rPr>
          <w:rFonts w:ascii="Calibri" w:cs="Calibri" w:eastAsia="Calibri" w:hAnsi="Calibri"/>
          <w:b w:val="false"/>
          <w:bCs w:val="false"/>
          <w:color w:val="333333"/>
          <w:sz w:val="22"/>
          <w:szCs w:val="22"/>
        </w:rPr>
        <w:t xml:space="preserve">Draws a dark luxury gradient background and gold borders.</w:t>
      </w:r>
    </w:p>
    <w:p>
      <w:pPr>
        <w:pStyle w:val="ListParagraph"/>
        <w:numPr>
          <w:ilvl w:val="0"/>
          <w:numId w:val="1"/>
        </w:numPr>
        <w:spacing w:after="80"/>
      </w:pPr>
      <w:r>
        <w:rPr>
          <w:rFonts w:ascii="Calibri" w:cs="Calibri" w:eastAsia="Calibri" w:hAnsi="Calibri"/>
          <w:b w:val="false"/>
          <w:bCs w:val="false"/>
          <w:color w:val="333333"/>
          <w:sz w:val="22"/>
          <w:szCs w:val="22"/>
        </w:rPr>
        <w:t xml:space="preserve">Asynchronously loads the restaurant's logo and maps it inside a gold circle border, falling back to a gold serif initial letter if the logo fails to load (preventing CORS failures).</w:t>
      </w:r>
    </w:p>
    <w:p>
      <w:pPr>
        <w:pStyle w:val="ListParagraph"/>
        <w:numPr>
          <w:ilvl w:val="0"/>
          <w:numId w:val="1"/>
        </w:numPr>
        <w:spacing w:after="80"/>
      </w:pPr>
      <w:r>
        <w:rPr>
          <w:rFonts w:ascii="Calibri" w:cs="Calibri" w:eastAsia="Calibri" w:hAnsi="Calibri"/>
          <w:b w:val="false"/>
          <w:bCs w:val="false"/>
          <w:color w:val="333333"/>
          <w:sz w:val="22"/>
          <w:szCs w:val="22"/>
        </w:rPr>
        <w:t xml:space="preserve">Composes the restaurant name, custom welcome text, and centers a white card containing the QR code.</w:t>
      </w:r>
    </w:p>
    <w:p>
      <w:pPr>
        <w:pStyle w:val="ListParagraph"/>
        <w:numPr>
          <w:ilvl w:val="0"/>
          <w:numId w:val="1"/>
        </w:numPr>
        <w:spacing w:after="80"/>
      </w:pPr>
      <w:r>
        <w:rPr>
          <w:rFonts w:ascii="Calibri" w:cs="Calibri" w:eastAsia="Calibri" w:hAnsi="Calibri"/>
          <w:b w:val="false"/>
          <w:bCs w:val="false"/>
          <w:color w:val="333333"/>
          <w:sz w:val="22"/>
          <w:szCs w:val="22"/>
        </w:rPr>
        <w:t xml:space="preserve">Draws the custom scan instructions and thank you footer texts, then exports the canvas to a downloadable PNG file.</w:t>
      </w:r>
    </w:p>
    <w:p>
      <w:pPr>
        <w:spacing w:after="150" w:before="400"/>
      </w:pPr>
      <w:r>
        <w:rPr>
          <w:rFonts w:ascii="Georgia" w:cs="Georgia" w:eastAsia="Georgia" w:hAnsi="Georgia"/>
          <w:b/>
          <w:bCs/>
          <w:color w:val="1F1F1F"/>
          <w:sz w:val="28"/>
          <w:szCs w:val="28"/>
        </w:rPr>
        <w:t xml:space="preserve">5.3 Dynamic Host Routing Handler</w:t>
      </w:r>
    </w:p>
    <w:p>
      <w:pPr>
        <w:spacing w:after="150" w:line="276"/>
      </w:pPr>
      <w:r>
        <w:rPr>
          <w:rFonts w:ascii="Calibri" w:cs="Calibri" w:eastAsia="Calibri" w:hAnsi="Calibri"/>
          <w:b w:val="false"/>
          <w:bCs w:val="false"/>
          <w:color w:val="333333"/>
          <w:sz w:val="22"/>
          <w:szCs w:val="22"/>
        </w:rPr>
        <w:t xml:space="preserve">To prevent QR codes from scanning to 'localhost' when deployed, the backend QR route handler dynamically parses incoming request header protocols and hosts. It dynamically points the generated QR payload to the active domain (such as local network IPs or production Vercel domains) automatically.</w:t>
      </w:r>
    </w:p>
    <w:p>
      <w:pPr>
        <w:spacing w:after="200" w:before="600"/>
      </w:pPr>
      <w:r>
        <w:rPr>
          <w:rFonts w:ascii="Georgia" w:cs="Georgia" w:eastAsia="Georgia" w:hAnsi="Georgia"/>
          <w:b/>
          <w:bCs/>
          <w:color w:val="D4A437"/>
          <w:sz w:val="36"/>
          <w:szCs w:val="36"/>
        </w:rPr>
        <w:t xml:space="preserve">6. Operational Setup &amp; Deployment Guide</w:t>
      </w:r>
    </w:p>
    <w:p>
      <w:pPr>
        <w:spacing w:after="150" w:before="400"/>
      </w:pPr>
      <w:r>
        <w:rPr>
          <w:rFonts w:ascii="Georgia" w:cs="Georgia" w:eastAsia="Georgia" w:hAnsi="Georgia"/>
          <w:b/>
          <w:bCs/>
          <w:color w:val="1F1F1F"/>
          <w:sz w:val="28"/>
          <w:szCs w:val="28"/>
        </w:rPr>
        <w:t xml:space="preserve">6.1 Production Hosting Configuration</w:t>
      </w:r>
    </w:p>
    <w:p>
      <w:pPr>
        <w:pStyle w:val="ListParagraph"/>
        <w:numPr>
          <w:ilvl w:val="0"/>
          <w:numId w:val="1"/>
        </w:numPr>
        <w:spacing w:after="80"/>
      </w:pPr>
      <w:r>
        <w:rPr>
          <w:rFonts w:ascii="Calibri" w:cs="Calibri" w:eastAsia="Calibri" w:hAnsi="Calibri"/>
          <w:b w:val="false"/>
          <w:bCs w:val="false"/>
          <w:color w:val="333333"/>
          <w:sz w:val="22"/>
          <w:szCs w:val="22"/>
        </w:rPr>
        <w:t xml:space="preserve">1. Neon PostgreSQL: Set up a Neon project database, copy the pooling connection string, and set it as DATABASE_URL in your workspace environments.</w:t>
      </w:r>
    </w:p>
    <w:p>
      <w:pPr>
        <w:pStyle w:val="ListParagraph"/>
        <w:numPr>
          <w:ilvl w:val="0"/>
          <w:numId w:val="1"/>
        </w:numPr>
        <w:spacing w:after="80"/>
      </w:pPr>
      <w:r>
        <w:rPr>
          <w:rFonts w:ascii="Calibri" w:cs="Calibri" w:eastAsia="Calibri" w:hAnsi="Calibri"/>
          <w:b w:val="false"/>
          <w:bCs w:val="false"/>
          <w:color w:val="333333"/>
          <w:sz w:val="22"/>
          <w:szCs w:val="22"/>
        </w:rPr>
        <w:t xml:space="preserve">2. GitHub Sync: Push your code to your remote repository on your GitHub account.</w:t>
      </w:r>
    </w:p>
    <w:p>
      <w:pPr>
        <w:pStyle w:val="ListParagraph"/>
        <w:numPr>
          <w:ilvl w:val="0"/>
          <w:numId w:val="1"/>
        </w:numPr>
        <w:spacing w:after="80"/>
      </w:pPr>
      <w:r>
        <w:rPr>
          <w:rFonts w:ascii="Calibri" w:cs="Calibri" w:eastAsia="Calibri" w:hAnsi="Calibri"/>
          <w:b w:val="false"/>
          <w:bCs w:val="false"/>
          <w:color w:val="333333"/>
          <w:sz w:val="22"/>
          <w:szCs w:val="22"/>
        </w:rPr>
        <w:t xml:space="preserve">3. Vercel deployment: Link your GitHub repository, configure environment variables (DATABASE_URL, NEXTAUTH_SECRET, NEXTAUTH_URL, NEXT_PUBLIC_APP_URL) and click Deploy.</w:t>
      </w:r>
    </w:p>
    <w:p>
      <w:pPr>
        <w:pStyle w:val="ListParagraph"/>
        <w:numPr>
          <w:ilvl w:val="0"/>
          <w:numId w:val="1"/>
        </w:numPr>
        <w:spacing w:after="80"/>
      </w:pPr>
      <w:r>
        <w:rPr>
          <w:rFonts w:ascii="Calibri" w:cs="Calibri" w:eastAsia="Calibri" w:hAnsi="Calibri"/>
          <w:b w:val="false"/>
          <w:bCs w:val="false"/>
          <w:color w:val="333333"/>
          <w:sz w:val="22"/>
          <w:szCs w:val="22"/>
        </w:rPr>
        <w:t xml:space="preserve">4. Database Seeding: Run 'npx prisma db push' followed by 'npx prisma db seed' to apply the PostgreSQL tables and populate demo data.</w:t>
      </w:r>
    </w:p>
    <w:p>
      <w:pPr>
        <w:spacing w:after="150" w:before="400"/>
      </w:pPr>
      <w:r>
        <w:rPr>
          <w:rFonts w:ascii="Georgia" w:cs="Georgia" w:eastAsia="Georgia" w:hAnsi="Georgia"/>
          <w:b/>
          <w:bCs/>
          <w:color w:val="1F1F1F"/>
          <w:sz w:val="28"/>
          <w:szCs w:val="28"/>
        </w:rPr>
        <w:t xml:space="preserve">6.2 Demo Accounts &amp; Credentials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5%"/>
          </w:tcPr>
          <w:p>
            <w:pPr>
              <w:jc w:val="center"/>
            </w:pPr>
            <w:r>
              <w:rPr>
                <w:rFonts w:ascii="Calibri" w:cs="Calibri" w:eastAsia="Calibri" w:hAnsi="Calibri"/>
                <w:b/>
                <w:bCs/>
                <w:color w:val="FFFFFF"/>
                <w:sz w:val="20"/>
                <w:szCs w:val="20"/>
              </w:rPr>
              <w:t xml:space="preserve">#</w:t>
            </w:r>
          </w:p>
        </w:tc>
        <w:tc>
          <w:tcPr>
            <w:tcW w:type="pct" w:w="25%"/>
          </w:tcPr>
          <w:p>
            <w:pPr>
              <w:jc w:val="center"/>
            </w:pPr>
            <w:r>
              <w:rPr>
                <w:rFonts w:ascii="Calibri" w:cs="Calibri" w:eastAsia="Calibri" w:hAnsi="Calibri"/>
                <w:b/>
                <w:bCs/>
                <w:color w:val="FFFFFF"/>
                <w:sz w:val="20"/>
                <w:szCs w:val="20"/>
              </w:rPr>
              <w:t xml:space="preserve">Restaurant Name</w:t>
            </w:r>
          </w:p>
        </w:tc>
        <w:tc>
          <w:tcPr>
            <w:tcW w:type="pct" w:w="25%"/>
          </w:tcPr>
          <w:p>
            <w:pPr>
              <w:jc w:val="center"/>
            </w:pPr>
            <w:r>
              <w:rPr>
                <w:rFonts w:ascii="Calibri" w:cs="Calibri" w:eastAsia="Calibri" w:hAnsi="Calibri"/>
                <w:b/>
                <w:bCs/>
                <w:color w:val="FFFFFF"/>
                <w:sz w:val="20"/>
                <w:szCs w:val="20"/>
              </w:rPr>
              <w:t xml:space="preserve">Owner Email</w:t>
            </w:r>
          </w:p>
        </w:tc>
        <w:tc>
          <w:tcPr>
            <w:tcW w:type="pct" w:w="25%"/>
          </w:tcPr>
          <w:p>
            <w:pPr>
              <w:jc w:val="center"/>
            </w:pPr>
            <w:r>
              <w:rPr>
                <w:rFonts w:ascii="Calibri" w:cs="Calibri" w:eastAsia="Calibri" w:hAnsi="Calibri"/>
                <w:b/>
                <w:bCs/>
                <w:color w:val="FFFFFF"/>
                <w:sz w:val="20"/>
                <w:szCs w:val="20"/>
              </w:rPr>
              <w:t xml:space="preserve">Customer Link (Slug)</w:t>
            </w:r>
          </w:p>
        </w:tc>
        <w:tc>
          <w:tcPr>
            <w:tcW w:type="pct" w:w="10%"/>
          </w:tcPr>
          <w:p>
            <w:pPr>
              <w:jc w:val="center"/>
            </w:pPr>
            <w:r>
              <w:rPr>
                <w:rFonts w:ascii="Calibri" w:cs="Calibri" w:eastAsia="Calibri" w:hAnsi="Calibri"/>
                <w:b/>
                <w:bCs/>
                <w:color w:val="FFFFFF"/>
                <w:sz w:val="20"/>
                <w:szCs w:val="20"/>
              </w:rPr>
              <w:t xml:space="preserve">Currency</w:t>
            </w:r>
          </w:p>
        </w:tc>
        <w:tc>
          <w:tcPr>
            <w:tcW w:type="pct" w:w="10%"/>
          </w:tcPr>
          <w:p>
            <w:pPr>
              <w:jc w:val="center"/>
            </w:pPr>
            <w:r>
              <w:rPr>
                <w:rFonts w:ascii="Calibri" w:cs="Calibri" w:eastAsia="Calibri" w:hAnsi="Calibri"/>
                <w:b/>
                <w:bCs/>
                <w:color w:val="FFFFFF"/>
                <w:sz w:val="20"/>
                <w:szCs w:val="20"/>
              </w:rPr>
              <w:t xml:space="preserve">Theme</w:t>
            </w:r>
          </w:p>
        </w:tc>
      </w:tr>
      <w:tr>
        <w:tc>
          <w:tcPr>
            <w:tcW w:type="pct" w:w="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1</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O Coqueiro Beach Shack</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owner1@damanmenu.com</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/r/o-coqueiro-shack</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Luxury Dark</w:t>
            </w:r>
          </w:p>
        </w:tc>
      </w:tr>
      <w:tr>
        <w:tc>
          <w:tcPr>
            <w:tcW w:type="pct" w:w="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2</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Daman Delight Thali</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owner2@damanmenu.com</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/r/daman-delight</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Elegant Light</w:t>
            </w:r>
          </w:p>
        </w:tc>
      </w:tr>
      <w:tr>
        <w:tc>
          <w:tcPr>
            <w:tcW w:type="pct" w:w="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3</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The Gold Coast Resort Café</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owner3@damanmenu.com</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/r/gold-coast-cafe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Modern</w:t>
            </w:r>
          </w:p>
        </w:tc>
      </w:tr>
      <w:tr>
        <w:tc>
          <w:tcPr>
            <w:tcW w:type="pct" w:w="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4</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Jampore Beach Grill</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owner4@damanmenu.com</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/r/jampore-beach-grill</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Cafe</w:t>
            </w:r>
          </w:p>
        </w:tc>
      </w:tr>
      <w:tr>
        <w:tc>
          <w:tcPr>
            <w:tcW w:type="pct" w:w="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5</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Miramar Seafood Garden</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owner5@damanmenu.com</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/r/miramar-seafood</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Luxury Dark</w:t>
            </w:r>
          </w:p>
        </w:tc>
      </w:tr>
      <w:tr>
        <w:tc>
          <w:tcPr>
            <w:tcW w:type="pct" w:w="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6</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Cidade de Daman Portuguese</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owner6@damanmenu.com</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/r/cidade-de-daman</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Elegant Light</w:t>
            </w:r>
          </w:p>
        </w:tc>
      </w:tr>
      <w:tr>
        <w:tc>
          <w:tcPr>
            <w:tcW w:type="pct" w:w="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7</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Spice Route Veg</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owner7@damanmenu.com</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/r/spice-route-veg</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Modern</w:t>
            </w:r>
          </w:p>
        </w:tc>
      </w:tr>
      <w:tr>
        <w:tc>
          <w:tcPr>
            <w:tcW w:type="pct" w:w="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8</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Dunes Beach Bistro</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owner8@damanmenu.com</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/r/dunes-beach-bistro</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Cafe</w:t>
            </w:r>
          </w:p>
        </w:tc>
      </w:tr>
      <w:tr>
        <w:tc>
          <w:tcPr>
            <w:tcW w:type="pct" w:w="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9</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Sea Crest Fine Dine</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owner9@damanmenu.com</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/r/sea-crest-dine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Luxury Dark</w:t>
            </w:r>
          </w:p>
        </w:tc>
      </w:tr>
      <w:tr>
        <w:tc>
          <w:tcPr>
            <w:tcW w:type="pct" w:w="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10</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Daman Darshan Dhaba</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owner10@damanmenu.com</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/r/daman-darshan</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Cafe</w:t>
            </w:r>
          </w:p>
        </w:tc>
      </w:tr>
      <w:tr>
        <w:tc>
          <w:tcPr>
            <w:tcW w:type="pct" w:w="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11</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Trattoria Bella (Original)</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owner@trattoria.com</w:t>
            </w:r>
          </w:p>
        </w:tc>
        <w:tc>
          <w:tcPr>
            <w:tcW w:type="pct" w:w="25%"/>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/r/trattoria-bella</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w:t>
            </w:r>
          </w:p>
        </w:tc>
        <w:tc>
          <w:tcPr>
            <w:tcW w:type="pct" w:w="10%"/>
            <w:tcBorders>
              <w:top w:val="single" w:color="E2E8F0" w:sz="1"/>
              <w:left w:val="single" w:color="E2E8F0" w:sz="1"/>
              <w:bottom w:val="single" w:color="E2E8F0" w:sz="1"/>
              <w:right w:val="single" w:color="E2E8F0" w:sz="1"/>
            </w:tcBorders>
          </w:tcPr>
          <w:p>
            <w:pPr>
              <w:spacing w:after="50"/>
            </w:pPr>
            <w:r>
              <w:rPr>
                <w:rFonts w:ascii="Calibri" w:cs="Calibri" w:eastAsia="Calibri" w:hAnsi="Calibri"/>
                <w:color w:val="333333"/>
                <w:sz w:val="18"/>
                <w:szCs w:val="18"/>
              </w:rPr>
              <w:t xml:space="preserve">Luxury Dark</w:t>
            </w:r>
          </w:p>
        </w:tc>
      </w:tr>
    </w:tbl>
    <w:p>
      <w:pPr>
        <w:spacing w:after="150" w:line="276"/>
      </w:pPr>
      <w:r>
        <w:rPr>
          <w:rFonts w:ascii="Calibri" w:cs="Calibri" w:eastAsia="Calibri" w:hAnsi="Calibri"/>
          <w:b w:val="false"/>
          <w:bCs w:val="false"/>
          <w:color w:val="333333"/>
          <w:sz w:val="22"/>
          <w:szCs w:val="22"/>
        </w:rPr>
        <w:t xml:space="preserve">All restaurant owner accounts share the default password: 'password'. The Platform Administrator account has username 'admin@digitalmenu.com' and password 'adminpass'.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2026-06-24T13:33:30.830Z</dcterms:created>
  <dcterms:modified xsi:type="dcterms:W3CDTF">2026-06-24T13:33:30.832Z</dcterms:modified>
</cp:coreProperties>
</file>

<file path=docProps/custom.xml><?xml version="1.0" encoding="utf-8"?>
<Properties xmlns="http://schemas.openxmlformats.org/officeDocument/2006/custom-properties" xmlns:vt="http://schemas.openxmlformats.org/officeDocument/2006/docPropsVTypes"/>
</file>