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**r48: §11.4.19 closed HRD-117 (Wave 7 T8 spec-doc) Issues→Fixed — its deliverable is VERIFIED PRESENT in the active spec V4 (§11.0 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, §32.2 Telegram/Slack LIVE,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row); doc-only (no product code — that shipped under HRD-116/118/119/120/121, already Fixed). Open 10→9. Prior r47: §11.4.90 + §11.4.19 atomic Obsolete→Fixed migration — moved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(HRD-143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HRD-015 Go-scaffold inheritance-gate I8 invariants)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§11.4.90). Each superseding artefact was re-verified to exist before migration: HRD-140/141/142 MTProto-driven replacement tests present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their Fixed.md rows present, the legacy source comment / shell script /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Cobra flag still on disk; HRD-015's I8a/b/c §107-covenant checks present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+ null adapter build green. Open count 14→10. Prior **r46: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BOTH pipe-tables (the "Open" + "In progress" tracker tables), each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severity-grouped metadata stays together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Tables widen 8→10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HRD-081, HRD-115, HRD-131,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9 open / in-progress workable items (r47 §11.4.90+§11.4.19-migrated the 4 Obsolete HRDs — HRD-143/144/145 legacy-live-test supersessions + HRD-015 Go-scaffold I8 design-supersession — out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; was 43, r43 had already §11.4.19-migrated 51 code-verified HRDs). The 10 remaining: HRD-115 (Slack adapter — operator-gated on LIVE round-trip evidence), HRD-117 (spec doc-only), HRD-131/150/155/156/157/158 (ATMOSphere/SSoT externally gated), HRD-081/008 (upstream/operator-validation).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