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82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r3: corrected the stale "Slack — planned, V2 / NOT YET IMPLEMENTED" section to</w:t>
            </w:r>
            <w:r>
              <w:t xml:space="preserve"> </w:t>
            </w:r>
            <w:r>
              <w:rPr>
                <w:b/>
                <w:bCs/>
              </w:rPr>
              <w:t xml:space="preserve">HRD-115 (adapter LIVE; live round-trip operator-cred-gated)</w:t>
            </w:r>
            <w:r>
              <w:t xml:space="preserve"> </w:t>
            </w:r>
            <w:r>
              <w:t xml:space="preserve">with the REAL env vars verified from source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— the planning-draft</w:t>
            </w:r>
            <w:r>
              <w:t xml:space="preserve"> </w:t>
            </w:r>
            <w:r>
              <w:rPr>
                <w:rStyle w:val="VerbatimChar"/>
              </w:rPr>
              <w:t xml:space="preserve">HERALD_SLACK_SIGNING_SECRET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HERALD_SLACK_DEFAULT_CHANNEL</w:t>
            </w:r>
            <w:r>
              <w:t xml:space="preserve"> </w:t>
            </w:r>
            <w:r>
              <w:t xml:space="preserve">names were superseded by the shipped Socket-Mode adapter); cross-linked the new deep operator guides</w:t>
            </w:r>
            <w:r>
              <w:t xml:space="preserve"> </w:t>
            </w:r>
            <w:r>
              <w:rPr>
                <w:rStyle w:val="VerbatimChar"/>
              </w:rPr>
              <w:t xml:space="preserve">messengers/SLACK.md</w:t>
            </w:r>
            <w:r>
              <w:t xml:space="preserve"> </w:t>
            </w:r>
            <w:r>
              <w:t xml:space="preserve">(Slack credential walkthrough) +</w:t>
            </w:r>
            <w:r>
              <w:t xml:space="preserve"> </w:t>
            </w:r>
            <w:r>
              <w:rPr>
                <w:rStyle w:val="VerbatimChar"/>
              </w:rPr>
              <w:t xml:space="preserve">MTPROTO.md</w:t>
            </w:r>
            <w:r>
              <w:t xml:space="preserve"> </w:t>
            </w:r>
            <w:r>
              <w:t xml:space="preserve">(MTProto user-account login for the §11.4.98 harness). Prior r2: documented the</w:t>
            </w:r>
            <w:r>
              <w:t xml:space="preserve"> </w:t>
            </w:r>
            <w:r>
              <w:rPr>
                <w:rStyle w:val="VerbatimChar"/>
              </w:rPr>
              <w:t xml:space="preserve">HERALD_TGRAM_OPERATOR_USERNAME</w:t>
            </w:r>
            <w:r>
              <w:t xml:space="preserve"> </w:t>
            </w:r>
            <w:r>
              <w:t xml:space="preserve">operator env var (Telegram env table row + Step 4b) per the participant/attribution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— designates the operator (env, not DB flag), drives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the @-tagging no-self-ping rule, generalizes to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. 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X736c0953f309bd88d1fa1020dfc83d70ec0a48d">
        <w:r>
          <w:rPr>
            <w:rStyle w:val="Hyperlink"/>
          </w:rPr>
          <w:t xml:space="preserve">Slack — HRD-115 (adapter LIVE; cred-gated)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31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2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(HRD-011, bot setup); deep operator guide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MTPROTO.md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MTProto user-account login</w:t>
      </w:r>
      <w:r>
        <w:t xml:space="preserve"> </w:t>
      </w:r>
      <w:r>
        <w:t xml:space="preserve">(the §11.4.98 full-automation harness;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— see also the §"MTProto user-account harness" section below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(adapter LIVE; live round-trip cred-gated)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20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21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2"/>
    <w:bookmarkStart w:id="30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3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8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30"/>
    <w:bookmarkEnd w:id="31"/>
    <w:bookmarkStart w:id="32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2"/>
    <w:bookmarkStart w:id="33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3"/>
    <w:bookmarkStart w:id="35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4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5"/>
    <w:bookmarkStart w:id="36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6"/>
    <w:bookmarkStart w:id="61" w:name="per-service-credential-setup"/>
    <w:p>
      <w:pPr>
        <w:pStyle w:val="Heading2"/>
      </w:pPr>
      <w:r>
        <w:t xml:space="preserve">Per-service credential setup</w:t>
      </w:r>
    </w:p>
    <w:bookmarkStart w:id="37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7"/>
    <w:bookmarkStart w:id="38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8"/>
    <w:bookmarkStart w:id="48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— used for workable-item attribution + @-tagging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your own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@milos85vasic</w:t>
            </w:r>
            <w:r>
              <w:t xml:space="preserve">) — see step below</w:t>
            </w:r>
          </w:p>
        </w:tc>
      </w:tr>
    </w:tbl>
    <w:bookmarkStart w:id="39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9"/>
    <w:bookmarkStart w:id="40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40"/>
    <w:bookmarkStart w:id="41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41"/>
    <w:bookmarkStart w:id="42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2"/>
    <w:bookmarkStart w:id="46" w:name="X610afe43fd1afa664f7dba69044a5c906b8c586"/>
    <w:p>
      <w:pPr>
        <w:pStyle w:val="Heading4"/>
      </w:pPr>
      <w:r>
        <w:t xml:space="preserve">Step 4b: (Attribution + @-tagging) set the operator username</w:t>
      </w:r>
    </w:p>
    <w:p>
      <w:pPr>
        <w:pStyle w:val="FirstParagraph"/>
      </w:pPr>
      <w:r>
        <w:t xml:space="preserve">Per the participant/attribution contract (</w:t>
      </w:r>
      <w:hyperlink r:id="rId43">
        <w:r>
          <w:rPr>
            <w:rStyle w:val="VerbatimChar"/>
          </w:rPr>
          <w:t xml:space="preserve">docs/design/PARTICIPANT_ATTRIBUTION.md</w:t>
        </w:r>
      </w:hyperlink>
      <w:r>
        <w:t xml:space="preserve">), set</w:t>
      </w:r>
      <w:r>
        <w:t xml:space="preserve"> </w:t>
      </w:r>
      <w:r>
        <w:rPr>
          <w:rStyle w:val="VerbatimChar"/>
        </w:rPr>
        <w:t xml:space="preserve">HERALD_TGRAM_OPERATOR_USERNAME</w:t>
      </w:r>
      <w:r>
        <w:t xml:space="preserve"> </w:t>
      </w:r>
      <w:r>
        <w:t xml:space="preserve">to your own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HERALD_TGRAM_OPERATOR_USERNAME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'@milos85vasic'</w:t>
      </w:r>
    </w:p>
    <w:p>
      <w:pPr>
        <w:pStyle w:val="FirstParagraph"/>
      </w:pPr>
      <w:r>
        <w:t xml:space="preserve">This designates you as the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(the one human who drives the system via the Claude Code CLI) — by env var, NOT a DB flag. Your canonical handle equals this value. It drives two behaviours: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Attribution.</w:t>
      </w:r>
      <w:r>
        <w:t xml:space="preserve"> </w:t>
      </w:r>
      <w:r>
        <w:t xml:space="preserve">Workable items opened via the Claude Code CLI prompt get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this value;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defaults to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@-tagging.</w:t>
      </w:r>
      <w:r>
        <w:t xml:space="preserve"> </w:t>
      </w:r>
      <w:r>
        <w:t xml:space="preserve">The operator is NEVER @-tagged on notifications (no self-ping); only non-operator human assignees/openers are tagged (and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the system agent, is never tagged).</w:t>
      </w:r>
    </w:p>
    <w:p>
      <w:pPr>
        <w:pStyle w:val="FirstParagraph"/>
      </w:pPr>
      <w:r>
        <w:t xml:space="preserve">The env var generalizes to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for any other messenger (e.g.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 A Participant may have a different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 each messenger; the per-channel mapping lives in PG</w:t>
      </w:r>
      <w:r>
        <w:t xml:space="preserve"> </w:t>
      </w:r>
      <w:r>
        <w:rPr>
          <w:rStyle w:val="VerbatimChar"/>
        </w:rPr>
        <w:t xml:space="preserve">subscriber_aliases.username</w:t>
      </w:r>
      <w:r>
        <w:t xml:space="preserve">. See</w:t>
      </w:r>
      <w:r>
        <w:t xml:space="preserve"> </w:t>
      </w:r>
      <w:hyperlink r:id="rId44">
        <w:r>
          <w:rPr>
            <w:rStyle w:val="VerbatimChar"/>
          </w:rPr>
          <w:t xml:space="preserve">MESSENGER_CHANNELS.md</w:t>
        </w:r>
      </w:hyperlink>
      <w:r>
        <w:t xml:space="preserve"> </w:t>
      </w:r>
      <w:r>
        <w:t xml:space="preserve">§6A and</w:t>
      </w:r>
      <w:r>
        <w:t xml:space="preserve"> </w:t>
      </w:r>
      <w:hyperlink r:id="rId45">
        <w:r>
          <w:rPr>
            <w:rStyle w:val="VerbatimChar"/>
          </w:rPr>
          <w:t xml:space="preserve">WORKABLE_ITEMS_INTEGRATION.md</w:t>
        </w:r>
      </w:hyperlink>
      <w:r>
        <w:t xml:space="preserve"> </w:t>
      </w:r>
      <w:r>
        <w:t xml:space="preserve">§3.6–§3.8.</w:t>
      </w:r>
    </w:p>
    <w:bookmarkEnd w:id="46"/>
    <w:bookmarkStart w:id="47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7"/>
    <w:bookmarkEnd w:id="48"/>
    <w:bookmarkStart w:id="53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9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9"/>
    <w:bookmarkStart w:id="50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50"/>
    <w:bookmarkStart w:id="51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51"/>
    <w:bookmarkStart w:id="52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52"/>
    <w:bookmarkEnd w:id="53"/>
    <w:bookmarkStart w:id="54" w:name="X736c0953f309bd88d1fa1020dfc83d70ec0a48d"/>
    <w:p>
      <w:pPr>
        <w:pStyle w:val="Heading3"/>
      </w:pPr>
      <w:r>
        <w:t xml:space="preserve">Slack — HRD-115 (adapter LIVE; live round-trip operator-cred-gated)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the Slack channel adapter is</w:t>
      </w:r>
      <w:r>
        <w:t xml:space="preserve"> </w:t>
      </w:r>
      <w:r>
        <w:rPr>
          <w:b/>
          <w:bCs/>
        </w:rPr>
        <w:t xml:space="preserve">implemented and hermetically tested</w:t>
      </w:r>
      <w:r>
        <w:t xml:space="preserve"> </w:t>
      </w:r>
      <w:r>
        <w:t xml:space="preserve">(Wave 7 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,</w:t>
      </w:r>
      <w:r>
        <w:t xml:space="preserve"> </w:t>
      </w:r>
      <w:r>
        <w:rPr>
          <w:b/>
          <w:bCs/>
        </w:rPr>
        <w:t xml:space="preserve">Socket Mode</w:t>
      </w:r>
      <w:r>
        <w:t xml:space="preserve">). The live round-trip (HRD-115) is gated only on operator-supplied credentials.</w:t>
      </w:r>
      <w:r>
        <w:t xml:space="preserve"> </w:t>
      </w:r>
      <w:r>
        <w:rPr>
          <w:b/>
          <w:bCs/>
        </w:rPr>
        <w:t xml:space="preserve">Full step-by-step credential-acquisition walkthrough →</w:t>
      </w:r>
      <w:r>
        <w:rPr>
          <w:b/>
          <w:bCs/>
        </w:rPr>
        <w:t xml:space="preserve"> </w:t>
      </w:r>
      <w:hyperlink r:id="rId14">
        <w:r>
          <w:rPr>
            <w:rStyle w:val="VerbatimChar"/>
            <w:b/>
            <w:bCs/>
          </w:rPr>
          <w:t xml:space="preserve">messengers/SLACK.md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The adapter + live test read exactly these env vars (verified from source — the planning-draft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names were superseded; the shipped adapter uses Socket Mode +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bot token from the Slack app's "Install to Workspace" / OAuth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app-level token for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(the inbound transport)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Target 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are addressed by ID, not name</w:t>
            </w:r>
          </w:p>
        </w:tc>
      </w:tr>
    </w:tbl>
    <w:p>
      <w:pPr>
        <w:pStyle w:val="BodyText"/>
      </w:pPr>
      <w:r>
        <w:t xml:space="preserve">Tokens are §107-redacted out of every error message (</w:t>
      </w:r>
      <w:r>
        <w:rPr>
          <w:rStyle w:val="VerbatimChar"/>
        </w:rPr>
        <w:t xml:space="preserve">sanitizeError()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plants a secret and asserts its absence). Once the three are set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prove the live round-trip with the</w:t>
      </w:r>
      <w:r>
        <w:t xml:space="preserve"> </w:t>
      </w:r>
      <w:r>
        <w:rPr>
          <w:b/>
          <w:bCs/>
        </w:rPr>
        <w:t xml:space="preserve">E127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TestSlack_Live_Send</w:t>
      </w:r>
      <w:r>
        <w:t xml:space="preserve"> </w:t>
      </w:r>
      <w:r>
        <w:t xml:space="preserve">gate — see</w:t>
      </w:r>
      <w:r>
        <w:t xml:space="preserve"> </w:t>
      </w:r>
      <w:hyperlink r:id="rId14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§7; evidence lands under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per §107.x.</w:t>
      </w:r>
    </w:p>
    <w:bookmarkEnd w:id="54"/>
    <w:bookmarkStart w:id="55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55"/>
    <w:bookmarkStart w:id="56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6"/>
    <w:bookmarkStart w:id="57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7"/>
    <w:bookmarkStart w:id="58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8"/>
    <w:bookmarkStart w:id="59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9"/>
    <w:bookmarkStart w:id="60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60"/>
    <w:bookmarkEnd w:id="61"/>
    <w:bookmarkStart w:id="62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62"/>
    <w:bookmarkStart w:id="63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63"/>
    <w:bookmarkStart w:id="64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64"/>
    <w:bookmarkStart w:id="78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6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65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4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6"/>
    <w:bookmarkStart w:id="68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8"/>
    <w:bookmarkStart w:id="70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hyperlink r:id="rId69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5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5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5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5"/>
        </w:numPr>
      </w:pPr>
      <w:r>
        <w:t xml:space="preserve">After login, navigate to</w:t>
      </w:r>
      <w:r>
        <w:t xml:space="preserve"> </w:t>
      </w:r>
      <w:hyperlink r:id="rId67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heraldqa&lt;random4&gt;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) —</w:t>
      </w:r>
      <w:r>
        <w:t xml:space="preserve"> </w:t>
      </w:r>
      <w:r>
        <w:rPr>
          <w:b/>
          <w:bCs/>
        </w:rPr>
        <w:t xml:space="preserve">NO UNDERSCORES</w:t>
      </w:r>
      <w:r>
        <w:t xml:space="preserve">. Must be 5-32 chars, STRICTLY alphanumeric [a-zA-Z0-9] — despite Telegram's hint reading "alphanumeric, 5-32 characters", underscores ARE REJECTED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(operator-confirmed 2026-05-28: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 </w:t>
      </w:r>
      <w:r>
        <w:t xml:space="preserve">REJECTED,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 </w:t>
      </w:r>
      <w:r>
        <w:t xml:space="preserve">ACCEPTED). GLOBALLY UNIQUE across all Telegram apps — plain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5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5"/>
        </w:numPr>
      </w:pPr>
      <w:r>
        <w:t xml:space="preserve">Telegram displays: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70"/>
    <w:bookmarkStart w:id="71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71"/>
    <w:bookmarkStart w:id="72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8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8"/>
        </w:numPr>
      </w:pPr>
      <w:r>
        <w:t xml:space="preserve">Verify membership before running the test: log into Telegram as the QA account and confirm the group is visible.</w:t>
      </w:r>
    </w:p>
    <w:bookmarkEnd w:id="72"/>
    <w:bookmarkStart w:id="73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73"/>
    <w:bookmarkStart w:id="74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74"/>
    <w:bookmarkStart w:id="75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75"/>
    <w:bookmarkStart w:id="76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20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20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20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20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6"/>
    <w:bookmarkStart w:id="77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instruction in the MTProto section of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"Obtaining an api_id"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https://core.telegram.org/api/obtaining_api_id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one-phone-one-app-id constraint; the under-observation note on unofficial clients; the Terms-of-Service citation.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gotd/td library — "How to not get banned?" + MadelineProto wisdom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submodules/gotd-td/.github/SUPPORT.md</w:t>
            </w:r>
            <w:r>
              <w:t xml:space="preserve"> </w:t>
            </w:r>
            <w:r>
              <w:t xml:space="preserve">(v0.144.0 @ commit</w:t>
            </w:r>
            <w:r>
              <w:t xml:space="preserve"> </w:t>
            </w:r>
            <w:r>
              <w:rPr>
                <w:rStyle w:val="VerbatimChar"/>
              </w:rPr>
              <w:t xml:space="preserve">76282a6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pre-login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email step; the no-VoIP recommendation; the passive-use + rate-limit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Bot API (HRD-011 /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Bot token format,</w:t>
            </w:r>
            <w:r>
              <w:t xml:space="preserve"> </w:t>
            </w:r>
            <w:r>
              <w:rPr>
                <w:rStyle w:val="VerbatimChar"/>
              </w:rPr>
              <w:t xml:space="preserve">/getMe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 webhook secret_token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 Code docs (HRD-012)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session model; session UUID handling; PATH lookup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Redis container conventions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+ Herald spec V3 §9.3</w:t>
            </w:r>
          </w:p>
        </w:tc>
        <w:tc>
          <w:tcPr/>
          <w:p>
            <w:pPr>
              <w:pStyle w:val="Compact"/>
            </w:pPr>
            <w:r>
              <w:t xml:space="preserve">Container ports (24100 / 24101); password-rotation flows; volume-data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Bot-to-bot wall empirical proof; live HealthCheck + Send + Bootstrap PASS evidence.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sections of this document (Postgres / Redis / non-MTProto Telegram / Claude Code) were authored against the same canonical sources during their respective HRD lifecycles</w:t>
      </w:r>
      <w:r>
        <w:t xml:space="preserve"> </w:t>
      </w:r>
      <w:r>
        <w:t xml:space="preserve">(HRD-010 / HRD-011 / HRD-012). They are due for §11.4.99 re-verification at the next Herald release boundary or sooner if any of those services publish a breaking change.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Telegram-related sections (risk-classified per §11.4.99 (D)) → 90-day staleness,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Other sections → 6-month staleness, next due</w:t>
      </w:r>
      <w:r>
        <w:t xml:space="preserve"> </w:t>
      </w:r>
      <w:r>
        <w:rPr>
          <w:b/>
          <w:bCs/>
        </w:rPr>
        <w:t xml:space="preserve">2026-11-28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../design/PARTICIPANT_ATTRIBUTION.md" TargetMode="External" /><Relationship Type="http://schemas.openxmlformats.org/officeDocument/2006/relationships/hyperlink" Id="rId44" Target="MESSENGER_CHANNELS.md" TargetMode="External" /><Relationship Type="http://schemas.openxmlformats.org/officeDocument/2006/relationships/hyperlink" Id="rId13" Target="MTPROTO.md" TargetMode="External" /><Relationship Type="http://schemas.openxmlformats.org/officeDocument/2006/relationships/hyperlink" Id="rId12" Target="TELEGRAM.md" TargetMode="External" /><Relationship Type="http://schemas.openxmlformats.org/officeDocument/2006/relationships/hyperlink" Id="rId45" Target="WORKABLE_ITEMS_INTEGRATION.md" TargetMode="External" /><Relationship Type="http://schemas.openxmlformats.org/officeDocument/2006/relationships/hyperlink" Id="rId23" Target="dispatchers/" TargetMode="External" /><Relationship Type="http://schemas.openxmlformats.org/officeDocument/2006/relationships/hyperlink" Id="rId26" Target="dispatchers/AIDER.md" TargetMode="External" /><Relationship Type="http://schemas.openxmlformats.org/officeDocument/2006/relationships/hyperlink" Id="rId29" Target="dispatchers/ANTHROPIC.md" TargetMode="External" /><Relationship Type="http://schemas.openxmlformats.org/officeDocument/2006/relationships/hyperlink" Id="rId24" Target="dispatchers/CLAUDE_CODE.md" TargetMode="External" /><Relationship Type="http://schemas.openxmlformats.org/officeDocument/2006/relationships/hyperlink" Id="rId28" Target="dispatchers/CURSOR.md" TargetMode="External" /><Relationship Type="http://schemas.openxmlformats.org/officeDocument/2006/relationships/hyperlink" Id="rId27" Target="dispatchers/GEMINI.md" TargetMode="External" /><Relationship Type="http://schemas.openxmlformats.org/officeDocument/2006/relationships/hyperlink" Id="rId25" Target="dispatchers/OPENCODE.md" TargetMode="External" /><Relationship Type="http://schemas.openxmlformats.org/officeDocument/2006/relationships/hyperlink" Id="rId65" Target="https://core.telegram.org/api/obtaining_api_id" TargetMode="External" /><Relationship Type="http://schemas.openxmlformats.org/officeDocument/2006/relationships/hyperlink" Id="rId79" Target="https://core.telegram.org/bots/api" TargetMode="External" /><Relationship Type="http://schemas.openxmlformats.org/officeDocument/2006/relationships/hyperlink" Id="rId34" Target="https://direnv.net/" TargetMode="External" /><Relationship Type="http://schemas.openxmlformats.org/officeDocument/2006/relationships/hyperlink" Id="rId80" Target="https://docs.anthropic.com/claude-code" TargetMode="External" /><Relationship Type="http://schemas.openxmlformats.org/officeDocument/2006/relationships/hyperlink" Id="rId67" Target="https://my.telegram.org/apps" TargetMode="External" /><Relationship Type="http://schemas.openxmlformats.org/officeDocument/2006/relationships/hyperlink" Id="rId69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9" Target="messengers/DISCORD.md" TargetMode="External" /><Relationship Type="http://schemas.openxmlformats.org/officeDocument/2006/relationships/hyperlink" Id="rId15" Target="messengers/EMAIL.md" TargetMode="External" /><Relationship Type="http://schemas.openxmlformats.org/officeDocument/2006/relationships/hyperlink" Id="rId18" Target="messengers/LARK.md" TargetMode="External" /><Relationship Type="http://schemas.openxmlformats.org/officeDocument/2006/relationships/hyperlink" Id="rId16" Target="messengers/MAX.md" TargetMode="External" /><Relationship Type="http://schemas.openxmlformats.org/officeDocument/2006/relationships/hyperlink" Id="rId14" Target="messengers/SLACK.md" TargetMode="External" /><Relationship Type="http://schemas.openxmlformats.org/officeDocument/2006/relationships/hyperlink" Id="rId17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21" Target="messengers/VIBER.md" TargetMode="External" /><Relationship Type="http://schemas.openxmlformats.org/officeDocument/2006/relationships/hyperlink" Id="rId20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design/PARTICIPANT_ATTRIBUTION.md" TargetMode="External" /><Relationship Type="http://schemas.openxmlformats.org/officeDocument/2006/relationships/hyperlink" Id="rId44" Target="MESSENGER_CHANNELS.md" TargetMode="External" /><Relationship Type="http://schemas.openxmlformats.org/officeDocument/2006/relationships/hyperlink" Id="rId13" Target="MTPROTO.md" TargetMode="External" /><Relationship Type="http://schemas.openxmlformats.org/officeDocument/2006/relationships/hyperlink" Id="rId12" Target="TELEGRAM.md" TargetMode="External" /><Relationship Type="http://schemas.openxmlformats.org/officeDocument/2006/relationships/hyperlink" Id="rId45" Target="WORKABLE_ITEMS_INTEGRATION.md" TargetMode="External" /><Relationship Type="http://schemas.openxmlformats.org/officeDocument/2006/relationships/hyperlink" Id="rId23" Target="dispatchers/" TargetMode="External" /><Relationship Type="http://schemas.openxmlformats.org/officeDocument/2006/relationships/hyperlink" Id="rId26" Target="dispatchers/AIDER.md" TargetMode="External" /><Relationship Type="http://schemas.openxmlformats.org/officeDocument/2006/relationships/hyperlink" Id="rId29" Target="dispatchers/ANTHROPIC.md" TargetMode="External" /><Relationship Type="http://schemas.openxmlformats.org/officeDocument/2006/relationships/hyperlink" Id="rId24" Target="dispatchers/CLAUDE_CODE.md" TargetMode="External" /><Relationship Type="http://schemas.openxmlformats.org/officeDocument/2006/relationships/hyperlink" Id="rId28" Target="dispatchers/CURSOR.md" TargetMode="External" /><Relationship Type="http://schemas.openxmlformats.org/officeDocument/2006/relationships/hyperlink" Id="rId27" Target="dispatchers/GEMINI.md" TargetMode="External" /><Relationship Type="http://schemas.openxmlformats.org/officeDocument/2006/relationships/hyperlink" Id="rId25" Target="dispatchers/OPENCODE.md" TargetMode="External" /><Relationship Type="http://schemas.openxmlformats.org/officeDocument/2006/relationships/hyperlink" Id="rId65" Target="https://core.telegram.org/api/obtaining_api_id" TargetMode="External" /><Relationship Type="http://schemas.openxmlformats.org/officeDocument/2006/relationships/hyperlink" Id="rId79" Target="https://core.telegram.org/bots/api" TargetMode="External" /><Relationship Type="http://schemas.openxmlformats.org/officeDocument/2006/relationships/hyperlink" Id="rId34" Target="https://direnv.net/" TargetMode="External" /><Relationship Type="http://schemas.openxmlformats.org/officeDocument/2006/relationships/hyperlink" Id="rId80" Target="https://docs.anthropic.com/claude-code" TargetMode="External" /><Relationship Type="http://schemas.openxmlformats.org/officeDocument/2006/relationships/hyperlink" Id="rId67" Target="https://my.telegram.org/apps" TargetMode="External" /><Relationship Type="http://schemas.openxmlformats.org/officeDocument/2006/relationships/hyperlink" Id="rId69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9" Target="messengers/DISCORD.md" TargetMode="External" /><Relationship Type="http://schemas.openxmlformats.org/officeDocument/2006/relationships/hyperlink" Id="rId15" Target="messengers/EMAIL.md" TargetMode="External" /><Relationship Type="http://schemas.openxmlformats.org/officeDocument/2006/relationships/hyperlink" Id="rId18" Target="messengers/LARK.md" TargetMode="External" /><Relationship Type="http://schemas.openxmlformats.org/officeDocument/2006/relationships/hyperlink" Id="rId16" Target="messengers/MAX.md" TargetMode="External" /><Relationship Type="http://schemas.openxmlformats.org/officeDocument/2006/relationships/hyperlink" Id="rId14" Target="messengers/SLACK.md" TargetMode="External" /><Relationship Type="http://schemas.openxmlformats.org/officeDocument/2006/relationships/hyperlink" Id="rId17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21" Target="messengers/VIBER.md" TargetMode="External" /><Relationship Type="http://schemas.openxmlformats.org/officeDocument/2006/relationships/hyperlink" Id="rId20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