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herald-fixed"/>
    <w:p>
      <w:pPr>
        <w:pStyle w:val="Heading1"/>
      </w:pPr>
      <w:r>
        <w:t xml:space="preserve">Herald —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HRD-010 commons_storage live wiring landed. §107 covenant proved its worth: E14 RLS test discovered + caught a production RLS-bypass bug (root cause: bootstrap PG user bypasses RLS regardless of FORCE). Plus prior: Foundation M1 (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, 14 files, ~2.9k LOC, all green under -race); Spec V3 → Revision 7 (§44 Foundation contract); HRD-080 closed (I6 gate refinement + paired meta-test).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HRD-008/-011/-012/-015/-016/-018 (in_progress) + HRD-019..HRD-056 + HRD-081 + HRD-085..HRD-090 still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HRD-013, HRD-014, HRD-017, HRD-080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r7; Go module foundation + Foundation M1/M2/M3; HRD-010 commons_storage live wiring (pgx + RLS + queue + Redis + migrate CLI); universal §11.4.73 + §11.4.74 mandates propagated; I6 gate refined to allow Helix-stack submodules.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</w:t>
            </w:r>
            <w:r>
              <w:t xml:space="preserve"> </w:t>
            </w:r>
            <w:r>
              <w:t xml:space="preserve">“no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”</w:t>
            </w:r>
            <w:r>
              <w:t xml:space="preserve"> </w:t>
            </w:r>
            <w:r>
              <w:t xml:space="preserve">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</w:t>
            </w:r>
            <w:r>
              <w:t xml:space="preserve">“Review”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2026-05-20T18:56:12Z</dcterms:created>
  <dcterms:modified xsi:type="dcterms:W3CDTF">2026-05-20T18:56:12Z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