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0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 landed.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(14 files, ~2.9k LOC) green under -race. Spec V3 r7 with §44. HRD-080 opened (I6 gate refinement for git-submodule support). Next: M2 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+ RLS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scaffold of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(Evaluator + 12 emit helpers + BundleHash + ModeLadder + in-memory ConstitutionStore) composed atop the 9 Helix-stack submodules. Then M2 (Postgres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queue) then M3 (Gin REST + Redis cache). Each milestone closes its own end-to-end smoke. Multi-mirror push after each. After Foundation lands: codegraph integration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https://github.com/colbymchenry/codegraph</w:t>
              </w:r>
            </w:hyperlink>
            <w:r>
              <w:t xml:space="preserve"> </w:t>
            </w:r>
            <w:r>
              <w:t xml:space="preserve">for Claude Code + OpenCode + Kimi CLI + Crush + Qwen Code. Update on every non-trivial commit (per Universal §12.10).</w:t>
            </w:r>
          </w:p>
        </w:tc>
      </w:tr>
    </w:tbl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13"/>
    <w:bookmarkStart w:id="14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4"/>
    <w:bookmarkStart w:id="15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5"/>
    <w:bookmarkStart w:id="16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6"/>
    <w:bookmarkStart w:id="17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7"/>
    <w:bookmarkStart w:id="18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8"/>
    <w:bookmarkStart w:id="19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github.com/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2026-05-21T12:22:45Z</dcterms:created>
  <dcterms:modified xsi:type="dcterms:W3CDTF">2026-05-21T12:22:45Z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