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p>
      <w:pPr>
        <w:pStyle w:val="FirstParagraph"/>
      </w:pPr>
      <w:r>
        <w:drawing>
          <wp:inline>
            <wp:extent cx="1625600" cy="1625600"/>
            <wp:effectExtent b="0" l="0" r="0" t="0"/>
            <wp:docPr descr="Herald" title="" id="10" name="Picture"/>
            <a:graphic>
              <a:graphicData uri="http://schemas.openxmlformats.org/drawingml/2006/picture">
                <pic:pic>
                  <pic:nvPicPr>
                    <pic:cNvPr descr="../../../assets/logo/herald_logo_square_12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{width=96px height=96px}</w:t>
      </w:r>
    </w:p>
    <w:bookmarkStart w:id="26" w:name="wave-2--flavor-scaffolds-design"/>
    <w:p>
      <w:pPr>
        <w:pStyle w:val="Heading1"/>
      </w:pPr>
      <w:r>
        <w:t xml:space="preserve">Wave 2 — Flavor Scaffolds 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Wave 2 of the master roadmap — 6 new flavor binaries (sherald, cherald, bherald, rherald, iherald, scherald) + pherald refactor. Shared CLI scaffold at</w:t>
            </w:r>
            <w:r>
              <w:t xml:space="preserve"> </w:t>
            </w:r>
            <w:r>
              <w:rPr>
                <w:rStyle w:val="VerbatimChar"/>
              </w:rPr>
              <w:t xml:space="preserve">commons/cli/</w:t>
            </w:r>
            <w:r>
              <w:t xml:space="preserve">. Three serving flavors (cherald + sherald + iherald). 28 §43 command stubs distributed across the 7 flavors. e2e_bluff_hunt invariants grow from 18 → ~33. Spec V3 r7 → r8 captures the design decisions.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(n/a — design doc)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After approval + spec update, invoke</w:t>
            </w:r>
            <w:r>
              <w:t xml:space="preserve"> </w:t>
            </w:r>
            <w:r>
              <w:rPr>
                <w:rStyle w:val="VerbatimChar"/>
              </w:rPr>
              <w:t xml:space="preserve">superpowers:writing-plans</w:t>
            </w:r>
            <w:r>
              <w:t xml:space="preserve"> </w:t>
            </w:r>
            <w:r>
              <w:t xml:space="preserve">to author the Wave 2 implementation plan, then</w:t>
            </w:r>
            <w:r>
              <w:t xml:space="preserve"> </w:t>
            </w:r>
            <w:r>
              <w:rPr>
                <w:rStyle w:val="VerbatimChar"/>
              </w:rPr>
              <w:t xml:space="preserve">superpowers:subagent-driven-development</w:t>
            </w:r>
            <w:r>
              <w:t xml:space="preserve"> </w:t>
            </w:r>
            <w:r>
              <w:t xml:space="preserve">per Universal §11.4.70 to dispatch task subagents.</w:t>
            </w:r>
          </w:p>
        </w:tc>
      </w:tr>
    </w:tbl>
    <w:bookmarkStart w:id="12" w:name="constitutional-anchors"/>
    <w:p>
      <w:pPr>
        <w:pStyle w:val="Heading2"/>
      </w:pPr>
      <w:r>
        <w:t xml:space="preserve">Constitutional anchors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§107 end-user-usability covenant</w:t>
      </w:r>
      <w:r>
        <w:t xml:space="preserve"> </w:t>
      </w:r>
      <w:r>
        <w:t xml:space="preserve">— every Wave 2 flavor binary's "done" is observable in</w:t>
      </w:r>
      <w:r>
        <w:t xml:space="preserve"> </w:t>
      </w:r>
      <w:r>
        <w:rPr>
          <w:rStyle w:val="VerbatimChar"/>
        </w:rPr>
        <w:t xml:space="preserve">e2e_bluff_hunt.sh</w:t>
      </w:r>
      <w:r>
        <w:t xml:space="preserve"> </w:t>
      </w:r>
      <w:r>
        <w:t xml:space="preserve">(binary builds + version returns JSON + serve binds + healthz 200 + stub returns 501 with HRD pointer). Compile-only PASS is forbidden.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§11.4.70 subagent-driven default</w:t>
      </w:r>
      <w:r>
        <w:t xml:space="preserve"> </w:t>
      </w:r>
      <w:r>
        <w:t xml:space="preserve">— implementation proceeds via</w:t>
      </w:r>
      <w:r>
        <w:t xml:space="preserve"> </w:t>
      </w:r>
      <w:r>
        <w:rPr>
          <w:rStyle w:val="VerbatimChar"/>
        </w:rPr>
        <w:t xml:space="preserve">superpowers:subagent-driven-development</w:t>
      </w:r>
      <w:r>
        <w:t xml:space="preserve"> </w:t>
      </w:r>
      <w:r>
        <w:t xml:space="preserve">(one subagent per task; spec + code review per task).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§11.4.74 catalogue-check</w:t>
      </w:r>
      <w:r>
        <w:t xml:space="preserve"> </w:t>
      </w:r>
      <w:r>
        <w:t xml:space="preserve">— before writing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, search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for an existing Cobra-scaffold module. Disposition recorded in the implementation plan.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§11.4.73 spec versioning</w:t>
      </w:r>
      <w:r>
        <w:t xml:space="preserve"> </w:t>
      </w:r>
      <w:r>
        <w:t xml:space="preserve">— Wave 2 design changes ARE spec changes; V3 r7 → r8 captures them in the same commit cycle.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§3 + §11.4.79</w:t>
      </w:r>
      <w:r>
        <w:t xml:space="preserve"> </w:t>
      </w:r>
      <w:r>
        <w:t xml:space="preserve">— each new flavor is an own-org submodule conceptually (lives under Herald's tree); included in CodeGraph index per the recently-landed mandate.</w:t>
      </w:r>
    </w:p>
    <w:bookmarkEnd w:id="12"/>
    <w:bookmarkStart w:id="13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section-1--repo--module-layout">
        <w:r>
          <w:rPr>
            <w:rStyle w:val="Hyperlink"/>
          </w:rPr>
          <w:t xml:space="preserve">Section 1 — Repo + module layout</w:t>
        </w:r>
      </w:hyperlink>
    </w:p>
    <w:p>
      <w:pPr>
        <w:pStyle w:val="Compact"/>
        <w:numPr>
          <w:ilvl w:val="0"/>
          <w:numId w:val="1002"/>
        </w:numPr>
      </w:pPr>
      <w:hyperlink w:anchor="X5bf5c9526a756a5464175441d3d6608f3f351d5">
        <w:r>
          <w:rPr>
            <w:rStyle w:val="Hyperlink"/>
          </w:rPr>
          <w:t xml:space="preserve">Section 2 — Per-flavor identity, ports, serve surface, §43 stub mapping</w:t>
        </w:r>
      </w:hyperlink>
    </w:p>
    <w:p>
      <w:pPr>
        <w:pStyle w:val="Compact"/>
        <w:numPr>
          <w:ilvl w:val="0"/>
          <w:numId w:val="1002"/>
        </w:numPr>
      </w:pPr>
      <w:hyperlink w:anchor="X645e0561eb431bb59311fd46bb7d255f3c700a8">
        <w:r>
          <w:rPr>
            <w:rStyle w:val="Hyperlink"/>
          </w:rPr>
          <w:t xml:space="preserve">Section 3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commons/cli/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 API surface</w:t>
        </w:r>
      </w:hyperlink>
    </w:p>
    <w:p>
      <w:pPr>
        <w:pStyle w:val="Compact"/>
        <w:numPr>
          <w:ilvl w:val="0"/>
          <w:numId w:val="1002"/>
        </w:numPr>
      </w:pPr>
      <w:hyperlink w:anchor="Xb98662f8cd6016b95d4aa700ccb0ca713985769">
        <w:r>
          <w:rPr>
            <w:rStyle w:val="Hyperlink"/>
          </w:rPr>
          <w:t xml:space="preserve">Section 4 — e2e_bluff_hunt invariants (E19-E33)</w:t>
        </w:r>
      </w:hyperlink>
    </w:p>
    <w:p>
      <w:pPr>
        <w:pStyle w:val="Compact"/>
        <w:numPr>
          <w:ilvl w:val="0"/>
          <w:numId w:val="1002"/>
        </w:numPr>
      </w:pPr>
      <w:hyperlink w:anchor="X89ac636a09eea9fa28c438b5008a34a423615cd">
        <w:r>
          <w:rPr>
            <w:rStyle w:val="Hyperlink"/>
          </w:rPr>
          <w:t xml:space="preserve">Section 5 — §107 evidence contract per flavor</w:t>
        </w:r>
      </w:hyperlink>
    </w:p>
    <w:p>
      <w:pPr>
        <w:pStyle w:val="Compact"/>
        <w:numPr>
          <w:ilvl w:val="0"/>
          <w:numId w:val="1002"/>
        </w:numPr>
      </w:pPr>
      <w:hyperlink w:anchor="section-6--test--build-strategy">
        <w:r>
          <w:rPr>
            <w:rStyle w:val="Hyperlink"/>
          </w:rPr>
          <w:t xml:space="preserve">Section 6 — Test + build strategy</w:t>
        </w:r>
      </w:hyperlink>
    </w:p>
    <w:p>
      <w:pPr>
        <w:pStyle w:val="Compact"/>
        <w:numPr>
          <w:ilvl w:val="0"/>
          <w:numId w:val="1002"/>
        </w:numPr>
      </w:pPr>
      <w:hyperlink w:anchor="spec-impact-v3-r7--r8">
        <w:r>
          <w:rPr>
            <w:rStyle w:val="Hyperlink"/>
          </w:rPr>
          <w:t xml:space="preserve">Spec impact (V3 r7 → r8)</w:t>
        </w:r>
      </w:hyperlink>
    </w:p>
    <w:p>
      <w:pPr>
        <w:pStyle w:val="Compact"/>
        <w:numPr>
          <w:ilvl w:val="0"/>
          <w:numId w:val="1002"/>
        </w:numPr>
      </w:pPr>
      <w:hyperlink w:anchor="implementation-phases">
        <w:r>
          <w:rPr>
            <w:rStyle w:val="Hyperlink"/>
          </w:rPr>
          <w:t xml:space="preserve">Implementation phases</w:t>
        </w:r>
      </w:hyperlink>
    </w:p>
    <w:p>
      <w:pPr>
        <w:pStyle w:val="Compact"/>
        <w:numPr>
          <w:ilvl w:val="0"/>
          <w:numId w:val="1002"/>
        </w:numPr>
      </w:pPr>
      <w:hyperlink w:anchor="Xa0777ee8a3f8d9a859408911d94e6b9cbdfefa9">
        <w:r>
          <w:rPr>
            <w:rStyle w:val="Hyperlink"/>
          </w:rPr>
          <w:t xml:space="preserve">Open questions deferred to implementation</w:t>
        </w:r>
      </w:hyperlink>
    </w:p>
    <w:bookmarkEnd w:id="13"/>
    <w:bookmarkStart w:id="14" w:name="section-1--repo--module-layout"/>
    <w:p>
      <w:pPr>
        <w:pStyle w:val="Heading2"/>
      </w:pPr>
      <w:r>
        <w:t xml:space="preserve">Section 1 — Repo + module layout</w:t>
      </w:r>
    </w:p>
    <w:p>
      <w:pPr>
        <w:pStyle w:val="SourceCode"/>
      </w:pPr>
      <w:r>
        <w:rPr>
          <w:rStyle w:val="VerbatimChar"/>
        </w:rPr>
        <w:t xml:space="preserve">Herald/</w:t>
      </w:r>
      <w:r>
        <w:br/>
      </w:r>
      <w:r>
        <w:rPr>
          <w:rStyle w:val="VerbatimChar"/>
        </w:rPr>
        <w:t xml:space="preserve">├── commons/                         (existing — extend with cli/ package)</w:t>
      </w:r>
      <w:r>
        <w:br/>
      </w:r>
      <w:r>
        <w:rPr>
          <w:rStyle w:val="VerbatimChar"/>
        </w:rPr>
        <w:t xml:space="preserve">│   └── cli/                         NEW — shared scaffold:</w:t>
      </w:r>
      <w:r>
        <w:br/>
      </w:r>
      <w:r>
        <w:rPr>
          <w:rStyle w:val="VerbatimChar"/>
        </w:rPr>
        <w:t xml:space="preserve">│       ├── root.go                  NewRootCmd(branding, opts) — Cobra root</w:t>
      </w:r>
      <w:r>
        <w:br/>
      </w:r>
      <w:r>
        <w:rPr>
          <w:rStyle w:val="VerbatimChar"/>
        </w:rPr>
        <w:t xml:space="preserve">│       ├── version.go               VersionCmd(branding) — JSON build-info</w:t>
      </w:r>
      <w:r>
        <w:br/>
      </w:r>
      <w:r>
        <w:rPr>
          <w:rStyle w:val="VerbatimChar"/>
        </w:rPr>
        <w:t xml:space="preserve">│       ├── serve.go                 ServeCmd(opts) — Gin server with healthz/readyz/metrics</w:t>
      </w:r>
      <w:r>
        <w:br/>
      </w:r>
      <w:r>
        <w:rPr>
          <w:rStyle w:val="VerbatimChar"/>
        </w:rPr>
        <w:t xml:space="preserve">│       ├── routes.go                Route + HealthzHandler + ReadyzHandler + MetricsHandler</w:t>
      </w:r>
      <w:r>
        <w:br/>
      </w:r>
      <w:r>
        <w:rPr>
          <w:rStyle w:val="VerbatimChar"/>
        </w:rPr>
        <w:t xml:space="preserve">│       ├── stubs.go                 StubCmd(name, hrd, description) — 501-style CLI</w:t>
      </w:r>
      <w:r>
        <w:br/>
      </w:r>
      <w:r>
        <w:rPr>
          <w:rStyle w:val="VerbatimChar"/>
        </w:rPr>
        <w:t xml:space="preserve">│       └── cli_test.go              unit tests (table-driven)</w:t>
      </w:r>
      <w:r>
        <w:br/>
      </w:r>
      <w:r>
        <w:rPr>
          <w:rStyle w:val="VerbatimChar"/>
        </w:rPr>
        <w:t xml:space="preserve">├── pherald/                         (existing — REFACTORED to use commons/cli)</w:t>
      </w:r>
      <w:r>
        <w:br/>
      </w:r>
      <w:r>
        <w:rPr>
          <w:rStyle w:val="VerbatimChar"/>
        </w:rPr>
        <w:t xml:space="preserve">├── sherald/                         NEW — System Herald (serving daemon)</w:t>
      </w:r>
      <w:r>
        <w:br/>
      </w:r>
      <w:r>
        <w:rPr>
          <w:rStyle w:val="VerbatimChar"/>
        </w:rPr>
        <w:t xml:space="preserve">│   ├── go.mod  · cmd/sherald/main.go (~30 LOC: brand + import flavor stubs)</w:t>
      </w:r>
      <w:r>
        <w:br/>
      </w:r>
      <w:r>
        <w:rPr>
          <w:rStyle w:val="VerbatimChar"/>
        </w:rPr>
        <w:t xml:space="preserve">│   └── internal/stubs/stubs.go      5 §43 stubs</w:t>
      </w:r>
      <w:r>
        <w:br/>
      </w:r>
      <w:r>
        <w:rPr>
          <w:rStyle w:val="VerbatimChar"/>
        </w:rPr>
        <w:t xml:space="preserve">├── cherald/                         NEW — Constitution Herald (serving)</w:t>
      </w:r>
      <w:r>
        <w:br/>
      </w:r>
      <w:r>
        <w:rPr>
          <w:rStyle w:val="VerbatimChar"/>
        </w:rPr>
        <w:t xml:space="preserve">│   ├── go.mod  · cmd/cherald/main.go</w:t>
      </w:r>
      <w:r>
        <w:br/>
      </w:r>
      <w:r>
        <w:rPr>
          <w:rStyle w:val="VerbatimChar"/>
        </w:rPr>
        <w:t xml:space="preserve">│   └── internal/stubs/stubs.go      11 §43 stubs</w:t>
      </w:r>
      <w:r>
        <w:br/>
      </w:r>
      <w:r>
        <w:rPr>
          <w:rStyle w:val="VerbatimChar"/>
        </w:rPr>
        <w:t xml:space="preserve">│   └── internal/http/routes.go      /v1/compliance 501 stub (→ HRD-028)</w:t>
      </w:r>
      <w:r>
        <w:br/>
      </w:r>
      <w:r>
        <w:rPr>
          <w:rStyle w:val="VerbatimChar"/>
        </w:rPr>
        <w:t xml:space="preserve">├── bherald/                         NEW — Build Herald (CLI-only)</w:t>
      </w:r>
      <w:r>
        <w:br/>
      </w:r>
      <w:r>
        <w:rPr>
          <w:rStyle w:val="VerbatimChar"/>
        </w:rPr>
        <w:t xml:space="preserve">│   ├── go.mod  · cmd/bherald/main.go</w:t>
      </w:r>
      <w:r>
        <w:br/>
      </w:r>
      <w:r>
        <w:rPr>
          <w:rStyle w:val="VerbatimChar"/>
        </w:rPr>
        <w:t xml:space="preserve">│   └── internal/stubs/stubs.go      3 §43 stubs</w:t>
      </w:r>
      <w:r>
        <w:br/>
      </w:r>
      <w:r>
        <w:rPr>
          <w:rStyle w:val="VerbatimChar"/>
        </w:rPr>
        <w:t xml:space="preserve">├── rherald/                         NEW — Release Herald (CLI-only)</w:t>
      </w:r>
      <w:r>
        <w:br/>
      </w:r>
      <w:r>
        <w:rPr>
          <w:rStyle w:val="VerbatimChar"/>
        </w:rPr>
        <w:t xml:space="preserve">├── iherald/                         NEW — Incident Herald (serving)</w:t>
      </w:r>
      <w:r>
        <w:br/>
      </w:r>
      <w:r>
        <w:rPr>
          <w:rStyle w:val="VerbatimChar"/>
        </w:rPr>
        <w:t xml:space="preserve">│   ├── go.mod  · cmd/iherald/main.go</w:t>
      </w:r>
      <w:r>
        <w:br/>
      </w:r>
      <w:r>
        <w:rPr>
          <w:rStyle w:val="VerbatimChar"/>
        </w:rPr>
        <w:t xml:space="preserve">│   └── internal/http/routes.go      /v1/webhooks/page 501 stub (→ HRD-024)</w:t>
      </w:r>
      <w:r>
        <w:br/>
      </w:r>
      <w:r>
        <w:rPr>
          <w:rStyle w:val="VerbatimChar"/>
        </w:rPr>
        <w:t xml:space="preserve">└── scherald/                        NEW — Scheduled-audit Herald (CLI-only)</w:t>
      </w:r>
    </w:p>
    <w:p>
      <w:pPr>
        <w:pStyle w:val="FirstParagraph"/>
      </w:pPr>
      <w:r>
        <w:rPr>
          <w:b/>
          <w:bCs/>
        </w:rPr>
        <w:t xml:space="preserve">Module count</w:t>
      </w:r>
      <w:r>
        <w:t xml:space="preserve">:</w:t>
      </w:r>
      <w:r>
        <w:t xml:space="preserve"> </w:t>
      </w:r>
      <w:r>
        <w:rPr>
          <w:rStyle w:val="VerbatimChar"/>
        </w:rPr>
        <w:t xml:space="preserve">go.work</w:t>
      </w:r>
      <w:r>
        <w:t xml:space="preserve"> </w:t>
      </w:r>
      <w:r>
        <w:t xml:space="preserve">grows 7 → 14 (+commons unchanged + 6 new flavors; pherald refactor stays in pherald/).</w:t>
      </w:r>
    </w:p>
    <w:p>
      <w:pPr>
        <w:pStyle w:val="BodyText"/>
      </w:pPr>
      <w:r>
        <w:rPr>
          <w:b/>
          <w:bCs/>
        </w:rPr>
        <w:t xml:space="preserve">Layout rules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cmd/&lt;flavor&gt;herald/main.go</w:t>
      </w:r>
      <w:r>
        <w:t xml:space="preserve"> </w:t>
      </w:r>
      <w:r>
        <w:t xml:space="preserve">is ~30 LOC: declare branding, build root via</w:t>
      </w:r>
      <w:r>
        <w:t xml:space="preserve"> </w:t>
      </w:r>
      <w:r>
        <w:rPr>
          <w:rStyle w:val="VerbatimChar"/>
        </w:rPr>
        <w:t xml:space="preserve">cli.NewRootCmd(branding)</w:t>
      </w:r>
      <w:r>
        <w:t xml:space="preserve">, register stubs, optionally call</w:t>
      </w:r>
      <w:r>
        <w:t xml:space="preserve"> </w:t>
      </w:r>
      <w:r>
        <w:rPr>
          <w:rStyle w:val="VerbatimChar"/>
        </w:rPr>
        <w:t xml:space="preserve">cli.ServeCmd(opts)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internal/stubs/stubs.go</w:t>
      </w:r>
      <w:r>
        <w:t xml:space="preserve"> </w:t>
      </w:r>
      <w:r>
        <w:t xml:space="preserve">registers every §43 command targeted at the flavor as a</w:t>
      </w:r>
      <w:r>
        <w:t xml:space="preserve"> </w:t>
      </w:r>
      <w:r>
        <w:rPr>
          <w:rStyle w:val="VerbatimChar"/>
        </w:rPr>
        <w:t xml:space="preserve">cli.StubCmd(...)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internal/http/routes.go</w:t>
      </w:r>
      <w:r>
        <w:t xml:space="preserve"> </w:t>
      </w:r>
      <w:r>
        <w:t xml:space="preserve">(only for serving flavors) declares additional 501-stub routes per flavor.</w:t>
      </w:r>
    </w:p>
    <w:bookmarkEnd w:id="14"/>
    <w:bookmarkStart w:id="17" w:name="X5bf5c9526a756a5464175441d3d6608f3f351d5"/>
    <w:p>
      <w:pPr>
        <w:pStyle w:val="Heading2"/>
      </w:pPr>
      <w:r>
        <w:t xml:space="preserve">Section 2 — Per-flavor identity, ports, serve surface, §43 stub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Flavor</w:t>
            </w:r>
          </w:p>
        </w:tc>
        <w:tc>
          <w:tcPr/>
          <w:p>
            <w:pPr>
              <w:pStyle w:val="Compact"/>
            </w:pPr>
            <w:r>
              <w:t xml:space="preserve">Mission</w:t>
            </w:r>
          </w:p>
        </w:tc>
        <w:tc>
          <w:tcPr/>
          <w:p>
            <w:pPr>
              <w:pStyle w:val="Compact"/>
            </w:pPr>
            <w:r>
              <w:t xml:space="preserve">Serves?</w:t>
            </w:r>
          </w:p>
        </w:tc>
        <w:tc>
          <w:tcPr/>
          <w:p>
            <w:pPr>
              <w:pStyle w:val="Compact"/>
            </w:pPr>
            <w:r>
              <w:t xml:space="preserve">Default port</w:t>
            </w:r>
          </w:p>
        </w:tc>
        <w:tc>
          <w:tcPr/>
          <w:p>
            <w:pPr>
              <w:pStyle w:val="Compact"/>
            </w:pPr>
            <w:r>
              <w:t xml:space="preserve">§43 stubs (count)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pherald</w:t>
            </w:r>
          </w:p>
        </w:tc>
        <w:tc>
          <w:tcPr/>
          <w:p>
            <w:pPr>
              <w:pStyle w:val="Compact"/>
            </w:pPr>
            <w:r>
              <w:t xml:space="preserve">Project Herald — multi-mirror push + submodule propagation + project bindings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24791</w:t>
            </w:r>
          </w:p>
        </w:tc>
        <w:tc>
          <w:tcPr/>
          <w:p>
            <w:pPr>
              <w:pStyle w:val="Compact"/>
            </w:pPr>
            <w:r>
              <w:t xml:space="preserve">6 (029 commit-push, 030 submodule-propagate, 043 install-upstreams, 044 fetch-guard, 049 reopen, 053 pre-push)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sherald</w:t>
            </w:r>
          </w:p>
        </w:tc>
        <w:tc>
          <w:tcPr/>
          <w:p>
            <w:pPr>
              <w:pStyle w:val="Compact"/>
            </w:pPr>
            <w:r>
              <w:t xml:space="preserve">System Herald — destructive-op intercept + force-push gate + mem-budget watcher</w:t>
            </w:r>
          </w:p>
        </w:tc>
        <w:tc>
          <w:tcPr/>
          <w:p>
            <w:pPr>
              <w:pStyle w:val="Compact"/>
            </w:pPr>
            <w:r>
              <w:t xml:space="preserve">✓ daemon</w:t>
            </w:r>
          </w:p>
        </w:tc>
        <w:tc>
          <w:tcPr/>
          <w:p>
            <w:pPr>
              <w:pStyle w:val="Compact"/>
            </w:pPr>
            <w:r>
              <w:t xml:space="preserve">24793</w:t>
            </w:r>
          </w:p>
        </w:tc>
        <w:tc>
          <w:tcPr/>
          <w:p>
            <w:pPr>
              <w:pStyle w:val="Compact"/>
            </w:pPr>
            <w:r>
              <w:t xml:space="preserve">5 (033 destructive-guard, 034 backup-snapshot, 040 constitution-pull, 046 force-push-gate, 056 mem-budget-watch)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cherald</w:t>
            </w:r>
          </w:p>
        </w:tc>
        <w:tc>
          <w:tcPr/>
          <w:p>
            <w:pPr>
              <w:pStyle w:val="Compact"/>
            </w:pPr>
            <w:r>
              <w:t xml:space="preserve">Constitution Herald — policy evaluator + creds scan + docs sync + composite gate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24792</w:t>
            </w:r>
          </w:p>
        </w:tc>
        <w:tc>
          <w:tcPr/>
          <w:p>
            <w:pPr>
              <w:pStyle w:val="Compact"/>
            </w:pPr>
            <w:r>
              <w:t xml:space="preserve">11 (036 creds-scan, 037 docs-sync, 038 script-docs-check, 039 fixed-align, 042 submanifest-verify, 048 fixed-summary-sync, 050 readme-sync, 051 composite-gate, 052 export, 054 spec-version-check, 055 catalogue-check)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bherald</w:t>
            </w:r>
          </w:p>
        </w:tc>
        <w:tc>
          <w:tcPr/>
          <w:p>
            <w:pPr>
              <w:pStyle w:val="Compact"/>
            </w:pPr>
            <w:r>
              <w:t xml:space="preserve">Build Herald — CI/test bindings + test-tier verifier + evidence captureer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3 (035 evidence-capture, 041 test-tier-verify, 045 gate-retest —</w:t>
            </w:r>
            <w:r>
              <w:t xml:space="preserve"> </w:t>
            </w:r>
            <w:r>
              <w:rPr>
                <w:i/>
                <w:iCs/>
              </w:rPr>
              <w:t xml:space="preserve">045 owned by rherald; bherald gets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gate-retest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as cross-flavor alias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rherald</w:t>
            </w:r>
          </w:p>
        </w:tc>
        <w:tc>
          <w:tcPr/>
          <w:p>
            <w:pPr>
              <w:pStyle w:val="Compact"/>
            </w:pPr>
            <w:r>
              <w:t xml:space="preserve">Release Herald — tag mirroring + changelog + installable-asset evidence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3 (031 tag-mirror, 032 changelog-generate, 045 gate-retest)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iherald</w:t>
            </w:r>
          </w:p>
        </w:tc>
        <w:tc>
          <w:tcPr/>
          <w:p>
            <w:pPr>
              <w:pStyle w:val="Compact"/>
            </w:pPr>
            <w:r>
              <w:t xml:space="preserve">Incident Herald — credential-leak page-out + operator-blocked escalation</w:t>
            </w:r>
          </w:p>
        </w:tc>
        <w:tc>
          <w:tcPr/>
          <w:p>
            <w:pPr>
              <w:pStyle w:val="Compact"/>
            </w:pPr>
            <w:r>
              <w:t xml:space="preserve">✓ paging webhooks</w:t>
            </w:r>
          </w:p>
        </w:tc>
        <w:tc>
          <w:tcPr/>
          <w:p>
            <w:pPr>
              <w:pStyle w:val="Compact"/>
            </w:pPr>
            <w:r>
              <w:t xml:space="preserve">24794</w:t>
            </w:r>
          </w:p>
        </w:tc>
        <w:tc>
          <w:tcPr/>
          <w:p>
            <w:pPr>
              <w:pStyle w:val="Compact"/>
            </w:pPr>
            <w:r>
              <w:t xml:space="preserve">0 (HRD-024 is §42 binding; its operator-visible surface is</w:t>
            </w:r>
            <w:r>
              <w:t xml:space="preserve"> </w:t>
            </w:r>
            <w:r>
              <w:rPr>
                <w:rStyle w:val="VerbatimChar"/>
              </w:rPr>
              <w:t xml:space="preserve">/v1/webhooks/page</w:t>
            </w:r>
            <w:r>
              <w:t xml:space="preserve"> </w:t>
            </w:r>
            <w:r>
              <w:t xml:space="preserve">on the serve 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scherald</w:t>
            </w:r>
          </w:p>
        </w:tc>
        <w:tc>
          <w:tcPr/>
          <w:p>
            <w:pPr>
              <w:pStyle w:val="Compact"/>
            </w:pPr>
            <w:r>
              <w:t xml:space="preserve">Scheduled-audit Herald — periodic Status.md sweep + compliance digest</w:t>
            </w:r>
          </w:p>
        </w:tc>
        <w:tc>
          <w:tcPr/>
          <w:p>
            <w:pPr>
              <w:pStyle w:val="Compact"/>
            </w:pPr>
            <w:r>
              <w:t xml:space="preserve">✗ cron-driven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 (047 status-digest)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Stub total</w:t>
      </w:r>
      <w:r>
        <w:t xml:space="preserve">: 28 §43 stubs + 1 cross-flavor alias (045 shared between bherald + rherald) = 29 stub registrations. Matches §43 catalogue (HRD-029..HRD-056 = 28 unique HRDs).</w:t>
      </w:r>
    </w:p>
    <w:p>
      <w:pPr>
        <w:pStyle w:val="BodyText"/>
      </w:pPr>
      <w:r>
        <w:rPr>
          <w:b/>
          <w:bCs/>
        </w:rPr>
        <w:t xml:space="preserve">Port allocation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2479X</w:t>
      </w:r>
      <w:r>
        <w:t xml:space="preserve"> </w:t>
      </w:r>
      <w:r>
        <w:t xml:space="preserve">block. Reserved: pherald 24791, cherald 24792, sherald 24793, iherald 24794. Free: 24795..24799 for future flavors.</w:t>
      </w:r>
    </w:p>
    <w:bookmarkStart w:id="15" w:name="serve-surface-routes-per-serving-flavor"/>
    <w:p>
      <w:pPr>
        <w:pStyle w:val="Heading3"/>
      </w:pPr>
      <w:r>
        <w:t xml:space="preserve">Serve-surface routes per serving flavor</w:t>
      </w:r>
    </w:p>
    <w:p>
      <w:pPr>
        <w:pStyle w:val="FirstParagraph"/>
      </w:pPr>
      <w:r>
        <w:t xml:space="preserve">Common base (provided by</w:t>
      </w:r>
      <w:r>
        <w:t xml:space="preserve"> </w:t>
      </w:r>
      <w:r>
        <w:rPr>
          <w:rStyle w:val="VerbatimChar"/>
        </w:rPr>
        <w:t xml:space="preserve">commons/cli/routes.go</w:t>
      </w:r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/v1/healthz</w:t>
      </w:r>
      <w:r>
        <w:t xml:space="preserve"> </w:t>
      </w:r>
      <w:r>
        <w:t xml:space="preserve">— 200 with</w:t>
      </w:r>
      <w:r>
        <w:t xml:space="preserve"> </w:t>
      </w:r>
      <w:r>
        <w:rPr>
          <w:rStyle w:val="VerbatimChar"/>
        </w:rPr>
        <w:t xml:space="preserve">{status:"ok",build:{version,go_version}}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/v1/readyz</w:t>
      </w:r>
      <w:r>
        <w:t xml:space="preserve"> </w:t>
      </w:r>
      <w:r>
        <w:t xml:space="preserve">— 200 with</w:t>
      </w:r>
      <w:r>
        <w:t xml:space="preserve"> </w:t>
      </w:r>
      <w:r>
        <w:rPr>
          <w:rStyle w:val="VerbatimChar"/>
        </w:rPr>
        <w:t xml:space="preserve">{status:"ready"}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/metrics</w:t>
      </w:r>
      <w:r>
        <w:t xml:space="preserve"> </w:t>
      </w:r>
      <w:r>
        <w:t xml:space="preserve">— Prometheus text +</w:t>
      </w:r>
      <w:r>
        <w:t xml:space="preserve"> </w:t>
      </w:r>
      <w:r>
        <w:rPr>
          <w:rStyle w:val="VerbatimChar"/>
        </w:rPr>
        <w:t xml:space="preserve">&lt;flavor&gt;_build_info</w:t>
      </w:r>
      <w:r>
        <w:t xml:space="preserve"> </w:t>
      </w:r>
      <w:r>
        <w:t xml:space="preserve">gauge</w:t>
      </w:r>
    </w:p>
    <w:p>
      <w:pPr>
        <w:pStyle w:val="FirstParagraph"/>
      </w:pPr>
      <w:r>
        <w:t xml:space="preserve">Flavor-specific routes (501 stubs in Wave 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Flavor</w:t>
            </w:r>
          </w:p>
        </w:tc>
        <w:tc>
          <w:tcPr/>
          <w:p>
            <w:pPr>
              <w:pStyle w:val="Compact"/>
            </w:pPr>
            <w:r>
              <w:t xml:space="preserve">Additional routes</w:t>
            </w:r>
          </w:p>
        </w:tc>
        <w:tc>
          <w:tcPr/>
          <w:p>
            <w:pPr>
              <w:pStyle w:val="Compact"/>
            </w:pPr>
            <w:r>
              <w:t xml:space="preserve">Target HRD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/v1/events</w:t>
            </w:r>
            <w:r>
              <w:t xml:space="preserve"> </w:t>
            </w:r>
            <w:r>
              <w:t xml:space="preserve">(existing 501)</w:t>
            </w:r>
          </w:p>
        </w:tc>
        <w:tc>
          <w:tcPr/>
          <w:p>
            <w:pPr>
              <w:pStyle w:val="Compact"/>
            </w:pPr>
            <w:r>
              <w:t xml:space="preserve">HRD-016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/v1/compliance</w:t>
            </w:r>
          </w:p>
        </w:tc>
        <w:tc>
          <w:tcPr/>
          <w:p>
            <w:pPr>
              <w:pStyle w:val="Compact"/>
            </w:pPr>
            <w:r>
              <w:t xml:space="preserve">HRD-028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/v1/safety_state</w:t>
            </w:r>
            <w:r>
              <w:t xml:space="preserve"> </w:t>
            </w:r>
            <w:r>
              <w:t xml:space="preserve">(daemon status — open events, current mem%, last destructive-op log)</w:t>
            </w:r>
          </w:p>
        </w:tc>
        <w:tc>
          <w:tcPr/>
          <w:p>
            <w:pPr>
              <w:pStyle w:val="Compact"/>
            </w:pPr>
            <w:r>
              <w:t xml:space="preserve">HRD-NNN follow-up (will track)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/v1/webhooks/page</w:t>
            </w:r>
            <w:r>
              <w:t xml:space="preserve"> </w:t>
            </w:r>
            <w:r>
              <w:t xml:space="preserve">(PagerDuty/Opsgenie-compatible inbound)</w:t>
            </w:r>
          </w:p>
        </w:tc>
        <w:tc>
          <w:tcPr/>
          <w:p>
            <w:pPr>
              <w:pStyle w:val="Compact"/>
            </w:pPr>
            <w:r>
              <w:t xml:space="preserve">HRD-024</w:t>
            </w:r>
          </w:p>
        </w:tc>
      </w:tr>
    </w:tbl>
    <w:bookmarkEnd w:id="15"/>
    <w:bookmarkStart w:id="16" w:name="branding-per-spec-110--82"/>
    <w:p>
      <w:pPr>
        <w:pStyle w:val="Heading3"/>
      </w:pPr>
      <w:r>
        <w:t xml:space="preserve">Branding (per spec §11.0 + §8.2)</w:t>
      </w:r>
    </w:p>
    <w:p>
      <w:pPr>
        <w:pStyle w:val="FirstParagraph"/>
      </w:pPr>
      <w:r>
        <w:t xml:space="preserve">Each flavor's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 </w:t>
      </w:r>
      <w:r>
        <w:t xml:space="preserve">constructs a</w:t>
      </w:r>
      <w:r>
        <w:t xml:space="preserve"> </w:t>
      </w:r>
      <w:r>
        <w:rPr>
          <w:rStyle w:val="VerbatimChar"/>
        </w:rPr>
        <w:t xml:space="preserve">commons.Branding{}</w:t>
      </w:r>
      <w:r>
        <w:t xml:space="preserve"> </w:t>
      </w:r>
      <w:r>
        <w:t xml:space="preserve">instance:</w:t>
      </w:r>
    </w:p>
    <w:p>
      <w:pPr>
        <w:pStyle w:val="SourceCode"/>
      </w:pPr>
      <w:r>
        <w:rPr>
          <w:rStyle w:val="NormalTok"/>
        </w:rPr>
        <w:t xml:space="preserve">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Flavor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"sherald"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§8.2 per-flavor 3-letter prefix anchor</w:t>
      </w:r>
      <w:r>
        <w:br/>
      </w:r>
      <w:r>
        <w:rPr>
          <w:rStyle w:val="NormalTok"/>
        </w:rPr>
        <w:t xml:space="preserve">  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Herald"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24793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"Host safety + destructive-op intercept + mem-budget watcher"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Branding struct already exists in</w:t>
      </w:r>
      <w:r>
        <w:t xml:space="preserve"> </w:t>
      </w:r>
      <w:r>
        <w:rPr>
          <w:rStyle w:val="VerbatimChar"/>
        </w:rPr>
        <w:t xml:space="preserve">commons/types.go</w:t>
      </w:r>
      <w:r>
        <w:t xml:space="preserve"> </w:t>
      </w:r>
      <w:r>
        <w:t xml:space="preserve">(HRD-009).</w:t>
      </w:r>
      <w:r>
        <w:t xml:space="preserve"> </w:t>
      </w:r>
      <w:r>
        <w:rPr>
          <w:rStyle w:val="VerbatimChar"/>
        </w:rPr>
        <w:t xml:space="preserve">commons/cli.NewRootCmd(branding)</w:t>
      </w:r>
      <w:r>
        <w:t xml:space="preserve"> </w:t>
      </w:r>
      <w:r>
        <w:t xml:space="preserve">consumes Branding to populate Cobra's Use/Short/Long/Version.</w:t>
      </w:r>
    </w:p>
    <w:bookmarkEnd w:id="16"/>
    <w:bookmarkEnd w:id="17"/>
    <w:bookmarkStart w:id="18" w:name="X645e0561eb431bb59311fd46bb7d255f3c700a8"/>
    <w:p>
      <w:pPr>
        <w:pStyle w:val="Heading2"/>
      </w:pPr>
      <w:r>
        <w:t xml:space="preserve">Section 3 —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 </w:t>
      </w:r>
      <w:r>
        <w:t xml:space="preserve">package API surface</w:t>
      </w:r>
    </w:p>
    <w:p>
      <w:pPr>
        <w:pStyle w:val="SourceCode"/>
      </w:pPr>
      <w:r>
        <w:rPr>
          <w:rStyle w:val="CommentTok"/>
        </w:rPr>
        <w:t xml:space="preserve">// Package cli is the shared scaffold for every Herald flavor binary.</w:t>
      </w:r>
      <w:r>
        <w:br/>
      </w:r>
      <w:r>
        <w:rPr>
          <w:rStyle w:val="CommentTok"/>
        </w:rPr>
        <w:t xml:space="preserve">// Per Universal §11.4.74 catalogue-check: extends nothing in the</w:t>
      </w:r>
      <w:r>
        <w:br/>
      </w:r>
      <w:r>
        <w:rPr>
          <w:rStyle w:val="CommentTok"/>
        </w:rPr>
        <w:t xml:space="preserve">// vasic-digital / HelixDevelopment orgs (no-match → vendor as</w:t>
      </w:r>
      <w:r>
        <w:br/>
      </w:r>
      <w:r>
        <w:rPr>
          <w:rStyle w:val="CommentTok"/>
        </w:rPr>
        <w:t xml:space="preserve">// Herald-internal package).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cli</w:t>
      </w:r>
      <w:r>
        <w:br/>
      </w:r>
      <w:r>
        <w:br/>
      </w:r>
      <w:r>
        <w:rPr>
          <w:rStyle w:val="CommentTok"/>
        </w:rPr>
        <w:t xml:space="preserve">// NewRootCmd returns the top-level Cobra command for a flavor. The</w:t>
      </w:r>
      <w:r>
        <w:br/>
      </w:r>
      <w:r>
        <w:rPr>
          <w:rStyle w:val="CommentTok"/>
        </w:rPr>
        <w:t xml:space="preserve">// branding drives Use / Short / Long / Version. opts are functional</w:t>
      </w:r>
      <w:r>
        <w:br/>
      </w:r>
      <w:r>
        <w:rPr>
          <w:rStyle w:val="CommentTok"/>
        </w:rPr>
        <w:t xml:space="preserve">// options for callers that need to override defaults.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NewRootCmd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branding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RootOpt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br/>
      </w:r>
      <w:r>
        <w:br/>
      </w:r>
      <w:r>
        <w:rPr>
          <w:rStyle w:val="CommentTok"/>
        </w:rPr>
        <w:t xml:space="preserve">// VersionCmd is the `&lt;flavor&gt;herald version --json` subcommand. Returns</w:t>
      </w:r>
      <w:r>
        <w:br/>
      </w:r>
      <w:r>
        <w:rPr>
          <w:rStyle w:val="CommentTok"/>
        </w:rPr>
        <w:t xml:space="preserve">// canonical JSON with: binary, flavor, version, go_version, os, arch,</w:t>
      </w:r>
      <w:r>
        <w:br/>
      </w:r>
      <w:r>
        <w:rPr>
          <w:rStyle w:val="CommentTok"/>
        </w:rPr>
        <w:t xml:space="preserve">// commit_sha (from -ldflags), build_time. §107 anti-bluff: an empty</w:t>
      </w:r>
      <w:r>
        <w:br/>
      </w:r>
      <w:r>
        <w:rPr>
          <w:rStyle w:val="CommentTok"/>
        </w:rPr>
        <w:t xml:space="preserve">// version field is explicitly rejected by the e2e probe.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VersionCmd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branding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br/>
      </w:r>
      <w:r>
        <w:br/>
      </w:r>
      <w:r>
        <w:rPr>
          <w:rStyle w:val="CommentTok"/>
        </w:rPr>
        <w:t xml:space="preserve">// ServeCmd is the `&lt;flavor&gt;herald serve` subcommand for serving flavors.</w:t>
      </w:r>
      <w:r>
        <w:br/>
      </w:r>
      <w:r>
        <w:rPr>
          <w:rStyle w:val="CommentTok"/>
        </w:rPr>
        <w:t xml:space="preserve">// Builds a Gin engine with healthz + readyz + metrics + every flavor-</w:t>
      </w:r>
      <w:r>
        <w:br/>
      </w:r>
      <w:r>
        <w:rPr>
          <w:rStyle w:val="CommentTok"/>
        </w:rPr>
        <w:t xml:space="preserve">// specific route, binds on opts.Port (default = branding.DefaultPort),</w:t>
      </w:r>
      <w:r>
        <w:br/>
      </w:r>
      <w:r>
        <w:rPr>
          <w:rStyle w:val="CommentTok"/>
        </w:rPr>
        <w:t xml:space="preserve">// graceful-shutdown on SIGTERM.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ServeCmd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 ServeOpts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ServeOpts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Branding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br/>
      </w:r>
      <w:r>
        <w:rPr>
          <w:rStyle w:val="NormalTok"/>
        </w:rPr>
        <w:t xml:space="preserve">    Routes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Route               </w:t>
      </w:r>
      <w:r>
        <w:rPr>
          <w:rStyle w:val="CommentTok"/>
        </w:rPr>
        <w:t xml:space="preserve">// flavor-specific routes appended after base</w:t>
      </w:r>
      <w:r>
        <w:br/>
      </w:r>
      <w:r>
        <w:rPr>
          <w:rStyle w:val="NormalTok"/>
        </w:rPr>
        <w:t xml:space="preserve">    Logger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logrus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        </w:t>
      </w:r>
      <w:r>
        <w:rPr>
          <w:rStyle w:val="CommentTok"/>
        </w:rPr>
        <w:t xml:space="preserve">// optional; defaults to a no-op logger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Route declares one HTTP route. Wave 2 stubs return 501 with HRD pointer.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Route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Method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"GET", "POST", ...</w:t>
      </w:r>
      <w:r>
        <w:br/>
      </w:r>
      <w:r>
        <w:rPr>
          <w:rStyle w:val="NormalTok"/>
        </w:rPr>
        <w:t xml:space="preserve">    Path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"/v1/compliance"</w:t>
      </w:r>
      <w:r>
        <w:br/>
      </w:r>
      <w:r>
        <w:rPr>
          <w:rStyle w:val="NormalTok"/>
        </w:rPr>
        <w:t xml:space="preserve">    Handler    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operator-readable summary</w:t>
      </w:r>
      <w:r>
        <w:br/>
      </w:r>
      <w:r>
        <w:rPr>
          <w:rStyle w:val="NormalTok"/>
        </w:rPr>
        <w:t xml:space="preserve">    HRD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"HRD-028" for 501 stubs; "" for live routes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StubCmd returns a Cobra subcommand that always returns 501-style error</w:t>
      </w:r>
      <w:r>
        <w:br/>
      </w:r>
      <w:r>
        <w:rPr>
          <w:rStyle w:val="CommentTok"/>
        </w:rPr>
        <w:t xml:space="preserve">// with the HRD pointer. Used by every flavor's internal/stubs/ to register</w:t>
      </w:r>
      <w:r>
        <w:br/>
      </w:r>
      <w:r>
        <w:rPr>
          <w:rStyle w:val="CommentTok"/>
        </w:rPr>
        <w:t xml:space="preserve">// §43 commands not yet implemented.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StubCmd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br/>
      </w:r>
      <w:r>
        <w:br/>
      </w:r>
      <w:r>
        <w:rPr>
          <w:rStyle w:val="CommentTok"/>
        </w:rPr>
        <w:t xml:space="preserve">// HealthzHandler / ReadyzHandler / MetricsHandler are exposed so flavor-</w:t>
      </w:r>
      <w:r>
        <w:br/>
      </w:r>
      <w:r>
        <w:rPr>
          <w:rStyle w:val="CommentTok"/>
        </w:rPr>
        <w:t xml:space="preserve">// specific routes can compose them when needed.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HealthzHandler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branding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ReadyzHandler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branding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MetricsHandler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branding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Branding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</w:t>
      </w:r>
    </w:p>
    <w:p>
      <w:pPr>
        <w:pStyle w:val="FirstParagraph"/>
      </w:pPr>
      <w:r>
        <w:rPr>
          <w:b/>
          <w:bCs/>
        </w:rPr>
        <w:t xml:space="preserve">Sub-package</w:t>
      </w:r>
      <w:r>
        <w:t xml:space="preserve"> </w:t>
      </w:r>
      <w:r>
        <w:t xml:space="preserve">(only if needed):</w:t>
      </w:r>
      <w:r>
        <w:t xml:space="preserve"> </w:t>
      </w:r>
      <w:r>
        <w:rPr>
          <w:rStyle w:val="VerbatimChar"/>
        </w:rPr>
        <w:t xml:space="preserve">commons/cli/internal/build/</w:t>
      </w:r>
      <w:r>
        <w:t xml:space="preserve"> </w:t>
      </w:r>
      <w:r>
        <w:t xml:space="preserve">for build-info ldflags wiring (commit SHA + build time). Otherwise build info lives in</w:t>
      </w:r>
      <w:r>
        <w:t xml:space="preserve"> </w:t>
      </w:r>
      <w:r>
        <w:rPr>
          <w:rStyle w:val="VerbatimChar"/>
        </w:rPr>
        <w:t xml:space="preserve">commons/cli/version.go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commons/</w:t>
      </w:r>
      <w:r>
        <w:t xml:space="preserve"> </w:t>
      </w:r>
      <w:r>
        <w:t xml:space="preserve">(for Branding + types) +</w:t>
      </w:r>
      <w:r>
        <w:t xml:space="preserve"> </w:t>
      </w:r>
      <w:r>
        <w:rPr>
          <w:rStyle w:val="VerbatimChar"/>
        </w:rPr>
        <w:t xml:space="preserve">github.com/spf13/cobra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github.com/gin-gonic/gin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github.com/sirupsen/logrus</w:t>
      </w:r>
      <w:r>
        <w:t xml:space="preserve">. All already in</w:t>
      </w:r>
      <w:r>
        <w:t xml:space="preserve"> </w:t>
      </w:r>
      <w:r>
        <w:rPr>
          <w:rStyle w:val="VerbatimChar"/>
        </w:rPr>
        <w:t xml:space="preserve">pherald/go.mod</w:t>
      </w:r>
      <w:r>
        <w:t xml:space="preserve">; the refactor moves them into</w:t>
      </w:r>
      <w:r>
        <w:t xml:space="preserve"> </w:t>
      </w:r>
      <w:r>
        <w:rPr>
          <w:rStyle w:val="VerbatimChar"/>
        </w:rPr>
        <w:t xml:space="preserve">commons/go.mod</w:t>
      </w:r>
      <w:r>
        <w:t xml:space="preserve">.</w:t>
      </w:r>
    </w:p>
    <w:bookmarkEnd w:id="18"/>
    <w:bookmarkStart w:id="19" w:name="Xb98662f8cd6016b95d4aa700ccb0ca713985769"/>
    <w:p>
      <w:pPr>
        <w:pStyle w:val="Heading2"/>
      </w:pPr>
      <w:r>
        <w:t xml:space="preserve">Section 4 — e2e_bluff_hunt invariants (E19-E33)</w:t>
      </w:r>
    </w:p>
    <w:p>
      <w:pPr>
        <w:pStyle w:val="FirstParagraph"/>
      </w:pPr>
      <w:r>
        <w:t xml:space="preserve">Wave 2 adds</w:t>
      </w:r>
      <w:r>
        <w:t xml:space="preserve"> </w:t>
      </w:r>
      <w:r>
        <w:rPr>
          <w:b/>
          <w:bCs/>
        </w:rPr>
        <w:t xml:space="preserve">15 new invariants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scripts/e2e_bluff_hunt.sh</w:t>
      </w:r>
      <w:r>
        <w:t xml:space="preserve">. Pre-Wave-2: 18 PASS. Post-Wave-2:</w:t>
      </w:r>
      <w:r>
        <w:t xml:space="preserve"> </w:t>
      </w:r>
      <w:r>
        <w:rPr>
          <w:b/>
          <w:bCs/>
        </w:rPr>
        <w:t xml:space="preserve">33 PASS</w:t>
      </w:r>
      <w:r>
        <w:t xml:space="preserve"> </w:t>
      </w:r>
      <w:r>
        <w:t xml:space="preserve">(with creds + container runtime), or 18 PASS + 15 SKIP cleanly.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Probe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sherald version --json</w:t>
            </w:r>
            <w:r>
              <w:t xml:space="preserve"> </w:t>
            </w:r>
            <w:r>
              <w:t xml:space="preserve">returns valid JSON with flavor=sherald + non-empty version/go_version</w:t>
            </w:r>
          </w:p>
        </w:tc>
        <w:tc>
          <w:tcPr/>
          <w:p>
            <w:pPr>
              <w:pStyle w:val="Compact"/>
            </w:pPr>
            <w:r>
              <w:t xml:space="preserve">flavor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cherald version --json</w:t>
            </w:r>
          </w:p>
        </w:tc>
        <w:tc>
          <w:tcPr/>
          <w:p>
            <w:pPr>
              <w:pStyle w:val="Compact"/>
            </w:pPr>
            <w:r>
              <w:t xml:space="preserve">flavor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bherald version --json</w:t>
            </w:r>
          </w:p>
        </w:tc>
        <w:tc>
          <w:tcPr/>
          <w:p>
            <w:pPr>
              <w:pStyle w:val="Compact"/>
            </w:pPr>
            <w:r>
              <w:t xml:space="preserve">flavor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rherald version --json</w:t>
            </w:r>
          </w:p>
        </w:tc>
        <w:tc>
          <w:tcPr/>
          <w:p>
            <w:pPr>
              <w:pStyle w:val="Compact"/>
            </w:pPr>
            <w:r>
              <w:t xml:space="preserve">flavor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iherald version --json</w:t>
            </w:r>
          </w:p>
        </w:tc>
        <w:tc>
          <w:tcPr/>
          <w:p>
            <w:pPr>
              <w:pStyle w:val="Compact"/>
            </w:pPr>
            <w:r>
              <w:t xml:space="preserve">flavor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scherald version --json</w:t>
            </w:r>
          </w:p>
        </w:tc>
        <w:tc>
          <w:tcPr/>
          <w:p>
            <w:pPr>
              <w:pStyle w:val="Compact"/>
            </w:pPr>
            <w:r>
              <w:t xml:space="preserve">flavor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sherald serve</w:t>
            </w:r>
            <w:r>
              <w:t xml:space="preserve"> </w:t>
            </w:r>
            <w:r>
              <w:t xml:space="preserve">binds on :24793 + /v1/healthz returns 200 + status:ok + version</w:t>
            </w:r>
          </w:p>
        </w:tc>
        <w:tc>
          <w:tcPr/>
          <w:p>
            <w:pPr>
              <w:pStyle w:val="Compact"/>
            </w:pPr>
            <w:r>
              <w:t xml:space="preserve">sherald 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cherald serve</w:t>
            </w:r>
            <w:r>
              <w:t xml:space="preserve"> </w:t>
            </w:r>
            <w:r>
              <w:t xml:space="preserve">binds on :24792 + /v1/healthz returns 200</w:t>
            </w:r>
          </w:p>
        </w:tc>
        <w:tc>
          <w:tcPr/>
          <w:p>
            <w:pPr>
              <w:pStyle w:val="Compact"/>
            </w:pPr>
            <w:r>
              <w:t xml:space="preserve">cherald 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iherald serve</w:t>
            </w:r>
            <w:r>
              <w:t xml:space="preserve"> </w:t>
            </w:r>
            <w:r>
              <w:t xml:space="preserve">binds on :24794 + /v1/healthz returns 200</w:t>
            </w:r>
          </w:p>
        </w:tc>
        <w:tc>
          <w:tcPr/>
          <w:p>
            <w:pPr>
              <w:pStyle w:val="Compact"/>
            </w:pPr>
            <w:r>
              <w:t xml:space="preserve">iherald 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E28</w:t>
            </w:r>
          </w:p>
        </w:tc>
        <w:tc>
          <w:tcPr/>
          <w:p>
            <w:pPr>
              <w:pStyle w:val="Compact"/>
            </w:pPr>
            <w:r>
              <w:t xml:space="preserve">cherald</w:t>
            </w:r>
            <w:r>
              <w:t xml:space="preserve"> </w:t>
            </w:r>
            <w:r>
              <w:rPr>
                <w:rStyle w:val="VerbatimChar"/>
              </w:rPr>
              <w:t xml:space="preserve">GET /v1/compliance</w:t>
            </w:r>
            <w:r>
              <w:t xml:space="preserve"> </w:t>
            </w:r>
            <w:r>
              <w:t xml:space="preserve">returns 501 with HRD-028 pointer</w:t>
            </w:r>
          </w:p>
        </w:tc>
        <w:tc>
          <w:tcPr/>
          <w:p>
            <w:pPr>
              <w:pStyle w:val="Compact"/>
            </w:pPr>
            <w:r>
              <w:t xml:space="preserve">cherald stub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E29</w:t>
            </w:r>
          </w:p>
        </w:tc>
        <w:tc>
          <w:tcPr/>
          <w:p>
            <w:pPr>
              <w:pStyle w:val="Compact"/>
            </w:pPr>
            <w:r>
              <w:t xml:space="preserve">sherald</w:t>
            </w:r>
            <w:r>
              <w:t xml:space="preserve"> </w:t>
            </w:r>
            <w:r>
              <w:rPr>
                <w:rStyle w:val="VerbatimChar"/>
              </w:rPr>
              <w:t xml:space="preserve">GET /v1/safety_state</w:t>
            </w:r>
            <w:r>
              <w:t xml:space="preserve"> </w:t>
            </w:r>
            <w:r>
              <w:t xml:space="preserve">returns 501 with HRD-NNN pointer</w:t>
            </w:r>
          </w:p>
        </w:tc>
        <w:tc>
          <w:tcPr/>
          <w:p>
            <w:pPr>
              <w:pStyle w:val="Compact"/>
            </w:pPr>
            <w:r>
              <w:t xml:space="preserve">sherald stub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E30</w:t>
            </w:r>
          </w:p>
        </w:tc>
        <w:tc>
          <w:tcPr/>
          <w:p>
            <w:pPr>
              <w:pStyle w:val="Compact"/>
            </w:pPr>
            <w:r>
              <w:t xml:space="preserve">iherald</w:t>
            </w:r>
            <w:r>
              <w:t xml:space="preserve"> </w:t>
            </w:r>
            <w:r>
              <w:rPr>
                <w:rStyle w:val="VerbatimChar"/>
              </w:rPr>
              <w:t xml:space="preserve">POST /v1/webhooks/page</w:t>
            </w:r>
            <w:r>
              <w:t xml:space="preserve"> </w:t>
            </w:r>
            <w:r>
              <w:t xml:space="preserve">returns 501 with HRD-024 pointer</w:t>
            </w:r>
          </w:p>
        </w:tc>
        <w:tc>
          <w:tcPr/>
          <w:p>
            <w:pPr>
              <w:pStyle w:val="Compact"/>
            </w:pPr>
            <w:r>
              <w:t xml:space="preserve">iherald stub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E31</w:t>
            </w:r>
          </w:p>
        </w:tc>
        <w:tc>
          <w:tcPr/>
          <w:p>
            <w:pPr>
              <w:pStyle w:val="Compact"/>
            </w:pPr>
            <w:r>
              <w:t xml:space="preserve">One representative §43 stub per flavor (e.g.</w:t>
            </w:r>
            <w:r>
              <w:t xml:space="preserve"> </w:t>
            </w:r>
            <w:r>
              <w:rPr>
                <w:rStyle w:val="VerbatimChar"/>
              </w:rPr>
              <w:t xml:space="preserve">sherald destructive-guard</w:t>
            </w:r>
            <w:r>
              <w:t xml:space="preserve"> </w:t>
            </w:r>
            <w:r>
              <w:t xml:space="preserve">returns exit≠0 with "HRD-033" in stderr)</w:t>
            </w:r>
          </w:p>
        </w:tc>
        <w:tc>
          <w:tcPr/>
          <w:p>
            <w:pPr>
              <w:pStyle w:val="Compact"/>
            </w:pPr>
            <w:r>
              <w:t xml:space="preserve">stub CLI exec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E32</w:t>
            </w:r>
          </w:p>
        </w:tc>
        <w:tc>
          <w:tcPr/>
          <w:p>
            <w:pPr>
              <w:pStyle w:val="Compact"/>
            </w:pPr>
            <w:r>
              <w:t xml:space="preserve">All 3 serving flavors graceful-shutdown on SIGTERM (exit 0)</w:t>
            </w:r>
          </w:p>
        </w:tc>
        <w:tc>
          <w:tcPr/>
          <w:p>
            <w:pPr>
              <w:pStyle w:val="Compact"/>
            </w:pPr>
            <w:r>
              <w:t xml:space="preserve">serve teardown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E33</w:t>
            </w:r>
          </w:p>
        </w:tc>
        <w:tc>
          <w:tcPr/>
          <w:p>
            <w:pPr>
              <w:pStyle w:val="Compact"/>
            </w:pPr>
            <w:r>
              <w:t xml:space="preserve">pherald refactor regression — E1..E13 still PASS on the refactored binary</w:t>
            </w:r>
          </w:p>
        </w:tc>
        <w:tc>
          <w:tcPr/>
          <w:p>
            <w:pPr>
              <w:pStyle w:val="Compact"/>
            </w:pPr>
            <w:r>
              <w:t xml:space="preserve">pherald continuity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Anti-bluff posture</w:t>
      </w:r>
      <w:r>
        <w:t xml:space="preserve">: each E19-E24 asserts non-empty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go_version</w:t>
      </w:r>
      <w:r>
        <w:t xml:space="preserve"> </w:t>
      </w:r>
      <w:r>
        <w:t xml:space="preserve">fields in the JSON. A</w:t>
      </w:r>
      <w:r>
        <w:t xml:space="preserve"> </w:t>
      </w:r>
      <w:r>
        <w:rPr>
          <w:rStyle w:val="VerbatimChar"/>
        </w:rPr>
        <w:t xml:space="preserve">version: ""</w:t>
      </w:r>
      <w:r>
        <w:t xml:space="preserve"> </w:t>
      </w:r>
      <w:r>
        <w:t xml:space="preserve">PASS is explicitly rejected. E28-E30 assert the response body contains the literal</w:t>
      </w:r>
      <w:r>
        <w:t xml:space="preserve"> </w:t>
      </w:r>
      <w:r>
        <w:rPr>
          <w:rStyle w:val="VerbatimChar"/>
        </w:rPr>
        <w:t xml:space="preserve">HRD-NNN</w:t>
      </w:r>
      <w:r>
        <w:t xml:space="preserve"> </w:t>
      </w:r>
      <w:r>
        <w:t xml:space="preserve">string (not just status 501). E31 asserts exit code ≠ 0 AND stderr contains the HRD reference (catches a stub that exits 0 with "not implemented" silently).</w:t>
      </w:r>
    </w:p>
    <w:bookmarkEnd w:id="19"/>
    <w:bookmarkStart w:id="20" w:name="X89ac636a09eea9fa28c438b5008a34a423615cd"/>
    <w:p>
      <w:pPr>
        <w:pStyle w:val="Heading2"/>
      </w:pPr>
      <w:r>
        <w:t xml:space="preserve">Section 5 — §107 evidence contract per flavor</w:t>
      </w:r>
    </w:p>
    <w:p>
      <w:pPr>
        <w:pStyle w:val="FirstParagraph"/>
      </w:pPr>
      <w:r>
        <w:t xml:space="preserve">For each new flavor binary, the §107 PASS contract: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Binary builds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go build ./&lt;flavor&gt;/...</w:t>
      </w:r>
      <w:r>
        <w:t xml:space="preserve"> </w:t>
      </w:r>
      <w:r>
        <w:t xml:space="preserve">produces an executable, captured via</w:t>
      </w:r>
      <w:r>
        <w:t xml:space="preserve"> </w:t>
      </w:r>
      <w:r>
        <w:rPr>
          <w:rStyle w:val="VerbatimChar"/>
        </w:rPr>
        <w:t xml:space="preserve">file &lt;binary&gt;</w:t>
      </w:r>
      <w:r>
        <w:t xml:space="preserve"> </w:t>
      </w:r>
      <w:r>
        <w:t xml:space="preserve">MIME check.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version --json</w:t>
      </w:r>
      <w:r>
        <w:rPr>
          <w:b/>
          <w:bCs/>
        </w:rPr>
        <w:t xml:space="preserve"> </w:t>
      </w:r>
      <w:r>
        <w:rPr>
          <w:b/>
          <w:bCs/>
        </w:rPr>
        <w:t xml:space="preserve">returns canonical JSON</w:t>
      </w:r>
      <w:r>
        <w:t xml:space="preserve"> </w:t>
      </w:r>
      <w:r>
        <w:t xml:space="preserve">— parsed by python3 in the e2e probe, required fields asserted non-empty.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&lt;flavor&gt;</w:t>
      </w:r>
      <w:r>
        <w:rPr>
          <w:b/>
          <w:bCs/>
        </w:rPr>
        <w:t xml:space="preserve"> </w:t>
      </w:r>
      <w:r>
        <w:rPr>
          <w:b/>
          <w:bCs/>
        </w:rPr>
        <w:t xml:space="preserve">(no args) prints usage + exits 0</w:t>
      </w:r>
      <w:r>
        <w:t xml:space="preserve"> </w:t>
      </w:r>
      <w:r>
        <w:t xml:space="preserve">— proves Cobra root wires up correctly.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serving flavors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serve</w:t>
      </w:r>
      <w:r>
        <w:t xml:space="preserve"> </w:t>
      </w:r>
      <w:r>
        <w:t xml:space="preserve">binds within 10s of invocation; subsequent</w:t>
      </w:r>
      <w:r>
        <w:t xml:space="preserve"> </w:t>
      </w:r>
      <w:r>
        <w:rPr>
          <w:rStyle w:val="VerbatimChar"/>
        </w:rPr>
        <w:t xml:space="preserve">GET /v1/healthz</w:t>
      </w:r>
      <w:r>
        <w:t xml:space="preserve"> </w:t>
      </w:r>
      <w:r>
        <w:t xml:space="preserve">returns 200.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 /v1/readyz</w:t>
      </w:r>
      <w:r>
        <w:t xml:space="preserve"> </w:t>
      </w:r>
      <w:r>
        <w:t xml:space="preserve">returns 200 with status:ready.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 /metrics</w:t>
      </w:r>
      <w:r>
        <w:t xml:space="preserve"> </w:t>
      </w:r>
      <w:r>
        <w:t xml:space="preserve">returns text/plain with</w:t>
      </w:r>
      <w:r>
        <w:t xml:space="preserve"> </w:t>
      </w:r>
      <w:r>
        <w:rPr>
          <w:rStyle w:val="VerbatimChar"/>
        </w:rPr>
        <w:t xml:space="preserve">&lt;flavor&gt;_build_info</w:t>
      </w:r>
      <w:r>
        <w:t xml:space="preserve"> </w:t>
      </w:r>
      <w:r>
        <w:t xml:space="preserve">gauge.</w:t>
      </w:r>
    </w:p>
    <w:p>
      <w:pPr>
        <w:pStyle w:val="Compact"/>
        <w:numPr>
          <w:ilvl w:val="1"/>
          <w:numId w:val="1006"/>
        </w:numPr>
      </w:pPr>
      <w:r>
        <w:t xml:space="preserve">Flavor-specific 501 routes return body containing the literal HRD-NNN.</w:t>
      </w:r>
    </w:p>
    <w:p>
      <w:pPr>
        <w:pStyle w:val="Compact"/>
        <w:numPr>
          <w:ilvl w:val="1"/>
          <w:numId w:val="1006"/>
        </w:numPr>
      </w:pPr>
      <w:r>
        <w:t xml:space="preserve">SIGTERM → graceful shutdown → exit 0 within 5s.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Stub commands return 501-style error</w:t>
      </w:r>
      <w:r>
        <w:t xml:space="preserve"> </w:t>
      </w:r>
      <w:r>
        <w:t xml:space="preserve">— one representative stub per flavor exercised; exit code ≠ 0; stderr contains HRD-NNN reference.</w:t>
      </w:r>
    </w:p>
    <w:p>
      <w:pPr>
        <w:pStyle w:val="FirstParagraph"/>
      </w:pPr>
      <w:r>
        <w:rPr>
          <w:b/>
          <w:bCs/>
        </w:rPr>
        <w:t xml:space="preserve">For the pherald refactor</w:t>
      </w:r>
      <w:r>
        <w:t xml:space="preserve">: all of E1-E13 (15 invariants from Plan 1 era) MUST stay green. The refactor introduces NO new e2e invariants — just changes the internals.</w:t>
      </w:r>
    </w:p>
    <w:bookmarkEnd w:id="20"/>
    <w:bookmarkStart w:id="21" w:name="section-6--test--build-strategy"/>
    <w:p>
      <w:pPr>
        <w:pStyle w:val="Heading2"/>
      </w:pPr>
      <w:r>
        <w:t xml:space="preserve">Section 6 — Test + build strategy</w:t>
      </w:r>
    </w:p>
    <w:p>
      <w:pPr>
        <w:pStyle w:val="FirstParagraph"/>
      </w:pPr>
      <w:r>
        <w:rPr>
          <w:b/>
          <w:bCs/>
        </w:rPr>
        <w:t xml:space="preserve">Unit tests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commons/cli/cli_test.go</w:t>
      </w:r>
      <w:r>
        <w:t xml:space="preserve"> </w:t>
      </w:r>
      <w:r>
        <w:t xml:space="preserve">— table-driven tests for</w:t>
      </w:r>
      <w:r>
        <w:t xml:space="preserve"> </w:t>
      </w:r>
      <w:r>
        <w:rPr>
          <w:rStyle w:val="VerbatimChar"/>
        </w:rPr>
        <w:t xml:space="preserve">StubCmd</w:t>
      </w:r>
      <w:r>
        <w:t xml:space="preserve"> </w:t>
      </w:r>
      <w:r>
        <w:t xml:space="preserve">(exit code + stderr containment),</w:t>
      </w:r>
      <w:r>
        <w:t xml:space="preserve"> </w:t>
      </w:r>
      <w:r>
        <w:rPr>
          <w:rStyle w:val="VerbatimChar"/>
        </w:rPr>
        <w:t xml:space="preserve">VersionCmd</w:t>
      </w:r>
      <w:r>
        <w:t xml:space="preserve"> </w:t>
      </w:r>
      <w:r>
        <w:t xml:space="preserve">(JSON shape), Route registration, branding plumbing.</w:t>
      </w:r>
    </w:p>
    <w:p>
      <w:pPr>
        <w:pStyle w:val="Compact"/>
        <w:numPr>
          <w:ilvl w:val="0"/>
          <w:numId w:val="1007"/>
        </w:numPr>
      </w:pPr>
      <w:r>
        <w:t xml:space="preserve">Per-flavor</w:t>
      </w:r>
      <w:r>
        <w:t xml:space="preserve"> </w:t>
      </w:r>
      <w:r>
        <w:rPr>
          <w:rStyle w:val="VerbatimChar"/>
        </w:rPr>
        <w:t xml:space="preserve">cmd/&lt;flavor&gt;herald/main_test.go</w:t>
      </w:r>
      <w:r>
        <w:t xml:space="preserve"> </w:t>
      </w:r>
      <w:r>
        <w:t xml:space="preserve">— minimal smoke (root command builds, has expected subcommands).</w:t>
      </w:r>
    </w:p>
    <w:p>
      <w:pPr>
        <w:pStyle w:val="Compact"/>
        <w:numPr>
          <w:ilvl w:val="0"/>
          <w:numId w:val="1007"/>
        </w:numPr>
      </w:pPr>
      <w:r>
        <w:t xml:space="preserve">Per-flavor</w:t>
      </w:r>
      <w:r>
        <w:t xml:space="preserve"> </w:t>
      </w:r>
      <w:r>
        <w:rPr>
          <w:rStyle w:val="VerbatimChar"/>
        </w:rPr>
        <w:t xml:space="preserve">internal/stubs/stubs_test.go</w:t>
      </w:r>
      <w:r>
        <w:t xml:space="preserve"> </w:t>
      </w:r>
      <w:r>
        <w:t xml:space="preserve">— verifies the expected §43 commands are registered with the right HRDs.</w:t>
      </w:r>
    </w:p>
    <w:p>
      <w:pPr>
        <w:pStyle w:val="FirstParagraph"/>
      </w:pPr>
      <w:r>
        <w:rPr>
          <w:b/>
          <w:bCs/>
        </w:rPr>
        <w:t xml:space="preserve">Integration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//go:build integration</w:t>
      </w:r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Per-serving-flavor: boot the binary as a subprocess, hit endpoints, verify response bodies. Same pattern as pherald's existing E7-E12.</w:t>
      </w:r>
    </w:p>
    <w:p>
      <w:pPr>
        <w:pStyle w:val="Compact"/>
        <w:numPr>
          <w:ilvl w:val="0"/>
          <w:numId w:val="1008"/>
        </w:numPr>
      </w:pPr>
      <w:r>
        <w:t xml:space="preserve">Cross-flavor smoke: run</w:t>
      </w:r>
      <w:r>
        <w:t xml:space="preserve"> </w:t>
      </w:r>
      <w:r>
        <w:rPr>
          <w:rStyle w:val="VerbatimChar"/>
        </w:rPr>
        <w:t xml:space="preserve">&lt;flavor&gt;herald version --json</w:t>
      </w:r>
      <w:r>
        <w:t xml:space="preserve"> </w:t>
      </w:r>
      <w:r>
        <w:t xml:space="preserve">for each of 6 flavors, verify exits + non-empty fields.</w:t>
      </w:r>
    </w:p>
    <w:p>
      <w:pPr>
        <w:pStyle w:val="FirstParagraph"/>
      </w:pPr>
      <w:r>
        <w:rPr>
          <w:b/>
          <w:bCs/>
        </w:rPr>
        <w:t xml:space="preserve">Build verification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go build ./...</w:t>
      </w:r>
      <w:r>
        <w:t xml:space="preserve"> </w:t>
      </w:r>
      <w:r>
        <w:t xml:space="preserve">across all 14 modules — must be clean before committing.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gofmt -l</w:t>
      </w:r>
      <w:r>
        <w:t xml:space="preserve"> </w:t>
      </w:r>
      <w:r>
        <w:t xml:space="preserve">must be empty across all modified packages.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go vet</w:t>
      </w:r>
      <w:r>
        <w:t xml:space="preserve"> </w:t>
      </w:r>
      <w:r>
        <w:t xml:space="preserve">must be clean.</w:t>
      </w:r>
    </w:p>
    <w:p>
      <w:pPr>
        <w:pStyle w:val="FirstParagraph"/>
      </w:pPr>
      <w:r>
        <w:rPr>
          <w:b/>
          <w:bCs/>
        </w:rPr>
        <w:t xml:space="preserve">Anti-bluff §1.1 paired mutations</w:t>
      </w:r>
      <w:r>
        <w:t xml:space="preserve"> </w:t>
      </w:r>
      <w:r>
        <w:t xml:space="preserve">(new gates):</w:t>
      </w:r>
    </w:p>
    <w:p>
      <w:pPr>
        <w:pStyle w:val="Compact"/>
        <w:numPr>
          <w:ilvl w:val="0"/>
          <w:numId w:val="1010"/>
        </w:numPr>
      </w:pPr>
      <w:r>
        <w:t xml:space="preserve">Strip the HRD pointer from one stub's error message → e2e_bluff_hunt E31 MUST FAIL.</w:t>
      </w:r>
    </w:p>
    <w:p>
      <w:pPr>
        <w:pStyle w:val="Compact"/>
        <w:numPr>
          <w:ilvl w:val="0"/>
          <w:numId w:val="1010"/>
        </w:numPr>
      </w:pPr>
      <w:r>
        <w:t xml:space="preserve">Make</w:t>
      </w:r>
      <w:r>
        <w:t xml:space="preserve"> </w:t>
      </w:r>
      <w:r>
        <w:rPr>
          <w:rStyle w:val="VerbatimChar"/>
        </w:rPr>
        <w:t xml:space="preserve">version --json</w:t>
      </w:r>
      <w:r>
        <w:t xml:space="preserve"> </w:t>
      </w:r>
      <w:r>
        <w:t xml:space="preserve">return an empty version string → E19 MUST FAIL.</w:t>
      </w:r>
    </w:p>
    <w:p>
      <w:pPr>
        <w:pStyle w:val="Compact"/>
        <w:numPr>
          <w:ilvl w:val="0"/>
          <w:numId w:val="1010"/>
        </w:numPr>
      </w:pPr>
      <w:r>
        <w:t xml:space="preserve">Make sherald's serve bind on a random port instead of 24793 → E25 MUST FAIL (with explicit port mismatch).</w:t>
      </w:r>
    </w:p>
    <w:p>
      <w:pPr>
        <w:pStyle w:val="FirstParagraph"/>
      </w:pPr>
      <w:r>
        <w:t xml:space="preserve">Each new gate gets its mutation test in</w:t>
      </w:r>
      <w:r>
        <w:t xml:space="preserve"> </w:t>
      </w:r>
      <w:r>
        <w:rPr>
          <w:rStyle w:val="VerbatimChar"/>
        </w:rPr>
        <w:t xml:space="preserve">tests/test_wave2_mutation_meta.sh</w:t>
      </w:r>
      <w:r>
        <w:t xml:space="preserve"> </w:t>
      </w:r>
      <w:r>
        <w:t xml:space="preserve">per §1.1.</w:t>
      </w:r>
    </w:p>
    <w:bookmarkEnd w:id="21"/>
    <w:bookmarkStart w:id="22" w:name="spec-impact-v3-r7--r8"/>
    <w:p>
      <w:pPr>
        <w:pStyle w:val="Heading2"/>
      </w:pPr>
      <w:r>
        <w:t xml:space="preserve">Spec impact (V3 r7 → r8)</w:t>
      </w:r>
    </w:p>
    <w:p>
      <w:pPr>
        <w:pStyle w:val="FirstParagraph"/>
      </w:pPr>
      <w:r>
        <w:t xml:space="preserve">Wave 2 changes to capture in spec V3 r8: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§18 Flavors</w:t>
      </w:r>
      <w:r>
        <w:t xml:space="preserve"> </w:t>
      </w:r>
      <w:r>
        <w:t xml:space="preserve">— confirm 3-serving / 4-CLI-only split. Document default ports 24791..24794. Document the §43 stub distribution per flavor.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§41 REST API surface</w:t>
      </w:r>
      <w:r>
        <w:t xml:space="preserve"> </w:t>
      </w:r>
      <w:r>
        <w:t xml:space="preserve">— add cherald</w:t>
      </w:r>
      <w:r>
        <w:t xml:space="preserve"> </w:t>
      </w:r>
      <w:r>
        <w:rPr>
          <w:rStyle w:val="VerbatimChar"/>
        </w:rPr>
        <w:t xml:space="preserve">/v1/compliance</w:t>
      </w:r>
      <w:r>
        <w:t xml:space="preserve"> </w:t>
      </w:r>
      <w:r>
        <w:t xml:space="preserve">+ sherald</w:t>
      </w:r>
      <w:r>
        <w:t xml:space="preserve"> </w:t>
      </w:r>
      <w:r>
        <w:rPr>
          <w:rStyle w:val="VerbatimChar"/>
        </w:rPr>
        <w:t xml:space="preserve">/v1/safety_state</w:t>
      </w:r>
      <w:r>
        <w:t xml:space="preserve"> </w:t>
      </w:r>
      <w:r>
        <w:t xml:space="preserve">+ iherald</w:t>
      </w:r>
      <w:r>
        <w:t xml:space="preserve"> </w:t>
      </w:r>
      <w:r>
        <w:rPr>
          <w:rStyle w:val="VerbatimChar"/>
        </w:rPr>
        <w:t xml:space="preserve">/v1/webhooks/page</w:t>
      </w:r>
      <w:r>
        <w:t xml:space="preserve"> </w:t>
      </w:r>
      <w:r>
        <w:t xml:space="preserve">to the route catalogue (501 stubs in Wave 2; live in Waves 3/4).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§44 Foundation implementation contract</w:t>
      </w:r>
      <w:r>
        <w:t xml:space="preserve"> </w:t>
      </w:r>
      <w:r>
        <w:t xml:space="preserve">— extend with a §44.M Wave 2 milestone section capturing the 6-flavor + pherald-refactor scope + the §107 evidence contract.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§3.5 Branding + per-flavor identity</w:t>
      </w:r>
      <w:r>
        <w:t xml:space="preserve"> </w:t>
      </w:r>
      <w:r>
        <w:t xml:space="preserve">— formalize the per-flavor Branding instance pattern (Flavor, Prefix, DisplayName, DefaultPort, Mission).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§11.4.74 Catalogue-Check</w:t>
      </w:r>
      <w:r>
        <w:t xml:space="preserve"> </w:t>
      </w:r>
      <w:r>
        <w:t xml:space="preserve">— document the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 </w:t>
      </w:r>
      <w:r>
        <w:t xml:space="preserve">no-match disposition in the §11.4.74 catalogue-checks subdirectory.</w:t>
      </w:r>
    </w:p>
    <w:p>
      <w:pPr>
        <w:pStyle w:val="FirstParagraph"/>
      </w:pPr>
      <w:r>
        <w:t xml:space="preserve">All five edits are mandatory per §11.4.73 spec-change rule.</w:t>
      </w:r>
    </w:p>
    <w:bookmarkEnd w:id="22"/>
    <w:bookmarkStart w:id="23" w:name="implementation-phases"/>
    <w:p>
      <w:pPr>
        <w:pStyle w:val="Heading2"/>
      </w:pPr>
      <w:r>
        <w:t xml:space="preserve">Implementation phases</w:t>
      </w:r>
    </w:p>
    <w:p>
      <w:pPr>
        <w:pStyle w:val="FirstParagraph"/>
      </w:pPr>
      <w:r>
        <w:t xml:space="preserve">Per the master roadmap + this design: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2a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 </w:t>
      </w:r>
      <w:r>
        <w:t xml:space="preserve">package + unit tests + Catalogue-Check doc (1 day).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2b</w:t>
      </w:r>
      <w:r>
        <w:t xml:space="preserve"> </w:t>
      </w:r>
      <w:r>
        <w:t xml:space="preserve">— Refactor pherald to consume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 </w:t>
      </w:r>
      <w:r>
        <w:t xml:space="preserve">+ verify E1-E13 still PASS (1 day).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2c</w:t>
      </w:r>
      <w:r>
        <w:t xml:space="preserve"> </w:t>
      </w:r>
      <w:r>
        <w:t xml:space="preserve">— Scaffold 6 new flavors in parallel (1 day each, can run in 1-3 days with parallel subagents).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2d</w:t>
      </w:r>
      <w:r>
        <w:t xml:space="preserve"> </w:t>
      </w:r>
      <w:r>
        <w:t xml:space="preserve">— Add E19-E33 invariants to</w:t>
      </w:r>
      <w:r>
        <w:t xml:space="preserve"> </w:t>
      </w:r>
      <w:r>
        <w:rPr>
          <w:rStyle w:val="VerbatimChar"/>
        </w:rPr>
        <w:t xml:space="preserve">e2e_bluff_hunt.sh</w:t>
      </w:r>
      <w:r>
        <w:t xml:space="preserve"> </w:t>
      </w:r>
      <w:r>
        <w:t xml:space="preserve">+ paired §1.1 mutation tests (half day).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2e</w:t>
      </w:r>
      <w:r>
        <w:t xml:space="preserve"> </w:t>
      </w:r>
      <w:r>
        <w:t xml:space="preserve">— Update spec V3 r7 → r8 + regen siblings (half day).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2f</w:t>
      </w:r>
      <w:r>
        <w:t xml:space="preserve"> </w:t>
      </w:r>
      <w:r>
        <w:t xml:space="preserve">— Atomic Issues→Fixed for the flavor-scaffold sub-HRDs (one per flavor — open HRD-092..097) + multi-mirror push (half day).</w:t>
      </w:r>
    </w:p>
    <w:p>
      <w:pPr>
        <w:pStyle w:val="FirstParagraph"/>
      </w:pPr>
      <w:r>
        <w:t xml:space="preserve">Total: 5-7 days with parallel subagents.</w:t>
      </w:r>
    </w:p>
    <w:bookmarkEnd w:id="23"/>
    <w:bookmarkStart w:id="24" w:name="Xa0777ee8a3f8d9a859408911d94e6b9cbdfefa9"/>
    <w:p>
      <w:pPr>
        <w:pStyle w:val="Heading2"/>
      </w:pPr>
      <w:r>
        <w:t xml:space="preserve">Open questions deferred to implementation</w:t>
      </w:r>
    </w:p>
    <w:p>
      <w:pPr>
        <w:pStyle w:val="FirstParagraph"/>
      </w:pPr>
      <w:r>
        <w:t xml:space="preserve">These are NOT resolved in this design; the implementation plan resolves them.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Exact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commons.Branding</w:t>
      </w:r>
      <w:r>
        <w:rPr>
          <w:b/>
          <w:bCs/>
        </w:rPr>
        <w:t xml:space="preserve"> </w:t>
      </w:r>
      <w:r>
        <w:rPr>
          <w:b/>
          <w:bCs/>
        </w:rPr>
        <w:t xml:space="preserve">struct fields</w:t>
      </w:r>
      <w:r>
        <w:t xml:space="preserve"> </w:t>
      </w:r>
      <w:r>
        <w:t xml:space="preserve">— the existing struct from HRD-009 may not have</w:t>
      </w:r>
      <w:r>
        <w:t xml:space="preserve"> </w:t>
      </w:r>
      <w:r>
        <w:rPr>
          <w:rStyle w:val="VerbatimChar"/>
        </w:rPr>
        <w:t xml:space="preserve">DefaultPort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Mission</w:t>
      </w:r>
      <w:r>
        <w:t xml:space="preserve">. The implementation plan checks the current shape and either adds fields or carries Wave-2-specific fields in a</w:t>
      </w:r>
      <w:r>
        <w:t xml:space="preserve"> </w:t>
      </w:r>
      <w:r>
        <w:rPr>
          <w:rStyle w:val="VerbatimChar"/>
        </w:rPr>
        <w:t xml:space="preserve">cli.FlavorMeta</w:t>
      </w:r>
      <w:r>
        <w:t xml:space="preserve"> </w:t>
      </w:r>
      <w:r>
        <w:t xml:space="preserve">wrapper.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Whether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commons/cli/</w:t>
      </w:r>
      <w:r>
        <w:rPr>
          <w:b/>
          <w:bCs/>
        </w:rPr>
        <w:t xml:space="preserve"> </w:t>
      </w:r>
      <w:r>
        <w:rPr>
          <w:b/>
          <w:bCs/>
        </w:rPr>
        <w:t xml:space="preserve">lives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commons/cli/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commons/internal/cli/</w:t>
      </w:r>
      <w:r>
        <w:t xml:space="preserve"> </w:t>
      </w:r>
      <w:r>
        <w:t xml:space="preserve">— the latter prevents external Herald-consumer projects from importing it. Default: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 </w:t>
      </w:r>
      <w:r>
        <w:t xml:space="preserve">(exported) because the same scaffold pattern may be useful to flavors built by future Helix-stack consumers.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sherald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/v1/safety_state</w:t>
      </w:r>
      <w:r>
        <w:rPr>
          <w:b/>
          <w:bCs/>
        </w:rPr>
        <w:t xml:space="preserve"> </w:t>
      </w:r>
      <w:r>
        <w:rPr>
          <w:b/>
          <w:bCs/>
        </w:rPr>
        <w:t xml:space="preserve">HRD assignment</w:t>
      </w:r>
      <w:r>
        <w:t xml:space="preserve"> </w:t>
      </w:r>
      <w:r>
        <w:t xml:space="preserve">— currently TBD. The plan opens HRD-098 (or appropriate number) for the live implementation of that route.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Per-flavor smoke test pattern</w:t>
      </w:r>
      <w:r>
        <w:t xml:space="preserve"> </w:t>
      </w:r>
      <w:r>
        <w:t xml:space="preserve">— Cobra's</w:t>
      </w:r>
      <w:r>
        <w:t xml:space="preserve"> </w:t>
      </w:r>
      <w:r>
        <w:rPr>
          <w:rStyle w:val="VerbatimChar"/>
        </w:rPr>
        <w:t xml:space="preserve">cmd.Execute()</w:t>
      </w:r>
      <w:r>
        <w:t xml:space="preserve"> </w:t>
      </w:r>
      <w:r>
        <w:t xml:space="preserve">from inside a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requires capturing stdout/stderr via</w:t>
      </w:r>
      <w:r>
        <w:t xml:space="preserve"> </w:t>
      </w:r>
      <w:r>
        <w:rPr>
          <w:rStyle w:val="VerbatimChar"/>
        </w:rPr>
        <w:t xml:space="preserve">cmd.SetOut()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cmd.SetErr()</w:t>
      </w:r>
      <w:r>
        <w:t xml:space="preserve">. Plan documents the exact pattern.</w:t>
      </w:r>
    </w:p>
    <w:bookmarkEnd w:id="24"/>
    <w:bookmarkStart w:id="25" w:name="next-step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After this design doc is committed + pushed:</w:t>
      </w:r>
    </w:p>
    <w:p>
      <w:pPr>
        <w:pStyle w:val="Compact"/>
        <w:numPr>
          <w:ilvl w:val="0"/>
          <w:numId w:val="1014"/>
        </w:numPr>
      </w:pPr>
      <w:r>
        <w:t xml:space="preserve">Spec V3 r7 → r8 update lands in the same commit cycle per §11.4.73.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superpowers:writing-plans</w:t>
      </w:r>
      <w:r>
        <w:t xml:space="preserve"> </w:t>
      </w:r>
      <w:r>
        <w:t xml:space="preserve">skill is invoked to author the Wave 2 implementation plan with bite-sized tasks.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superpowers:subagent-driven-development</w:t>
      </w:r>
      <w:r>
        <w:t xml:space="preserve"> </w:t>
      </w:r>
      <w:r>
        <w:t xml:space="preserve">dispatches task subagents per Universal §11.4.70.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2026-05-21T12:23:32Z</dcterms:created>
  <dcterms:modified xsi:type="dcterms:W3CDTF">2026-05-21T12:23:32Z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