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36" w:name="X6042269e2f7e6ed1cd39057681cf7fff0b95c4d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commons_constitution</w:t>
      </w:r>
      <w:r>
        <w:t xml:space="preserve"> </w:t>
      </w:r>
      <w:r>
        <w:t xml:space="preserve">Module Guide (Operator /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per-module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</w:t>
            </w:r>
            <w:r>
              <w:t xml:space="preserve"> </w:t>
            </w:r>
            <w:r>
              <w:t xml:space="preserve">— Herald's L1 governance/compliance engine. Documents the real source API: the</w:t>
            </w:r>
            <w:r>
              <w:t xml:space="preserve"> </w:t>
            </w:r>
            <w:r>
              <w:rPr>
                <w:rStyle w:val="VerbatimChar"/>
              </w:rPr>
              <w:t xml:space="preserve">Evaluator</w:t>
            </w:r>
            <w:r>
              <w:t xml:space="preserve"> </w:t>
            </w:r>
            <w:r>
              <w:t xml:space="preserve">extension point + concurrent-safe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BundleHash</w:t>
            </w:r>
            <w:r>
              <w:t xml:space="preserve"> </w:t>
            </w:r>
            <w:r>
              <w:t xml:space="preserve">captureer (stable transition detection), the</w:t>
            </w:r>
            <w:r>
              <w:t xml:space="preserve"> </w:t>
            </w:r>
            <w:r>
              <w:rPr>
                <w:rStyle w:val="VerbatimChar"/>
              </w:rPr>
              <w:t xml:space="preserve">ModeLadder</w:t>
            </w:r>
            <w:r>
              <w:t xml:space="preserve"> </w:t>
            </w:r>
            <w:r>
              <w:t xml:space="preserve">allow/warn/enforce ladder + its Memory/Postgres backends, the</w:t>
            </w:r>
            <w:r>
              <w:t xml:space="preserve"> </w:t>
            </w:r>
            <w:r>
              <w:rPr>
                <w:rStyle w:val="VerbatimChar"/>
              </w:rPr>
              <w:t xml:space="preserve">ConstitutionStore</w:t>
            </w:r>
            <w:r>
              <w:t xml:space="preserve"> </w:t>
            </w:r>
            <w:r>
              <w:t xml:space="preserve">transition gate +</w:t>
            </w:r>
            <w:r>
              <w:t xml:space="preserve"> </w:t>
            </w:r>
            <w:r>
              <w:rPr>
                <w:rStyle w:val="VerbatimChar"/>
              </w:rPr>
              <w:t xml:space="preserve">AuditStore</w:t>
            </w:r>
            <w:r>
              <w:t xml:space="preserve"> </w:t>
            </w:r>
            <w:r>
              <w:t xml:space="preserve">write-through with their Memory/Postgres backends, the</w:t>
            </w:r>
            <w:r>
              <w:t xml:space="preserve"> </w:t>
            </w:r>
            <w:r>
              <w:rPr>
                <w:rStyle w:val="VerbatimChar"/>
              </w:rPr>
              <w:t xml:space="preserve">MemoryBus</w:t>
            </w:r>
            <w:r>
              <w:t xml:space="preserve"> </w:t>
            </w:r>
            <w:r>
              <w:t xml:space="preserve">in-process</w:t>
            </w:r>
            <w:r>
              <w:t xml:space="preserve"> </w:t>
            </w:r>
            <w:r>
              <w:rPr>
                <w:rStyle w:val="VerbatimChar"/>
              </w:rPr>
              <w:t xml:space="preserve">EventBus</w:t>
            </w:r>
            <w:r>
              <w:t xml:space="preserve">, the 13 typed emit helpers on</w:t>
            </w:r>
            <w:r>
              <w:t xml:space="preserve"> </w:t>
            </w:r>
            <w:r>
              <w:rPr>
                <w:rStyle w:val="VerbatimChar"/>
              </w:rPr>
              <w:t xml:space="preserve">EventEmitter</w:t>
            </w:r>
            <w:r>
              <w:t xml:space="preserve"> </w:t>
            </w:r>
            <w:r>
              <w:t xml:space="preserve">(12 governance classes per spec §42.2 + 1 operational</w:t>
            </w:r>
            <w:r>
              <w:t xml:space="preserve"> </w:t>
            </w:r>
            <w:r>
              <w:rPr>
                <w:rStyle w:val="VerbatimChar"/>
              </w:rPr>
              <w:t xml:space="preserve">queue.dead_letter</w:t>
            </w:r>
            <w:r>
              <w:t xml:space="preserve"> </w:t>
            </w:r>
            <w:r>
              <w:t xml:space="preserve">per HRD-090), the</w:t>
            </w:r>
            <w:r>
              <w:t xml:space="preserve"> </w:t>
            </w:r>
            <w:r>
              <w:rPr>
                <w:rStyle w:val="VerbatimChar"/>
              </w:rPr>
              <w:t xml:space="preserve">Runner</w:t>
            </w:r>
            <w:r>
              <w:t xml:space="preserve"> </w:t>
            </w:r>
            <w:r>
              <w:t xml:space="preserve">orchestrator, and the CloudEvents v1.0</w:t>
            </w:r>
            <w:r>
              <w:t xml:space="preserve"> </w:t>
            </w:r>
            <w:r>
              <w:rPr>
                <w:rStyle w:val="VerbatimChar"/>
              </w:rPr>
              <w:t xml:space="preserve">ToCloudEvent</w:t>
            </w:r>
            <w:r>
              <w:t xml:space="preserve">/</w:t>
            </w:r>
            <w:r>
              <w:rPr>
                <w:rStyle w:val="VerbatimChar"/>
              </w:rPr>
              <w:t xml:space="preserve">FromCloudEvent</w:t>
            </w:r>
            <w:r>
              <w:t xml:space="preserve"> </w:t>
            </w:r>
            <w:r>
              <w:t xml:space="preserve">adapter. Shows how cherald binds it for</w:t>
            </w:r>
            <w:r>
              <w:t xml:space="preserve"> </w:t>
            </w:r>
            <w:r>
              <w:rPr>
                <w:rStyle w:val="VerbatimChar"/>
              </w:rPr>
              <w:t xml:space="preserve">GET /v1/compliance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/v1/compliance/modes</w:t>
            </w:r>
            <w:r>
              <w:t xml:space="preserve"> </w:t>
            </w:r>
            <w:r>
              <w:t xml:space="preserve">admin REST surface, and the</w:t>
            </w:r>
            <w:r>
              <w:t xml:space="preserve"> </w:t>
            </w:r>
            <w:r>
              <w:rPr>
                <w:rStyle w:val="VerbatimChar"/>
              </w:rPr>
              <w:t xml:space="preserve">POST /v1/compliance/evaluate</w:t>
            </w:r>
            <w:r>
              <w:t xml:space="preserve"> </w:t>
            </w:r>
            <w:r>
              <w:t xml:space="preserve">write side. ANTI-BLUFF: every type, interface, and signature in this guide is read directly from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commons_constitution/*.go</w:t>
            </w:r>
            <w:r>
              <w:t xml:space="preserve"> </w:t>
            </w:r>
            <w:r>
              <w:t xml:space="preserve">as of this revision — nothing is inferred from the spec alone.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the Redis read-cache</w:t>
            </w:r>
            <w:r>
              <w:t xml:space="preserve"> </w:t>
            </w:r>
            <w:r>
              <w:rPr>
                <w:rStyle w:val="VerbatimChar"/>
              </w:rPr>
              <w:t xml:space="preserve">ModeLadder</w:t>
            </w:r>
            <w:r>
              <w:t xml:space="preserve"> </w:t>
            </w:r>
            <w:r>
              <w:t xml:space="preserve">wrapper (M3, referenced in</w:t>
            </w:r>
            <w:r>
              <w:t xml:space="preserve"> </w:t>
            </w:r>
            <w:r>
              <w:rPr>
                <w:rStyle w:val="VerbatimChar"/>
              </w:rPr>
              <w:t xml:space="preserve">ladder.go</w:t>
            </w:r>
            <w:r>
              <w:t xml:space="preserve">'s doc comment as</w:t>
            </w:r>
            <w:r>
              <w:t xml:space="preserve"> </w:t>
            </w:r>
            <w:r>
              <w:rPr>
                <w:rStyle w:val="VerbatimChar"/>
              </w:rPr>
              <w:t xml:space="preserve">ladder/redis_cache.go</w:t>
            </w:r>
            <w:r>
              <w:t xml:space="preserve">) lands, and when a real</w:t>
            </w:r>
            <w:r>
              <w:t xml:space="preserve"> </w:t>
            </w:r>
            <w:r>
              <w:rPr>
                <w:rStyle w:val="VerbatimChar"/>
              </w:rPr>
              <w:t xml:space="preserve">Subjects</w:t>
            </w:r>
            <w:r>
              <w:t xml:space="preserve"> </w:t>
            </w:r>
            <w:r>
              <w:t xml:space="preserve">enumerator / periodic sweep (HRD-025 scherald) replaces the caller-driven</w:t>
            </w:r>
            <w:r>
              <w:t xml:space="preserve"> </w:t>
            </w:r>
            <w:r>
              <w:rPr>
                <w:rStyle w:val="VerbatimChar"/>
              </w:rPr>
              <w:t xml:space="preserve">EvaluateSubject</w:t>
            </w:r>
            <w:r>
              <w:t xml:space="preserve"> </w:t>
            </w:r>
            <w:r>
              <w:t xml:space="preserve">path.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3d368c4d162dac952df7bc18290a69bcd3e0db">
        <w:r>
          <w:rPr>
            <w:rStyle w:val="Hyperlink"/>
          </w:rPr>
          <w:t xml:space="preserve">§1. Overview — how Herald binds to the constitution governance plane</w:t>
        </w:r>
      </w:hyperlink>
    </w:p>
    <w:p>
      <w:pPr>
        <w:pStyle w:val="Compact"/>
        <w:numPr>
          <w:ilvl w:val="0"/>
          <w:numId w:val="1001"/>
        </w:numPr>
      </w:pPr>
      <w:hyperlink w:anchor="Xa7b2ccf10382cb982203137e4cd230bc9a24fdc">
        <w:r>
          <w:rPr>
            <w:rStyle w:val="Hyperlink"/>
          </w:rPr>
          <w:t xml:space="preserve">§2. The Evaluator + Registry framework</w:t>
        </w:r>
      </w:hyperlink>
    </w:p>
    <w:p>
      <w:pPr>
        <w:pStyle w:val="Compact"/>
        <w:numPr>
          <w:ilvl w:val="0"/>
          <w:numId w:val="1001"/>
        </w:numPr>
      </w:pPr>
      <w:hyperlink w:anchor="X1f1c44aa2825c428bc576e20fbfcb305dbce20c">
        <w:r>
          <w:rPr>
            <w:rStyle w:val="Hyperlink"/>
          </w:rPr>
          <w:t xml:space="preserve">§3. BundleHash and the captureer</w:t>
        </w:r>
      </w:hyperlink>
    </w:p>
    <w:p>
      <w:pPr>
        <w:pStyle w:val="Compact"/>
        <w:numPr>
          <w:ilvl w:val="0"/>
          <w:numId w:val="1001"/>
        </w:numPr>
      </w:pPr>
      <w:hyperlink w:anchor="X3501e7517381ed0f5800d37d1c84f64ab9d4e2b">
        <w:r>
          <w:rPr>
            <w:rStyle w:val="Hyperlink"/>
          </w:rPr>
          <w:t xml:space="preserve">§4. The ConstitutionStore transition gate</w:t>
        </w:r>
      </w:hyperlink>
    </w:p>
    <w:p>
      <w:pPr>
        <w:pStyle w:val="Compact"/>
        <w:numPr>
          <w:ilvl w:val="0"/>
          <w:numId w:val="1001"/>
        </w:numPr>
      </w:pPr>
      <w:hyperlink w:anchor="X55b6580b793ace9b558e9eae29c1cef052ed5fa">
        <w:r>
          <w:rPr>
            <w:rStyle w:val="Hyperlink"/>
          </w:rPr>
          <w:t xml:space="preserve">§5. The ModeLadder (allow / warn / enforce)</w:t>
        </w:r>
      </w:hyperlink>
    </w:p>
    <w:p>
      <w:pPr>
        <w:pStyle w:val="Compact"/>
        <w:numPr>
          <w:ilvl w:val="0"/>
          <w:numId w:val="1001"/>
        </w:numPr>
      </w:pPr>
      <w:hyperlink w:anchor="X53f22bad3e14946c7143c533570ba93d4d9eb63">
        <w:r>
          <w:rPr>
            <w:rStyle w:val="Hyperlink"/>
          </w:rPr>
          <w:t xml:space="preserve">§6. Event classes and the typed emit helpers</w:t>
        </w:r>
      </w:hyperlink>
    </w:p>
    <w:p>
      <w:pPr>
        <w:pStyle w:val="Compact"/>
        <w:numPr>
          <w:ilvl w:val="0"/>
          <w:numId w:val="1001"/>
        </w:numPr>
      </w:pPr>
      <w:hyperlink w:anchor="X3f46a0e1fa6bd8c1df2615b5172f2ee465fefbe">
        <w:r>
          <w:rPr>
            <w:rStyle w:val="Hyperlink"/>
          </w:rPr>
          <w:t xml:space="preserve">§7. The EventBus shim (MemoryBus)</w:t>
        </w:r>
      </w:hyperlink>
    </w:p>
    <w:p>
      <w:pPr>
        <w:pStyle w:val="Compact"/>
        <w:numPr>
          <w:ilvl w:val="0"/>
          <w:numId w:val="1001"/>
        </w:numPr>
      </w:pPr>
      <w:hyperlink w:anchor="X68b27bda0efc020eebbb48143df8e94a43ded64">
        <w:r>
          <w:rPr>
            <w:rStyle w:val="Hyperlink"/>
          </w:rPr>
          <w:t xml:space="preserve">§8. The AuditStore write-through</w:t>
        </w:r>
      </w:hyperlink>
    </w:p>
    <w:p>
      <w:pPr>
        <w:pStyle w:val="Compact"/>
        <w:numPr>
          <w:ilvl w:val="0"/>
          <w:numId w:val="1001"/>
        </w:numPr>
      </w:pPr>
      <w:hyperlink w:anchor="X0de2eceb9a697057adc85af0df67fa48837957e">
        <w:r>
          <w:rPr>
            <w:rStyle w:val="Hyperlink"/>
          </w:rPr>
          <w:t xml:space="preserve">§9. The Runner orchestrator</w:t>
        </w:r>
      </w:hyperlink>
    </w:p>
    <w:p>
      <w:pPr>
        <w:pStyle w:val="Compact"/>
        <w:numPr>
          <w:ilvl w:val="0"/>
          <w:numId w:val="1001"/>
        </w:numPr>
      </w:pPr>
      <w:hyperlink w:anchor="Xe0b4759c8682206f7999e0092996edab9681533">
        <w:r>
          <w:rPr>
            <w:rStyle w:val="Hyperlink"/>
          </w:rPr>
          <w:t xml:space="preserve">§10. The CloudEvents v1.0 adapter</w:t>
        </w:r>
      </w:hyperlink>
    </w:p>
    <w:p>
      <w:pPr>
        <w:pStyle w:val="Compact"/>
        <w:numPr>
          <w:ilvl w:val="0"/>
          <w:numId w:val="1001"/>
        </w:numPr>
      </w:pPr>
      <w:hyperlink w:anchor="X2e67c3aca40550c8c6b7a09ebb231d6064d4ced">
        <w:r>
          <w:rPr>
            <w:rStyle w:val="Hyperlink"/>
          </w:rPr>
          <w:t xml:space="preserve">§11. How cherald consumes the module</w:t>
        </w:r>
      </w:hyperlink>
    </w:p>
    <w:p>
      <w:pPr>
        <w:pStyle w:val="Compact"/>
        <w:numPr>
          <w:ilvl w:val="0"/>
          <w:numId w:val="1001"/>
        </w:numPr>
      </w:pPr>
      <w:hyperlink w:anchor="X6ae120e59ae0984d86badb0b96d46d8846f7bdd">
        <w:r>
          <w:rPr>
            <w:rStyle w:val="Hyperlink"/>
          </w:rPr>
          <w:t xml:space="preserve">§12. Backends summary (Memory vs Postgres)</w:t>
        </w:r>
      </w:hyperlink>
    </w:p>
    <w:p>
      <w:pPr>
        <w:pStyle w:val="Compact"/>
        <w:numPr>
          <w:ilvl w:val="0"/>
          <w:numId w:val="1001"/>
        </w:numPr>
      </w:pPr>
      <w:hyperlink w:anchor="X7bb3829a6024e9d848f89266696d31185541520">
        <w:r>
          <w:rPr>
            <w:rStyle w:val="Hyperlink"/>
          </w:rPr>
          <w:t xml:space="preserve">§13. Testing notes</w:t>
        </w:r>
      </w:hyperlink>
    </w:p>
    <w:p>
      <w:pPr>
        <w:pStyle w:val="Compact"/>
        <w:numPr>
          <w:ilvl w:val="0"/>
          <w:numId w:val="1001"/>
        </w:numPr>
      </w:pPr>
      <w:hyperlink w:anchor="Xf8afe345782cbed00f3c2830abd05d0a5ea4b9a">
        <w:r>
          <w:rPr>
            <w:rStyle w:val="Hyperlink"/>
          </w:rPr>
          <w:t xml:space="preserve">§14.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63d368c4d162dac952df7bc18290a69bcd3e0db"/>
    <w:p>
      <w:pPr>
        <w:pStyle w:val="Heading2"/>
      </w:pPr>
      <w:r>
        <w:t xml:space="preserve">§1. Overview — how Herald binds to the constitution governance plane</w:t>
      </w:r>
    </w:p>
    <w:p>
      <w:pPr>
        <w:pStyle w:val="FirstParagraph"/>
      </w:pPr>
      <w:r>
        <w:rPr>
          <w:rStyle w:val="VerbatimChar"/>
        </w:rPr>
        <w:t xml:space="preserve">commons_constitution</w:t>
      </w:r>
      <w:r>
        <w:t xml:space="preserve"> </w:t>
      </w:r>
      <w:r>
        <w:t xml:space="preserve">(Go package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, module path</w:t>
      </w:r>
      <w:r>
        <w:t xml:space="preserve"> </w:t>
      </w:r>
      <w:r>
        <w:rPr>
          <w:rStyle w:val="VerbatimChar"/>
        </w:rPr>
        <w:t xml:space="preserve">github.com/vasic-digital/herald/commons_constitution</w:t>
      </w:r>
      <w:r>
        <w:t xml:space="preserve">) is Herald's</w:t>
      </w:r>
      <w:r>
        <w:t xml:space="preserve"> </w:t>
      </w:r>
      <w:r>
        <w:rPr>
          <w:b/>
          <w:bCs/>
        </w:rPr>
        <w:t xml:space="preserve">L1 governance/compliance engine</w:t>
      </w:r>
      <w:r>
        <w:t xml:space="preserve">. It is the substrate every Herald constitution rule (e.g. §11.4.10 credential-leak, §11.4.73 spec-revision drift) evaluates through, and the path by which a constitution-rule decision becomes a fan-out-able governance event.</w:t>
      </w:r>
    </w:p>
    <w:p>
      <w:pPr>
        <w:pStyle w:val="BodyText"/>
      </w:pPr>
      <w:r>
        <w:t xml:space="preserve">Per the package doc (</w:t>
      </w:r>
      <w:r>
        <w:rPr>
          <w:rStyle w:val="VerbatimChar"/>
        </w:rPr>
        <w:t xml:space="preserve">doc.go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, the package exposes: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rStyle w:val="VerbatimChar"/>
          <w:b/>
          <w:bCs/>
        </w:rPr>
        <w:t xml:space="preserve">Evaluator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Registry</w:t>
      </w:r>
      <w:r>
        <w:t xml:space="preserve"> </w:t>
      </w:r>
      <w:r>
        <w:t xml:space="preserve">framework — the primary extension point; one</w:t>
      </w:r>
      <w:r>
        <w:t xml:space="preserve"> </w:t>
      </w:r>
      <w:r>
        <w:rPr>
          <w:rStyle w:val="VerbatimChar"/>
        </w:rPr>
        <w:t xml:space="preserve">Evaluator</w:t>
      </w:r>
      <w:r>
        <w:t xml:space="preserve"> </w:t>
      </w:r>
      <w:r>
        <w:t xml:space="preserve">per constitution rule;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BundleHash</w:t>
      </w:r>
      <w:r>
        <w:rPr>
          <w:b/>
          <w:bCs/>
        </w:rPr>
        <w:t xml:space="preserve"> </w:t>
      </w:r>
      <w:r>
        <w:rPr>
          <w:b/>
          <w:bCs/>
        </w:rPr>
        <w:t xml:space="preserve">captureer</w:t>
      </w:r>
      <w:r>
        <w:t xml:space="preserve"> </w:t>
      </w:r>
      <w:r>
        <w:t xml:space="preserve">— the SHA-256 of the rendered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bundle, carried on every event for replayability;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ConstitutionStore</w:t>
      </w:r>
      <w:r>
        <w:t xml:space="preserve"> </w:t>
      </w:r>
      <w:r>
        <w:t xml:space="preserve">transition gate — the persisted</w:t>
      </w:r>
      <w:r>
        <w:t xml:space="preserve"> </w:t>
      </w:r>
      <w:r>
        <w:rPr>
          <w:rStyle w:val="VerbatimChar"/>
        </w:rPr>
        <w:t xml:space="preserve">(tenant, rule, subject)</w:t>
      </w:r>
      <w:r>
        <w:t xml:space="preserve"> </w:t>
      </w:r>
      <w:r>
        <w:t xml:space="preserve">state and the three-axis transition computation;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ModeLadder</w:t>
      </w:r>
      <w:r>
        <w:t xml:space="preserve"> </w:t>
      </w:r>
      <w:r>
        <w:t xml:space="preserve">— the per-tenant per-rule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/</w:t>
      </w:r>
      <w:r>
        <w:rPr>
          <w:rStyle w:val="VerbatimChar"/>
        </w:rPr>
        <w:t xml:space="preserve">warn</w:t>
      </w:r>
      <w:r>
        <w:t xml:space="preserve">/</w:t>
      </w:r>
      <w:r>
        <w:rPr>
          <w:rStyle w:val="VerbatimChar"/>
        </w:rPr>
        <w:t xml:space="preserve">enforce</w:t>
      </w:r>
      <w:r>
        <w:t xml:space="preserve"> </w:t>
      </w:r>
      <w:r>
        <w:t xml:space="preserve">enforcement-mode lookup;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rStyle w:val="VerbatimChar"/>
          <w:b/>
          <w:bCs/>
        </w:rPr>
        <w:t xml:space="preserve">AuditStore</w:t>
      </w:r>
      <w:r>
        <w:t xml:space="preserve"> </w:t>
      </w:r>
      <w:r>
        <w:t xml:space="preserve">— the append-only audit trail written on every emitted/warned transition;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13 typed emit helpers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EventEmitter</w:t>
      </w:r>
      <w:r>
        <w:t xml:space="preserve"> </w:t>
      </w:r>
      <w:r>
        <w:t xml:space="preserve">— 12 governance classes (spec §42.2) plus the operational</w:t>
      </w:r>
      <w:r>
        <w:t xml:space="preserve"> </w:t>
      </w:r>
      <w:r>
        <w:rPr>
          <w:rStyle w:val="VerbatimChar"/>
        </w:rPr>
        <w:t xml:space="preserve">queue.dead_letter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MemoryBus</w:t>
      </w:r>
      <w:r>
        <w:t xml:space="preserve"> </w:t>
      </w:r>
      <w:r>
        <w:t xml:space="preserve">in-process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shim whose interface mirrors the Helix</w:t>
      </w:r>
      <w:r>
        <w:t xml:space="preserve"> </w:t>
      </w:r>
      <w:r>
        <w:rPr>
          <w:rStyle w:val="VerbatimChar"/>
        </w:rPr>
        <w:t xml:space="preserve">digital.vasic.eventbus</w:t>
      </w:r>
      <w:r>
        <w:t xml:space="preserve"> </w:t>
      </w:r>
      <w:r>
        <w:t xml:space="preserve">shape;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Runner</w:t>
      </w:r>
      <w:r>
        <w:t xml:space="preserve"> </w:t>
      </w:r>
      <w:r>
        <w:t xml:space="preserve">orchestrator composing all of the above into the canonical evaluate→record→gate→emit→audit flow;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CloudEvents v1.0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ToCloudEvent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FromCloudEvent</w:t>
      </w:r>
      <w:r>
        <w:t xml:space="preserve">) for HTTP egress.</w:t>
      </w:r>
    </w:p>
    <w:p>
      <w:pPr>
        <w:pStyle w:val="FirstParagraph"/>
      </w:pPr>
      <w:r>
        <w:t xml:space="preserve">The event namespace is fixed:</w:t>
      </w:r>
      <w:r>
        <w:t xml:space="preserve"> </w:t>
      </w:r>
      <w:r>
        <w:rPr>
          <w:rStyle w:val="VerbatimChar"/>
        </w:rPr>
        <w:t xml:space="preserve">EventNamespace = "digital.vasic.herald.constitution"</w:t>
      </w:r>
      <w:r>
        <w:t xml:space="preserve">, and every emitted</w:t>
      </w:r>
      <w:r>
        <w:t xml:space="preserve"> </w:t>
      </w:r>
      <w:r>
        <w:rPr>
          <w:rStyle w:val="VerbatimChar"/>
        </w:rPr>
        <w:t xml:space="preserve">ce-type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EventNamespace + "." + &lt;class&gt;</w:t>
      </w:r>
      <w:r>
        <w:t xml:space="preserve">.</w:t>
      </w:r>
    </w:p>
    <w:p>
      <w:pPr>
        <w:pStyle w:val="BodyText"/>
      </w:pPr>
      <w:r>
        <w:t xml:space="preserve">The only non-stdlib dependencies (</w:t>
      </w:r>
      <w:r>
        <w:rPr>
          <w:rStyle w:val="VerbatimChar"/>
        </w:rPr>
        <w:t xml:space="preserve">commons_constitution/go.mod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github.com/cloudevents/sdk-go/v2 v2.15.2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github.com/google/uuid v1.6.0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digital.vasic.database</w:t>
      </w:r>
      <w:r>
        <w:t xml:space="preserve"> </w:t>
      </w:r>
      <w:r>
        <w:t xml:space="preserve">(the Helix-stack DB module, wired via</w:t>
      </w:r>
      <w:r>
        <w:t xml:space="preserve"> </w:t>
      </w:r>
      <w:r>
        <w:rPr>
          <w:rStyle w:val="VerbatimChar"/>
        </w:rPr>
        <w:t xml:space="preserve">replace digital.vasic.database =&gt; ../submodules/database</w:t>
      </w:r>
      <w:r>
        <w:t xml:space="preserve"> </w:t>
      </w:r>
      <w:r>
        <w:t xml:space="preserve">for the Postgres backends).</w:t>
      </w:r>
    </w:p>
    <w:p>
      <w:pPr>
        <w:pStyle w:val="BodyText"/>
      </w:pPr>
      <w:r>
        <w:t xml:space="preserve">The shipped backends are split</w:t>
      </w:r>
      <w:r>
        <w:t xml:space="preserve"> </w:t>
      </w:r>
      <w:r>
        <w:rPr>
          <w:b/>
          <w:bCs/>
        </w:rPr>
        <w:t xml:space="preserve">Memory (M1, test-only)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Postgres (M2/M3, RLS-guarded production)</w:t>
      </w:r>
      <w:r>
        <w:t xml:space="preserve"> </w:t>
      </w:r>
      <w:r>
        <w:t xml:space="preserve">for both</w:t>
      </w:r>
      <w:r>
        <w:t xml:space="preserve"> </w:t>
      </w:r>
      <w:r>
        <w:rPr>
          <w:rStyle w:val="VerbatimChar"/>
        </w:rPr>
        <w:t xml:space="preserve">ModeLadder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ConstitutionStore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AuditStore</w:t>
      </w:r>
      <w:r>
        <w:t xml:space="preserve"> </w:t>
      </w:r>
      <w:r>
        <w:t xml:space="preserve">— see §12.</w:t>
      </w:r>
    </w:p>
    <w:bookmarkEnd w:id="10"/>
    <w:bookmarkStart w:id="15" w:name="Xa7b2ccf10382cb982203137e4cd230bc9a24fdc"/>
    <w:p>
      <w:pPr>
        <w:pStyle w:val="Heading2"/>
      </w:pPr>
      <w:r>
        <w:t xml:space="preserve">§2. The Evaluator + Registry framework</w:t>
      </w:r>
    </w:p>
    <w:bookmarkStart w:id="11" w:name="X39979085847f0d83894bbfd7e2c94c83f0f061f"/>
    <w:p>
      <w:pPr>
        <w:pStyle w:val="Heading3"/>
      </w:pPr>
      <w:r>
        <w:t xml:space="preserve">§2.1 The four enums</w:t>
      </w:r>
    </w:p>
    <w:p>
      <w:pPr>
        <w:pStyle w:val="FirstParagraph"/>
      </w:pPr>
      <w:r>
        <w:rPr>
          <w:rStyle w:val="VerbatimChar"/>
        </w:rPr>
        <w:t xml:space="preserve">evaluator.go</w:t>
      </w:r>
      <w:r>
        <w:t xml:space="preserve"> </w:t>
      </w:r>
      <w:r>
        <w:t xml:space="preserve">defines four small enums that the whole package keys on: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Severity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SeverityLow, SeverityMiddle, SeverityHigh, SeverityCritical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Decision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DecisionPass, DecisionWarn, DecisionFail, DecisionError, DecisionSkip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(in ladder.go) ModeAllow, ModeWarn, ModeEnforce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Severity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.String()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low</w:t>
      </w:r>
      <w:r>
        <w:t xml:space="preserve">/</w:t>
      </w:r>
      <w:r>
        <w:rPr>
          <w:rStyle w:val="VerbatimChar"/>
        </w:rPr>
        <w:t xml:space="preserve">middle</w:t>
      </w:r>
      <w:r>
        <w:t xml:space="preserve">/</w:t>
      </w:r>
      <w:r>
        <w:rPr>
          <w:rStyle w:val="VerbatimChar"/>
        </w:rPr>
        <w:t xml:space="preserve">high</w:t>
      </w:r>
      <w:r>
        <w:t xml:space="preserve">/</w:t>
      </w:r>
      <w:r>
        <w:rPr>
          <w:rStyle w:val="VerbatimChar"/>
        </w:rPr>
        <w:t xml:space="preserve">critical</w:t>
      </w:r>
      <w:r>
        <w:t xml:space="preserve">).</w:t>
      </w:r>
      <w:r>
        <w:t xml:space="preserve"> </w:t>
      </w:r>
      <w:r>
        <w:rPr>
          <w:rStyle w:val="VerbatimChar"/>
        </w:rPr>
        <w:t xml:space="preserve">SeverityCritical</w:t>
      </w:r>
      <w:r>
        <w:t xml:space="preserve"> </w:t>
      </w:r>
      <w:r>
        <w:t xml:space="preserve">is the push-trigger tier; the rest are sweep-trigger.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.String()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warn</w:t>
      </w:r>
      <w:r>
        <w:t xml:space="preserve">/</w:t>
      </w:r>
      <w:r>
        <w:rPr>
          <w:rStyle w:val="VerbatimChar"/>
        </w:rPr>
        <w:t xml:space="preserve">fail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/</w:t>
      </w:r>
      <w:r>
        <w:rPr>
          <w:rStyle w:val="VerbatimChar"/>
        </w:rPr>
        <w:t xml:space="preserve">skip</w:t>
      </w:r>
      <w:r>
        <w:t xml:space="preserve">).</w:t>
      </w:r>
      <w:r>
        <w:t xml:space="preserve"> </w:t>
      </w:r>
      <w:r>
        <w:rPr>
          <w:rStyle w:val="VerbatimChar"/>
        </w:rPr>
        <w:t xml:space="preserve">DecisionError</w:t>
      </w:r>
      <w:r>
        <w:t xml:space="preserve"> </w:t>
      </w:r>
      <w:r>
        <w:t xml:space="preserve">means the evaluator itself failed (panic/network/config) —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rule violation.</w:t>
      </w:r>
      <w:r>
        <w:t xml:space="preserve"> </w:t>
      </w:r>
      <w:r>
        <w:rPr>
          <w:rStyle w:val="VerbatimChar"/>
        </w:rPr>
        <w:t xml:space="preserve">DecisionSkip</w:t>
      </w:r>
      <w:r>
        <w:t xml:space="preserve"> </w:t>
      </w:r>
      <w:r>
        <w:t xml:space="preserve">means the evaluator declined (e.g. bundle unreadable).</w:t>
      </w:r>
    </w:p>
    <w:bookmarkEnd w:id="11"/>
    <w:bookmarkStart w:id="12" w:name="X27e29fb996e82bb46f88ff3ef4db62ac57094c6"/>
    <w:p>
      <w:pPr>
        <w:pStyle w:val="Heading3"/>
      </w:pPr>
      <w:r>
        <w:t xml:space="preserve">§2.2 Subject and Result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Subject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Kind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"file" / "repo" / "commit" / "tenant" / "release-tag" / "spec-doc" / ...</w:t>
      </w:r>
      <w:r>
        <w:br/>
      </w:r>
      <w:r>
        <w:rPr>
          <w:rStyle w:val="NormalTok"/>
        </w:rPr>
        <w:t xml:space="preserve">    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path, repo URL, SHA, tenant UUID, ref, doc path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Decision  Decision</w:t>
      </w:r>
      <w:r>
        <w:br/>
      </w:r>
      <w:r>
        <w:rPr>
          <w:rStyle w:val="NormalTok"/>
        </w:rPr>
        <w:t xml:space="preserve">    Evidence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URI or short message describing why</w:t>
      </w:r>
      <w:r>
        <w:br/>
      </w:r>
      <w:r>
        <w:rPr>
          <w:rStyle w:val="NormalTok"/>
        </w:rPr>
        <w:t xml:space="preserve">    DigestSHA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hash of evaluator output, for transition detection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Subject.Kind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Subject.ID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stable across runs</w:t>
      </w:r>
      <w:r>
        <w:t xml:space="preserve"> </w:t>
      </w:r>
      <w:r>
        <w:t xml:space="preserve">— together they form half of the</w:t>
      </w:r>
      <w:r>
        <w:t xml:space="preserve"> </w:t>
      </w:r>
      <w:r>
        <w:rPr>
          <w:rStyle w:val="VerbatimChar"/>
        </w:rPr>
        <w:t xml:space="preserve">(tenant, rule, subject)</w:t>
      </w:r>
      <w:r>
        <w:t xml:space="preserve"> </w:t>
      </w:r>
      <w:r>
        <w:t xml:space="preserve">PK in</w:t>
      </w:r>
      <w:r>
        <w:t xml:space="preserve"> </w:t>
      </w:r>
      <w:r>
        <w:rPr>
          <w:rStyle w:val="VerbatimChar"/>
        </w:rPr>
        <w:t xml:space="preserve">constitution_state</w:t>
      </w:r>
      <w:r>
        <w:t xml:space="preserve">. The cherald rule catalogue (</w:t>
      </w:r>
      <w:r>
        <w:rPr>
          <w:rStyle w:val="VerbatimChar"/>
        </w:rPr>
        <w:t xml:space="preserve">cherald/internal/bindings/rules.go</w:t>
      </w:r>
      <w:r>
        <w:t xml:space="preserve">) classifies subjects by Kind, including</w:t>
      </w:r>
      <w:r>
        <w:t xml:space="preserve"> </w:t>
      </w:r>
      <w:r>
        <w:rPr>
          <w:rStyle w:val="VerbatimChar"/>
        </w:rPr>
        <w:t xml:space="preserve">spec-doc</w:t>
      </w:r>
      <w:r>
        <w:t xml:space="preserve"> </w:t>
      </w:r>
      <w:r>
        <w:t xml:space="preserve">(drives §11.4.73 drift) and the synthetic</w:t>
      </w:r>
      <w:r>
        <w:t xml:space="preserve"> </w:t>
      </w:r>
      <w:r>
        <w:rPr>
          <w:rStyle w:val="VerbatimChar"/>
        </w:rPr>
        <w:t xml:space="preserve">revision-unchanged</w:t>
      </w:r>
      <w:r>
        <w:t xml:space="preserve"> </w:t>
      </w:r>
      <w:r>
        <w:t xml:space="preserve">Kind (a spec edited without a revision bump), plus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pull-request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missing-revision-header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missing-companion-md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missing-catalogue-check</w:t>
      </w:r>
      <w:r>
        <w:t xml:space="preserve">.</w:t>
      </w:r>
      <w:r>
        <w:t xml:space="preserve"> </w:t>
      </w:r>
      <w:r>
        <w:rPr>
          <w:rStyle w:val="VerbatimChar"/>
        </w:rPr>
        <w:t xml:space="preserve">Result.DigestSHA</w:t>
      </w:r>
      <w:r>
        <w:t xml:space="preserve"> </w:t>
      </w:r>
      <w:r>
        <w:t xml:space="preserve">is opaque — the evaluator computes it however it likes (typically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of the evidence + decision); the transition gate uses it to detect a verdict-unchanged-but-rationale-changed transition.</w:t>
      </w:r>
    </w:p>
    <w:bookmarkEnd w:id="12"/>
    <w:bookmarkStart w:id="13" w:name="Xdf59bf4435f95cec502bccb0254e1722cc7d22a"/>
    <w:p>
      <w:pPr>
        <w:pStyle w:val="Heading3"/>
      </w:pPr>
      <w:r>
        <w:t xml:space="preserve">§2.3 The Evaluator interface (the primary extension point)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Evaluator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RuleID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                             </w:t>
      </w:r>
      <w:r>
        <w:rPr>
          <w:rStyle w:val="CommentTok"/>
        </w:rPr>
        <w:t xml:space="preserve">// "§11.4.10"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Severity                                                   </w:t>
      </w:r>
      <w:r>
        <w:rPr>
          <w:rStyle w:val="CommentTok"/>
        </w:rPr>
        <w:t xml:space="preserve">// critical / high / middle / low</w:t>
      </w:r>
      <w:r>
        <w:br/>
      </w:r>
      <w:r>
        <w:rPr>
          <w:rStyle w:val="NormalTok"/>
        </w:rPr>
        <w:t xml:space="preserve">    PushTriggers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 xml:space="preserve">// CloudEvents `type` values that cause re-evaluation</w:t>
      </w:r>
      <w:r>
        <w:br/>
      </w:r>
      <w:r>
        <w:rPr>
          <w:rStyle w:val="NormalTok"/>
        </w:rPr>
        <w:t xml:space="preserve">    Subjects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what to evaluate</w:t>
      </w:r>
      <w:r>
        <w:br/>
      </w:r>
      <w:r>
        <w:rPr>
          <w:rStyle w:val="NormalTok"/>
        </w:rPr>
        <w:t xml:space="preserve">    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 BundleHash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Lifetime contract (verbatim from source):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/</w:t>
      </w:r>
      <w:r>
        <w:rPr>
          <w:rStyle w:val="VerbatimChar"/>
        </w:rPr>
        <w:t xml:space="preserve">Severity</w:t>
      </w:r>
      <w:r>
        <w:t xml:space="preserve">/</w:t>
      </w:r>
      <w:r>
        <w:rPr>
          <w:rStyle w:val="VerbatimChar"/>
        </w:rPr>
        <w:t xml:space="preserve">PushTriggers</w:t>
      </w:r>
      <w:r>
        <w:t xml:space="preserve"> </w:t>
      </w:r>
      <w:r>
        <w:t xml:space="preserve">are STABLE for the process lifetime;</w:t>
      </w:r>
      <w:r>
        <w:t xml:space="preserve"> </w:t>
      </w:r>
      <w:r>
        <w:rPr>
          <w:rStyle w:val="VerbatimChar"/>
        </w:rPr>
        <w:t xml:space="preserve">Subjects</w:t>
      </w:r>
      <w:r>
        <w:t xml:space="preserve">+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may do I/O but MUST honor</w:t>
      </w:r>
      <w:r>
        <w:t xml:space="preserve"> </w:t>
      </w:r>
      <w:r>
        <w:rPr>
          <w:rStyle w:val="VerbatimChar"/>
        </w:rPr>
        <w:t xml:space="preserve">ctx</w:t>
      </w:r>
      <w:r>
        <w:t xml:space="preserve">;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MUST be concurrency-safe for the same evaluator;</w:t>
      </w:r>
      <w:r>
        <w:t xml:space="preserve"> </w:t>
      </w:r>
      <w:r>
        <w:rPr>
          <w:b/>
          <w:bCs/>
        </w:rPr>
        <w:t xml:space="preserve">panics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Evaluate</w:t>
      </w:r>
      <w:r>
        <w:rPr>
          <w:b/>
          <w:bCs/>
        </w:rPr>
        <w:t xml:space="preserve"> </w:t>
      </w:r>
      <w:r>
        <w:rPr>
          <w:b/>
          <w:bCs/>
        </w:rPr>
        <w:t xml:space="preserve">are caught</w:t>
      </w:r>
      <w:r>
        <w:t xml:space="preserve"> </w:t>
      </w:r>
      <w:r>
        <w:t xml:space="preserve">by the runner and translated to</w:t>
      </w:r>
      <w:r>
        <w:t xml:space="preserve"> </w:t>
      </w:r>
      <w:r>
        <w:rPr>
          <w:rStyle w:val="VerbatimChar"/>
        </w:rPr>
        <w:t xml:space="preserve">DecisionError</w:t>
      </w:r>
      <w:r>
        <w:t xml:space="preserve"> </w:t>
      </w:r>
      <w:r>
        <w:t xml:space="preserve">without propagating to other evaluators.</w:t>
      </w:r>
    </w:p>
    <w:bookmarkEnd w:id="13"/>
    <w:bookmarkStart w:id="14" w:name="X05ded5095ba596b83c884dd4f43b9aab3c00e51"/>
    <w:p>
      <w:pPr>
        <w:pStyle w:val="Heading3"/>
      </w:pPr>
      <w:r>
        <w:t xml:space="preserve">§2.4 Registry — concurrent-safe RuleID → Evaluator map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NewRegistry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Evaluator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panics on nil / empty RuleID / duplicate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IterByMaxSeverity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Severity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Evaluator </w:t>
      </w:r>
      <w:r>
        <w:rPr>
          <w:rStyle w:val="CommentTok"/>
        </w:rPr>
        <w:t xml:space="preserve">// snapshot, sorted by RuleID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Evaluator                           </w:t>
      </w:r>
      <w:r>
        <w:rPr>
          <w:rStyle w:val="CommentTok"/>
        </w:rPr>
        <w:t xml:space="preserve">// == IterByMaxSeverity(SeverityCritical)</w:t>
      </w:r>
    </w:p>
    <w:p>
      <w:pPr>
        <w:pStyle w:val="FirstParagraph"/>
      </w:pPr>
      <w:r>
        <w:rPr>
          <w:rStyle w:val="VerbatimChar"/>
        </w:rPr>
        <w:t xml:space="preserve">Register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fail-fast</w:t>
      </w:r>
      <w:r>
        <w:t xml:space="preserve">: a nil evaluator, an empty</w:t>
      </w:r>
      <w:r>
        <w:t xml:space="preserve"> </w:t>
      </w:r>
      <w:r>
        <w:rPr>
          <w:rStyle w:val="VerbatimChar"/>
        </w:rPr>
        <w:t xml:space="preserve">RuleID()</w:t>
      </w:r>
      <w:r>
        <w:t xml:space="preserve">, or re-registering the same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 </w:t>
      </w:r>
      <w:r>
        <w:t xml:space="preserve">with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evaluator all panic — duplicate registration is a programming error, not a runtime condition.</w:t>
      </w:r>
      <w:r>
        <w:t xml:space="preserve"> </w:t>
      </w:r>
      <w:r>
        <w:rPr>
          <w:rStyle w:val="VerbatimChar"/>
        </w:rPr>
        <w:t xml:space="preserve">IterByMaxSeverity</w:t>
      </w:r>
      <w:r>
        <w:t xml:space="preserve"> </w:t>
      </w:r>
      <w:r>
        <w:t xml:space="preserve">returns a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sorted by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 </w:t>
      </w:r>
      <w:r>
        <w:t xml:space="preserve">(deterministic iteration), safe to range even under concurrent mutation; it is what the pull-trigger sweep uses to walk non-critical rules.</w:t>
      </w:r>
    </w:p>
    <w:bookmarkEnd w:id="14"/>
    <w:bookmarkEnd w:id="15"/>
    <w:bookmarkStart w:id="16" w:name="X1f1c44aa2825c428bc576e20fbfcb305dbce20c"/>
    <w:p>
      <w:pPr>
        <w:pStyle w:val="Heading2"/>
      </w:pPr>
      <w:r>
        <w:t xml:space="preserve">§3. BundleHash and the captureer</w:t>
      </w:r>
    </w:p>
    <w:p>
      <w:pPr>
        <w:pStyle w:val="FirstParagraph"/>
      </w:pPr>
      <w:r>
        <w:rPr>
          <w:rStyle w:val="VerbatimChar"/>
        </w:rPr>
        <w:t xml:space="preserve">bundle.go</w:t>
      </w:r>
      <w:r>
        <w:t xml:space="preserve"> </w:t>
      </w:r>
      <w:r>
        <w:t xml:space="preserve">defines the SHA-256 fingerprint of the constitution bundle at evaluation time — persisted on every event so a verdict is replayable against the exact rule text that produced it.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BundleHash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32 bytes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BundleHash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lowercase hex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BundleHash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== Hex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BundleHash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IsZero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"captureer hasn't run" probe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Capture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ErrBundleMissing if absent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CaptureBytes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BundleHash          </w:t>
      </w:r>
      <w:r>
        <w:rPr>
          <w:rStyle w:val="CommentTok"/>
        </w:rPr>
        <w:t xml:space="preserve">// in-memory variant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ErrBundleMissing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"constitution bundle missing"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Capture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ErrBundleMissing</w:t>
      </w:r>
      <w:r>
        <w:t xml:space="preserve"> </w:t>
      </w:r>
      <w:r>
        <w:t xml:space="preserve">(wrapping) when the file is absent — callers translate that to</w:t>
      </w:r>
      <w:r>
        <w:t xml:space="preserve"> </w:t>
      </w:r>
      <w:r>
        <w:rPr>
          <w:rStyle w:val="VerbatimChar"/>
        </w:rPr>
        <w:t xml:space="preserve">DecisionSkip</w:t>
      </w:r>
      <w:r>
        <w:t xml:space="preserve">.</w:t>
      </w:r>
      <w:r>
        <w:t xml:space="preserve"> </w:t>
      </w:r>
      <w:r>
        <w:rPr>
          <w:rStyle w:val="VerbatimChar"/>
        </w:rPr>
        <w:t xml:space="preserve">Capture</w:t>
      </w:r>
      <w:r>
        <w:t xml:space="preserve"> </w:t>
      </w:r>
      <w:r>
        <w:t xml:space="preserve">is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cached. For amortized repeated reads use the</w:t>
      </w:r>
      <w:r>
        <w:t xml:space="preserve"> </w:t>
      </w:r>
      <w:r>
        <w:rPr>
          <w:rStyle w:val="VerbatimChar"/>
        </w:rPr>
        <w:t xml:space="preserve">Captureer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NewCaptureer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Captureer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Captureer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mtime-keyed cache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Captureer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e.g. from a SIGHUP handler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Captureer</w:t>
      </w:r>
      <w:r>
        <w:t xml:space="preserve"> </w:t>
      </w:r>
      <w:r>
        <w:t xml:space="preserve">cache invalidates on</w:t>
      </w:r>
      <w:r>
        <w:t xml:space="preserve"> </w:t>
      </w:r>
      <w:r>
        <w:rPr>
          <w:b/>
          <w:bCs/>
        </w:rPr>
        <w:t xml:space="preserve">file mtime change</w:t>
      </w:r>
      <w:r>
        <w:t xml:space="preserve"> </w:t>
      </w:r>
      <w:r>
        <w:t xml:space="preserve">(re-hashing on a differing mtime) — so an editor save of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resurfaces within one stat.</w:t>
      </w:r>
      <w:r>
        <w:t xml:space="preserve"> </w:t>
      </w:r>
      <w:r>
        <w:rPr>
          <w:rStyle w:val="VerbatimChar"/>
        </w:rPr>
        <w:t xml:space="preserve">Invalidate</w:t>
      </w:r>
      <w:r>
        <w:t xml:space="preserve"> </w:t>
      </w:r>
      <w:r>
        <w:t xml:space="preserve">force-drops one path's entry. An all-zeros</w:t>
      </w:r>
      <w:r>
        <w:t xml:space="preserve"> </w:t>
      </w:r>
      <w:r>
        <w:rPr>
          <w:rStyle w:val="VerbatimChar"/>
        </w:rPr>
        <w:t xml:space="preserve">IsZero()</w:t>
      </w:r>
      <w:r>
        <w:t xml:space="preserve"> </w:t>
      </w:r>
      <w:r>
        <w:t xml:space="preserve">is a safe uninitialized-state probe because a real all-zeros SHA-256 is cryptographically improbable.</w:t>
      </w:r>
    </w:p>
    <w:bookmarkEnd w:id="16"/>
    <w:bookmarkStart w:id="17" w:name="X3501e7517381ed0f5800d37d1c84f64ab9d4e2b"/>
    <w:p>
      <w:pPr>
        <w:pStyle w:val="Heading2"/>
      </w:pPr>
      <w:r>
        <w:t xml:space="preserve">§4. The ConstitutionStore transition gate</w:t>
      </w:r>
    </w:p>
    <w:p>
      <w:pPr>
        <w:pStyle w:val="FirstParagraph"/>
      </w:pPr>
      <w:r>
        <w:rPr>
          <w:rStyle w:val="VerbatimChar"/>
        </w:rPr>
        <w:t xml:space="preserve">state.go</w:t>
      </w:r>
      <w:r>
        <w:t xml:space="preserve"> </w:t>
      </w:r>
      <w:r>
        <w:t xml:space="preserve">defines the persisted state and the</w:t>
      </w:r>
      <w:r>
        <w:t xml:space="preserve"> </w:t>
      </w:r>
      <w:r>
        <w:rPr>
          <w:b/>
          <w:bCs/>
        </w:rPr>
        <w:t xml:space="preserve">three-axis transition</w:t>
      </w:r>
      <w:r>
        <w:t xml:space="preserve"> </w:t>
      </w:r>
      <w:r>
        <w:t xml:space="preserve">that is the heart of the §42.2 "transitions-only emission" discipline.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Transition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OldDecision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NewDecision Decision</w:t>
      </w:r>
      <w:r>
        <w:br/>
      </w:r>
      <w:r>
        <w:rPr>
          <w:rStyle w:val="NormalTok"/>
        </w:rPr>
        <w:t xml:space="preserve">    OldDigest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NewDigest 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OldBundleHash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NewBundleHash BundleHash</w:t>
      </w:r>
      <w:r>
        <w:br/>
      </w:r>
      <w:r>
        <w:rPr>
          <w:rStyle w:val="NormalTok"/>
        </w:rPr>
        <w:t xml:space="preserve">    Changed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iff decision OR digest OR bundle-hash differs</w:t>
      </w:r>
      <w:r>
        <w:br/>
      </w:r>
      <w:r>
        <w:rPr>
          <w:rStyle w:val="NormalTok"/>
        </w:rPr>
        <w:t xml:space="preserve">    FirstSeen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iff this (tenant, rule, subject) row didn't exist before</w:t>
      </w:r>
      <w:r>
        <w:br/>
      </w:r>
      <w:r>
        <w:rPr>
          <w:rStyle w:val="NormalTok"/>
        </w:rPr>
        <w:t xml:space="preserve">    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StateRow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RuleID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Decision Decision</w:t>
      </w:r>
      <w:r>
        <w:br/>
      </w:r>
      <w:r>
        <w:rPr>
          <w:rStyle w:val="NormalTok"/>
        </w:rPr>
        <w:t xml:space="preserve">    Digest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BundleHash BundleHash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EvidenceURI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TransitionedAt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Changed == true</w:t>
      </w:r>
      <w:r>
        <w:t xml:space="preserve"> </w:t>
      </w:r>
      <w:r>
        <w:t xml:space="preserve">iff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 the three axes moved:</w:t>
      </w:r>
      <w:r>
        <w:t xml:space="preserve"> </w:t>
      </w:r>
      <w:r>
        <w:rPr>
          <w:rStyle w:val="VerbatimChar"/>
        </w:rPr>
        <w:t xml:space="preserve">OldDecision != NewDecision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OldDigest != NewDigest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OldBundleHash != NewBundleHash</w:t>
      </w:r>
      <w:r>
        <w:t xml:space="preserve">. All three matter — a</w:t>
      </w:r>
      <w:r>
        <w:t xml:space="preserve"> </w:t>
      </w:r>
      <w:r>
        <w:rPr>
          <w:rStyle w:val="VerbatimChar"/>
        </w:rPr>
        <w:t xml:space="preserve">(rule, decision)</w:t>
      </w:r>
      <w:r>
        <w:t xml:space="preserve"> </w:t>
      </w:r>
      <w:r>
        <w:t xml:space="preserve">verdict can stay the same while the rationale (</w:t>
      </w:r>
      <w:r>
        <w:rPr>
          <w:rStyle w:val="VerbatimChar"/>
        </w:rPr>
        <w:t xml:space="preserve">DigestSHA</w:t>
      </w:r>
      <w:r>
        <w:t xml:space="preserve">) or the bundle revision changes, and that is still worth emitting. On the first sight of a</w:t>
      </w:r>
      <w:r>
        <w:t xml:space="preserve"> </w:t>
      </w:r>
      <w:r>
        <w:rPr>
          <w:rStyle w:val="VerbatimChar"/>
        </w:rPr>
        <w:t xml:space="preserve">(tenant, rule, subject)</w:t>
      </w:r>
      <w:r>
        <w:t xml:space="preserve"> </w:t>
      </w:r>
      <w:r>
        <w:t xml:space="preserve">triple,</w:t>
      </w:r>
      <w:r>
        <w:t xml:space="preserve"> </w:t>
      </w:r>
      <w:r>
        <w:rPr>
          <w:rStyle w:val="VerbatimChar"/>
        </w:rPr>
        <w:t xml:space="preserve">FirstSeen=true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OldDecision</w:t>
      </w:r>
      <w:r>
        <w:t xml:space="preserve"> </w:t>
      </w:r>
      <w:r>
        <w:t xml:space="preserve">is the zero value (</w:t>
      </w:r>
      <w:r>
        <w:rPr>
          <w:rStyle w:val="VerbatimChar"/>
        </w:rPr>
        <w:t xml:space="preserve">DecisionPass</w:t>
      </w:r>
      <w:r>
        <w:t xml:space="preserve">) — so a brand-new</w:t>
      </w:r>
      <w:r>
        <w:t xml:space="preserve"> </w:t>
      </w:r>
      <w:r>
        <w:rPr>
          <w:i/>
          <w:iCs/>
        </w:rPr>
        <w:t xml:space="preserve">failing</w:t>
      </w:r>
      <w:r>
        <w:t xml:space="preserve"> </w:t>
      </w:r>
      <w:r>
        <w:t xml:space="preserve">row is a real transition; callers MUST check</w:t>
      </w:r>
      <w:r>
        <w:t xml:space="preserve"> </w:t>
      </w:r>
      <w:r>
        <w:rPr>
          <w:rStyle w:val="VerbatimChar"/>
        </w:rPr>
        <w:t xml:space="preserve">FirstSeen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ConstitutionStore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 BundleHash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evidenceURI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ListQuery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StateRow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Record</w:t>
      </w:r>
      <w:r>
        <w:t xml:space="preserve"> </w:t>
      </w:r>
      <w:r>
        <w:t xml:space="preserve">is the only mutator — it UPSERTs the row keyed by</w:t>
      </w:r>
      <w:r>
        <w:t xml:space="preserve"> </w:t>
      </w:r>
      <w:r>
        <w:rPr>
          <w:rStyle w:val="VerbatimChar"/>
        </w:rPr>
        <w:t xml:space="preserve">(tenantID, ruleID, subject)</w:t>
      </w:r>
      <w:r>
        <w:t xml:space="preserve"> </w:t>
      </w:r>
      <w:r>
        <w:t xml:space="preserve">and returns the observed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serves the</w:t>
      </w:r>
      <w:r>
        <w:t xml:space="preserve"> </w:t>
      </w:r>
      <w:r>
        <w:rPr>
          <w:rStyle w:val="VerbatimChar"/>
        </w:rPr>
        <w:t xml:space="preserve">/v1/compliance</w:t>
      </w:r>
      <w:r>
        <w:t xml:space="preserve"> </w:t>
      </w:r>
      <w:r>
        <w:t xml:space="preserve">pull surface via</w:t>
      </w:r>
      <w:r>
        <w:t xml:space="preserve"> </w:t>
      </w:r>
      <w:r>
        <w:rPr>
          <w:rStyle w:val="VerbatimChar"/>
        </w:rPr>
        <w:t xml:space="preserve">ListQuery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*Decision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 plus the Wave-3a additions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/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— inclusive on both ends — and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, applied AFTER the deterministic ASC sort by</w:t>
      </w:r>
      <w:r>
        <w:t xml:space="preserve"> </w:t>
      </w:r>
      <w:r>
        <w:rPr>
          <w:rStyle w:val="VerbatimChar"/>
        </w:rPr>
        <w:t xml:space="preserve">TransitionedAt</w:t>
      </w:r>
      <w:r>
        <w:t xml:space="preserve">, so paginated callers walk oldest-first).</w:t>
      </w:r>
    </w:p>
    <w:bookmarkEnd w:id="17"/>
    <w:bookmarkStart w:id="18" w:name="X55b6580b793ace9b558e9eae29c1cef052ed5fa"/>
    <w:p>
      <w:pPr>
        <w:pStyle w:val="Heading2"/>
      </w:pPr>
      <w:r>
        <w:t xml:space="preserve">§5. The ModeLadder (allow / warn / enforce)</w:t>
      </w:r>
    </w:p>
    <w:p>
      <w:pPr>
        <w:pStyle w:val="FirstParagraph"/>
      </w:pPr>
      <w:r>
        <w:rPr>
          <w:rStyle w:val="VerbatimChar"/>
        </w:rPr>
        <w:t xml:space="preserve">ladder.go</w:t>
      </w:r>
      <w:r>
        <w:t xml:space="preserve"> </w:t>
      </w:r>
      <w:r>
        <w:t xml:space="preserve">defines the per-tenant per-rule enforcement-mode lookup that gates whether a transition merely records, also audits, or also emits to channels.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ModeAllow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recorded only; no audit row; no channel emit</w:t>
      </w:r>
      <w:r>
        <w:br/>
      </w:r>
      <w:r>
        <w:rPr>
          <w:rStyle w:val="NormalTok"/>
        </w:rPr>
        <w:t xml:space="preserve">    ModeWarn                </w:t>
      </w:r>
      <w:r>
        <w:rPr>
          <w:rStyle w:val="CommentTok"/>
        </w:rPr>
        <w:t xml:space="preserve">// recorded + audit row; no channel emit (pull-surface only)</w:t>
      </w:r>
      <w:r>
        <w:br/>
      </w:r>
      <w:r>
        <w:rPr>
          <w:rStyle w:val="NormalTok"/>
        </w:rPr>
        <w:t xml:space="preserve">    ModeEnforce             </w:t>
      </w:r>
      <w:r>
        <w:rPr>
          <w:rStyle w:val="CommentTok"/>
        </w:rPr>
        <w:t xml:space="preserve">// recorded + audit row + channel emit (default for new bindings)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allow / warn / enforce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ParseMode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inverse; ERRORS on unknown (config typos are loud)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ModeLadder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safe default</w:t>
      </w:r>
      <w:r>
        <w:t xml:space="preserve"> </w:t>
      </w:r>
      <w:r>
        <w:t xml:space="preserve">is load-bearing: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ModeEnforce</w:t>
      </w:r>
      <w:r>
        <w:t xml:space="preserve"> </w:t>
      </w:r>
      <w:r>
        <w:t xml:space="preserve">when no binding exists — a new rule enforces until an operator explicitly relaxes it.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is on the</w:t>
      </w:r>
      <w:r>
        <w:t xml:space="preserve"> </w:t>
      </w:r>
      <w:r>
        <w:rPr>
          <w:b/>
          <w:bCs/>
        </w:rPr>
        <w:t xml:space="preserve">hot path of every evaluator call</w:t>
      </w:r>
      <w:r>
        <w:t xml:space="preserve"> </w:t>
      </w:r>
      <w:r>
        <w:t xml:space="preserve">(implementations MUST be sub-millisecond, lock-light);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is rare (an admin REST action) and MUST be durable before returning, recording the operator identity</w:t>
      </w:r>
      <w:r>
        <w:t xml:space="preserve"> </w:t>
      </w:r>
      <w:r>
        <w:rPr>
          <w:rStyle w:val="VerbatimChar"/>
        </w:rPr>
        <w:t xml:space="preserve">by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constitution_bindings.mutated_by</w:t>
      </w:r>
      <w:r>
        <w:t xml:space="preserve"> </w:t>
      </w:r>
      <w:r>
        <w:t xml:space="preserve">audit column.</w:t>
      </w:r>
      <w:r>
        <w:t xml:space="preserve"> </w:t>
      </w:r>
      <w:r>
        <w:rPr>
          <w:rStyle w:val="VerbatimChar"/>
        </w:rPr>
        <w:t xml:space="preserve">ParseMode</w:t>
      </w:r>
      <w:r>
        <w:t xml:space="preserve"> </w:t>
      </w:r>
      <w:r>
        <w:t xml:space="preserve">deliberately ERRORS rather than silently defaulting so a config typo is caught loudly.</w:t>
      </w:r>
    </w:p>
    <w:bookmarkEnd w:id="18"/>
    <w:bookmarkStart w:id="23" w:name="X53f22bad3e14946c7143c533570ba93d4d9eb63"/>
    <w:p>
      <w:pPr>
        <w:pStyle w:val="Heading2"/>
      </w:pPr>
      <w:r>
        <w:t xml:space="preserve">§6. Event classes and the typed emit helpers</w:t>
      </w:r>
    </w:p>
    <w:bookmarkStart w:id="19" w:name="X508fb9451fdd6a588cff8b5344e5a1cf9e67dfc"/>
    <w:p>
      <w:pPr>
        <w:pStyle w:val="Heading3"/>
      </w:pPr>
      <w:r>
        <w:t xml:space="preserve">§6.1 The 13 classes</w:t>
      </w:r>
    </w:p>
    <w:p>
      <w:pPr>
        <w:pStyle w:val="FirstParagraph"/>
      </w:pPr>
      <w:r>
        <w:rPr>
          <w:rStyle w:val="VerbatimChar"/>
        </w:rPr>
        <w:t xml:space="preserve">doc.go</w:t>
      </w:r>
      <w:r>
        <w:t xml:space="preserve"> </w:t>
      </w:r>
      <w:r>
        <w:t xml:space="preserve">enumerates the closed set:</w:t>
      </w:r>
      <w:r>
        <w:t xml:space="preserve"> </w:t>
      </w:r>
      <w:r>
        <w:rPr>
          <w:b/>
          <w:bCs/>
        </w:rPr>
        <w:t xml:space="preserve">12 governance classes</w:t>
      </w:r>
      <w:r>
        <w:t xml:space="preserve"> </w:t>
      </w:r>
      <w:r>
        <w:t xml:space="preserve">(spec §42.2) plus</w:t>
      </w:r>
      <w:r>
        <w:t xml:space="preserve"> </w:t>
      </w:r>
      <w:r>
        <w:rPr>
          <w:b/>
          <w:bCs/>
        </w:rPr>
        <w:t xml:space="preserve">1 operational class</w:t>
      </w:r>
      <w:r>
        <w:t xml:space="preserve"> </w:t>
      </w:r>
      <w:r>
        <w:t xml:space="preserve">(HRD-090, operator decision 2026-05-29):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ce-type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Class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ClassGateFailed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gate.failed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ClassGateRecovered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gate.recovered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ClassPolicyViolation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policy.violation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ClassPolicyCleared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policy.cleared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ClassHostSafetyBreach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host.safety.breach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ClassRepoSafetyBreach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repo.safety.breach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ClassCredentialLeak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credential.leak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ClassBundleUpdated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bundle.updated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ClassBundleUpdateFailed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bundle.update.failed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ClassReleaseGateBlocked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release.gate.blocked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ClassSpecRevisionDrift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spec.revision.drift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ClassCatalogueMiss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catalogue.miss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ClassQueueDeadLetter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queue.dead_letter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</w:t>
            </w:r>
            <w:r>
              <w:t xml:space="preserve"> </w:t>
            </w:r>
            <w:r>
              <w:t xml:space="preserve">(HRD-090)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AllClasses() []string</w:t>
      </w:r>
      <w:r>
        <w:t xml:space="preserve"> </w:t>
      </w:r>
      <w:r>
        <w:t xml:space="preserve">returns all 13 in declaration order (12 governance + the 1 operational dead-letter) for boot-time validation, metrics-label-cardinality bounds, and "emits exactly these and no others" tests.</w:t>
      </w:r>
      <w:r>
        <w:t xml:space="preserve"> </w:t>
      </w:r>
      <w:r>
        <w:rPr>
          <w:rStyle w:val="VerbatimChar"/>
        </w:rPr>
        <w:t xml:space="preserve">ClassQueueDeadLetter</w:t>
      </w:r>
      <w:r>
        <w:t xml:space="preserve"> </w:t>
      </w:r>
      <w:r>
        <w:t xml:space="preserve">is the one operational class: it fires when a background task is moved to the dead-letter table after exhausting retries or failing a §107 invariant — a queue-subsystem failure-terminal signal that lives alongside, not inside, the §42.2 governance enumeration.</w:t>
      </w:r>
    </w:p>
    <w:bookmarkEnd w:id="19"/>
    <w:bookmarkStart w:id="20" w:name="X70159ac9262e69c674141aa5919859b3fc01a78"/>
    <w:p>
      <w:pPr>
        <w:pStyle w:val="Heading3"/>
      </w:pPr>
      <w:r>
        <w:t xml:space="preserve">§6.2 Per-class payload structs</w:t>
      </w:r>
    </w:p>
    <w:p>
      <w:pPr>
        <w:pStyle w:val="FirstParagraph"/>
      </w:pPr>
      <w:r>
        <w:rPr>
          <w:rStyle w:val="VerbatimChar"/>
        </w:rPr>
        <w:t xml:space="preserve">emit.go</w:t>
      </w:r>
      <w:r>
        <w:t xml:space="preserve"> </w:t>
      </w:r>
      <w:r>
        <w:t xml:space="preserve">defines a typed payload struct per class group:</w:t>
      </w:r>
      <w:r>
        <w:t xml:space="preserve"> </w:t>
      </w:r>
      <w:r>
        <w:rPr>
          <w:rStyle w:val="VerbatimChar"/>
        </w:rPr>
        <w:t xml:space="preserve">GateEvent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SafetyEvent</w:t>
      </w:r>
      <w:r>
        <w:t xml:space="preserve"> </w:t>
      </w:r>
      <w:r>
        <w:t xml:space="preserve">(carries</w:t>
      </w:r>
      <w:r>
        <w:t xml:space="preserve"> </w:t>
      </w:r>
      <w:r>
        <w:rPr>
          <w:rStyle w:val="VerbatimChar"/>
        </w:rPr>
        <w:t xml:space="preserve">BreachKind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destructive-op</w:t>
      </w:r>
      <w:r>
        <w:t xml:space="preserve">/</w:t>
      </w:r>
      <w:r>
        <w:rPr>
          <w:rStyle w:val="VerbatimChar"/>
        </w:rPr>
        <w:t xml:space="preserve">force-push</w:t>
      </w:r>
      <w:r>
        <w:t xml:space="preserve">/</w:t>
      </w:r>
      <w:r>
        <w:rPr>
          <w:rStyle w:val="VerbatimChar"/>
        </w:rPr>
        <w:t xml:space="preserve">mem-budget</w:t>
      </w:r>
      <w:r>
        <w:t xml:space="preserve">/</w:t>
      </w:r>
      <w:r>
        <w:rPr>
          <w:rStyle w:val="VerbatimChar"/>
        </w:rPr>
        <w:t xml:space="preserve">unauthorised-rm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CredentialEvent</w:t>
      </w:r>
      <w:r>
        <w:t xml:space="preserve"> </w:t>
      </w:r>
      <w:r>
        <w:t xml:space="preserve">(carries</w:t>
      </w:r>
      <w:r>
        <w:t xml:space="preserve"> </w:t>
      </w:r>
      <w:r>
        <w:rPr>
          <w:rStyle w:val="VerbatimChar"/>
        </w:rPr>
        <w:t xml:space="preserve">SourceOrigin</w:t>
      </w:r>
      <w:r>
        <w:t xml:space="preserve">),</w:t>
      </w:r>
      <w:r>
        <w:t xml:space="preserve"> </w:t>
      </w:r>
      <w:r>
        <w:rPr>
          <w:rStyle w:val="VerbatimChar"/>
        </w:rPr>
        <w:t xml:space="preserve">BundleEvent</w:t>
      </w:r>
      <w:r>
        <w:t xml:space="preserve"> </w:t>
      </w:r>
      <w:r>
        <w:t xml:space="preserve">(carries</w:t>
      </w:r>
      <w:r>
        <w:t xml:space="preserve"> </w:t>
      </w:r>
      <w:r>
        <w:rPr>
          <w:rStyle w:val="VerbatimChar"/>
        </w:rPr>
        <w:t xml:space="preserve">OldBundle</w:t>
      </w:r>
      <w:r>
        <w:t xml:space="preserve">/</w:t>
      </w:r>
      <w:r>
        <w:rPr>
          <w:rStyle w:val="VerbatimChar"/>
        </w:rPr>
        <w:t xml:space="preserve">NewBundle</w:t>
      </w:r>
      <w:r>
        <w:t xml:space="preserve"> </w:t>
      </w:r>
      <w:r>
        <w:t xml:space="preserve">+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for the failed variant),</w:t>
      </w:r>
      <w:r>
        <w:t xml:space="preserve"> </w:t>
      </w:r>
      <w:r>
        <w:rPr>
          <w:rStyle w:val="VerbatimChar"/>
        </w:rPr>
        <w:t xml:space="preserve">ReleaseEvent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ReleaseRef</w:t>
      </w:r>
      <w:r>
        <w:t xml:space="preserve">+</w:t>
      </w:r>
      <w:r>
        <w:rPr>
          <w:rStyle w:val="VerbatimChar"/>
        </w:rPr>
        <w:t xml:space="preserve">Reason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DriftEvent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SpecPath</w:t>
      </w:r>
      <w:r>
        <w:t xml:space="preserve">+</w:t>
      </w:r>
      <w:r>
        <w:rPr>
          <w:rStyle w:val="VerbatimChar"/>
        </w:rPr>
        <w:t xml:space="preserve">OldRevision</w:t>
      </w:r>
      <w:r>
        <w:t xml:space="preserve">/</w:t>
      </w:r>
      <w:r>
        <w:rPr>
          <w:rStyle w:val="VerbatimChar"/>
        </w:rPr>
        <w:t xml:space="preserve">NewRevision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CatalogueEvent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MissingRef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QueueEvent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TaskID</w:t>
      </w:r>
      <w:r>
        <w:t xml:space="preserve">/</w:t>
      </w:r>
      <w:r>
        <w:rPr>
          <w:rStyle w:val="VerbatimChar"/>
        </w:rPr>
        <w:t xml:space="preserve">FailureReason</w:t>
      </w:r>
      <w:r>
        <w:t xml:space="preserve">/</w:t>
      </w:r>
      <w:r>
        <w:rPr>
          <w:rStyle w:val="VerbatimChar"/>
        </w:rPr>
        <w:t xml:space="preserve">FailureCount</w:t>
      </w:r>
      <w:r>
        <w:t xml:space="preserve">).</w:t>
      </w:r>
    </w:p>
    <w:bookmarkEnd w:id="20"/>
    <w:bookmarkStart w:id="21" w:name="Xe51d14c513971a6c3df068a7c9718e8a2123bf2"/>
    <w:p>
      <w:pPr>
        <w:pStyle w:val="Heading3"/>
      </w:pPr>
      <w:r>
        <w:t xml:space="preserve">§6.3 The EventEmitter interface — 13 typed methods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EventEmitter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GateFailed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GateRecovered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PolicyViolation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PolicyCleared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HostSafetyBreach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SafetyEvent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RepoSafetyBreach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SafetyEvent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CredentialLeak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BundleUpdated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BundleUpdateFailed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ReleaseGateBlocked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ReleaseEvent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SpecRevisionDrift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DriftEvent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CatalogueMiss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CatalogueEvent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DeadLetter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13 emit methods</w:t>
      </w:r>
      <w:r>
        <w:t xml:space="preserve"> </w:t>
      </w:r>
      <w:r>
        <w:t xml:space="preserve">(one per class). Tests assert "emitter received exactly N events of class X" against this typed surface rather than inspecting raw bus events.</w:t>
      </w:r>
    </w:p>
    <w:p>
      <w:pPr>
        <w:pStyle w:val="BodyText"/>
      </w:pPr>
      <w:r>
        <w:t xml:space="preserve">An optional capability lets the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capture the generated event ID for the audit trail: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IDEmitter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PolicyViolationID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PolicyClearedID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Xe7c99b524ab4149b03b50f39dbb4279cf8ffa00"/>
    <w:p>
      <w:pPr>
        <w:pStyle w:val="Heading3"/>
      </w:pPr>
      <w:r>
        <w:t xml:space="preserve">§6.4 NewEmitter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EmitterConfig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Source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"digital.vasic.herald/cherald" etc; REQUIRED</w:t>
      </w:r>
      <w:r>
        <w:br/>
      </w:r>
      <w:r>
        <w:rPr>
          <w:rStyle w:val="NormalTok"/>
        </w:rPr>
        <w:t xml:space="preserve">    Now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CommentTok"/>
        </w:rPr>
        <w:t xml:space="preserve">// default time.Now().UTC()</w:t>
      </w:r>
      <w:r>
        <w:br/>
      </w:r>
      <w:r>
        <w:rPr>
          <w:rStyle w:val="NormalTok"/>
        </w:rPr>
        <w:t xml:space="preserve">    NewID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uuid.NewString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NewEmitter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 EventBus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EmitterConfig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EventEmitter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NewEmitter</w:t>
      </w:r>
      <w:r>
        <w:t xml:space="preserve"> </w:t>
      </w:r>
      <w:r>
        <w:t xml:space="preserve">returns the concrete</w:t>
      </w:r>
      <w:r>
        <w:t xml:space="preserve"> </w:t>
      </w:r>
      <w:r>
        <w:rPr>
          <w:rStyle w:val="VerbatimChar"/>
        </w:rPr>
        <w:t xml:space="preserve">busEmitter</w:t>
      </w:r>
      <w:r>
        <w:t xml:space="preserve"> </w:t>
      </w:r>
      <w:r>
        <w:t xml:space="preserve">(the only</w:t>
      </w:r>
      <w:r>
        <w:t xml:space="preserve"> </w:t>
      </w:r>
      <w:r>
        <w:rPr>
          <w:rStyle w:val="VerbatimChar"/>
        </w:rPr>
        <w:t xml:space="preserve">EventEmitter</w:t>
      </w:r>
      <w:r>
        <w:t xml:space="preserve"> </w:t>
      </w:r>
      <w:r>
        <w:t xml:space="preserve">implementation — it satisfies</w:t>
      </w:r>
      <w:r>
        <w:t xml:space="preserve"> </w:t>
      </w:r>
      <w:r>
        <w:rPr>
          <w:rStyle w:val="VerbatimChar"/>
        </w:rPr>
        <w:t xml:space="preserve">IDEmitter</w:t>
      </w:r>
      <w:r>
        <w:t xml:space="preserve">). It errors on a nil bus or an empty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. Each emit composes the three-axis envelope (</w:t>
      </w:r>
      <w:r>
        <w:rPr>
          <w:rStyle w:val="VerbatimChar"/>
        </w:rPr>
        <w:t xml:space="preserve">rule_id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decision_result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bundle_hash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and (when</w:t>
      </w:r>
      <w:r>
        <w:t xml:space="preserve"> </w:t>
      </w:r>
      <w:r>
        <w:rPr>
          <w:rStyle w:val="VerbatimChar"/>
        </w:rPr>
        <w:t xml:space="preserve">Transition.Changed</w:t>
      </w:r>
      <w:r>
        <w:t xml:space="preserve">)</w:t>
      </w:r>
      <w:r>
        <w:t xml:space="preserve"> </w:t>
      </w:r>
      <w:r>
        <w:rPr>
          <w:rStyle w:val="VerbatimChar"/>
        </w:rPr>
        <w:t xml:space="preserve">transition_from</w:t>
      </w:r>
      <w:r>
        <w:t xml:space="preserve">/</w:t>
      </w:r>
      <w:r>
        <w:rPr>
          <w:rStyle w:val="VerbatimChar"/>
        </w:rPr>
        <w:t xml:space="preserve">transition_to</w:t>
      </w:r>
      <w:r>
        <w:t xml:space="preserve">, JSON-marshals</w:t>
      </w:r>
      <w:r>
        <w:t xml:space="preserve"> </w:t>
      </w:r>
      <w:r>
        <w:rPr>
          <w:rStyle w:val="VerbatimChar"/>
        </w:rPr>
        <w:t xml:space="preserve">{envelope, payload}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Event.Data</w:t>
      </w:r>
      <w:r>
        <w:t xml:space="preserve">, sets the</w:t>
      </w:r>
      <w:r>
        <w:t xml:space="preserve"> </w:t>
      </w:r>
      <w:r>
        <w:rPr>
          <w:rStyle w:val="VerbatimChar"/>
        </w:rPr>
        <w:t xml:space="preserve">ce-type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EventNamespace+"."+class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es to the bus. Two source-level invariants worth knowing:</w:t>
      </w:r>
      <w:r>
        <w:t xml:space="preserve"> </w:t>
      </w:r>
      <w:r>
        <w:rPr>
          <w:rStyle w:val="VerbatimChar"/>
        </w:rPr>
        <w:t xml:space="preserve">CredentialLeak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emits at</w:t>
      </w:r>
      <w:r>
        <w:t xml:space="preserve"> </w:t>
      </w:r>
      <w:r>
        <w:rPr>
          <w:rStyle w:val="VerbatimChar"/>
        </w:rPr>
        <w:t xml:space="preserve">SeverityCritical</w:t>
      </w:r>
      <w:r>
        <w:t xml:space="preserve"> </w:t>
      </w:r>
      <w:r>
        <w:t xml:space="preserve">regardless of the evaluator's severity;</w:t>
      </w:r>
      <w:r>
        <w:t xml:space="preserve"> </w:t>
      </w:r>
      <w:r>
        <w:rPr>
          <w:rStyle w:val="VerbatimChar"/>
        </w:rPr>
        <w:t xml:space="preserve">CatalogueMiss</w:t>
      </w:r>
      <w:r>
        <w:t xml:space="preserve"> </w:t>
      </w:r>
      <w:r>
        <w:t xml:space="preserve">passes a zero</w:t>
      </w:r>
      <w:r>
        <w:t xml:space="preserve"> </w:t>
      </w:r>
      <w:r>
        <w:rPr>
          <w:rStyle w:val="VerbatimChar"/>
        </w:rPr>
        <w:t xml:space="preserve">Transition{}</w:t>
      </w:r>
      <w:r>
        <w:t xml:space="preserve"> </w:t>
      </w:r>
      <w:r>
        <w:t xml:space="preserve">(it is a missing-reference signal, not a verdict transition).</w:t>
      </w:r>
    </w:p>
    <w:bookmarkEnd w:id="22"/>
    <w:bookmarkEnd w:id="23"/>
    <w:bookmarkStart w:id="24" w:name="X3f46a0e1fa6bd8c1df2615b5172f2ee465fefbe"/>
    <w:p>
      <w:pPr>
        <w:pStyle w:val="Heading2"/>
      </w:pPr>
      <w:r>
        <w:t xml:space="preserve">§7. The EventBus shim (MemoryBus)</w:t>
      </w:r>
    </w:p>
    <w:p>
      <w:pPr>
        <w:pStyle w:val="FirstParagraph"/>
      </w:pPr>
      <w:r>
        <w:rPr>
          <w:rStyle w:val="VerbatimChar"/>
        </w:rPr>
        <w:t xml:space="preserve">eventbus.go</w:t>
      </w:r>
      <w:r>
        <w:t xml:space="preserve"> </w:t>
      </w:r>
      <w:r>
        <w:t xml:space="preserve">defines the in-process pub/sub whose shape mirrors</w:t>
      </w:r>
      <w:r>
        <w:t xml:space="preserve"> </w:t>
      </w:r>
      <w:r>
        <w:rPr>
          <w:rStyle w:val="VerbatimChar"/>
        </w:rPr>
        <w:t xml:space="preserve">digital.vasic.eventbus</w:t>
      </w:r>
      <w:r>
        <w:t xml:space="preserve">/</w:t>
      </w:r>
      <w:r>
        <w:rPr>
          <w:rStyle w:val="VerbatimChar"/>
        </w:rPr>
        <w:t xml:space="preserve">pkg/event.Event</w:t>
      </w:r>
      <w:r>
        <w:t xml:space="preserve"> </w:t>
      </w:r>
      <w:r>
        <w:t xml:space="preserve">so the M2 production swap is a rename + import-path change.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Subject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Metadata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EventBus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exact type, or "*" wildcard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BusMetrics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BusMetrics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Dropped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Subscribers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PublishedByType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int64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ErrBusClosed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"constitution: event bus closed"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MemoryBusConfig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PublishTimeout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default 100ms</w:t>
      </w:r>
      <w:r>
        <w:br/>
      </w:r>
      <w:r>
        <w:rPr>
          <w:rStyle w:val="NormalTok"/>
        </w:rPr>
        <w:t xml:space="preserve">    BufferSize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default 256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NewMemoryBus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MemoryBusConfig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MemoryBus</w:t>
      </w:r>
    </w:p>
    <w:p>
      <w:pPr>
        <w:pStyle w:val="FirstParagraph"/>
      </w:pPr>
      <w:r>
        <w:rPr>
          <w:rStyle w:val="VerbatimChar"/>
        </w:rPr>
        <w:t xml:space="preserve">MemoryBus</w:t>
      </w:r>
      <w:r>
        <w:t xml:space="preserve"> </w:t>
      </w:r>
      <w:r>
        <w:t xml:space="preserve">is the shipped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.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enqueues to every subscriber matching</w:t>
      </w:r>
      <w:r>
        <w:t xml:space="preserve"> </w:t>
      </w:r>
      <w:r>
        <w:rPr>
          <w:rStyle w:val="VerbatimChar"/>
        </w:rPr>
        <w:t xml:space="preserve">ev.Type</w:t>
      </w:r>
      <w:r>
        <w:t xml:space="preserve"> </w:t>
      </w:r>
      <w:r>
        <w:t xml:space="preserve">plus every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subscriber, returning immediately after enqueue; on a subscriber whose buffer is full beyond</w:t>
      </w:r>
      <w:r>
        <w:t xml:space="preserve"> </w:t>
      </w:r>
      <w:r>
        <w:rPr>
          <w:rStyle w:val="VerbatimChar"/>
        </w:rPr>
        <w:t xml:space="preserve">PublishTimeout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drops</w:t>
      </w:r>
      <w:r>
        <w:t xml:space="preserve"> </w:t>
      </w:r>
      <w:r>
        <w:t xml:space="preserve">(incrementing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) rather than blocking. The per-type counter uses</w:t>
      </w:r>
      <w:r>
        <w:t xml:space="preserve"> </w:t>
      </w:r>
      <w:r>
        <w:rPr>
          <w:rStyle w:val="VerbatimChar"/>
        </w:rPr>
        <w:t xml:space="preserve">LoadOrStore</w:t>
      </w:r>
      <w:r>
        <w:t xml:space="preserve"> </w:t>
      </w:r>
      <w:r>
        <w:t xml:space="preserve">to avoid a lost-increment race under concurrent publishers of a new type.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.Cancel()</w:t>
      </w:r>
      <w:r>
        <w:t xml:space="preserve"> </w:t>
      </w:r>
      <w:r>
        <w:t xml:space="preserve">is idempotent;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is idempotent and cancels every outstanding subscription, after which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/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ErrBusClosed</w:t>
      </w:r>
      <w:r>
        <w:t xml:space="preserve">.</w:t>
      </w:r>
      <w:r>
        <w:t xml:space="preserve"> </w:t>
      </w:r>
      <w:r>
        <w:rPr>
          <w:rStyle w:val="VerbatimChar"/>
        </w:rPr>
        <w:t xml:space="preserve">Metrics()</w:t>
      </w:r>
      <w:r>
        <w:t xml:space="preserve"> </w:t>
      </w:r>
      <w:r>
        <w:t xml:space="preserve">is the anti-bluff hook — tests assert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/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actually moved, proving an emit really fired.</w:t>
      </w:r>
    </w:p>
    <w:bookmarkEnd w:id="24"/>
    <w:bookmarkStart w:id="25" w:name="X68b27bda0efc020eebbb48143df8e94a43ded64"/>
    <w:p>
      <w:pPr>
        <w:pStyle w:val="Heading2"/>
      </w:pPr>
      <w:r>
        <w:t xml:space="preserve">§8. The AuditStore write-through</w:t>
      </w:r>
    </w:p>
    <w:p>
      <w:pPr>
        <w:pStyle w:val="FirstParagraph"/>
      </w:pPr>
      <w:r>
        <w:rPr>
          <w:rStyle w:val="VerbatimChar"/>
        </w:rPr>
        <w:t xml:space="preserve">audit.go</w:t>
      </w:r>
      <w:r>
        <w:t xml:space="preserve"> </w:t>
      </w:r>
      <w:r>
        <w:t xml:space="preserve">defines the append-only audit trail behind</w:t>
      </w:r>
      <w:r>
        <w:t xml:space="preserve"> </w:t>
      </w:r>
      <w:r>
        <w:rPr>
          <w:rStyle w:val="VerbatimChar"/>
        </w:rPr>
        <w:t xml:space="preserve">RunOutcome.Audited</w:t>
      </w:r>
      <w:r>
        <w:t xml:space="preserve">. Prior to HRD-018</w:t>
      </w:r>
      <w:r>
        <w:t xml:space="preserve"> </w:t>
      </w:r>
      <w:r>
        <w:rPr>
          <w:rStyle w:val="VerbatimChar"/>
        </w:rPr>
        <w:t xml:space="preserve">Audited</w:t>
      </w:r>
      <w:r>
        <w:t xml:space="preserve"> </w:t>
      </w:r>
      <w:r>
        <w:t xml:space="preserve">was set true but</w:t>
      </w:r>
      <w:r>
        <w:t xml:space="preserve"> </w:t>
      </w:r>
      <w:r>
        <w:rPr>
          <w:b/>
          <w:bCs/>
        </w:rPr>
        <w:t xml:space="preserve">nothing was persisted</w:t>
      </w:r>
      <w:r>
        <w:t xml:space="preserve"> </w:t>
      </w:r>
      <w:r>
        <w:t xml:space="preserve">— a §107 PASS-bluff at the audit layer; HRD-018 made the write real.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AuditRow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RuleID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OldDecision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Decision </w:t>
      </w:r>
      <w:r>
        <w:rPr>
          <w:rStyle w:val="CommentTok"/>
        </w:rPr>
        <w:t xml:space="preserve">// nil iff FirstSeen</w:t>
      </w:r>
      <w:r>
        <w:br/>
      </w:r>
      <w:r>
        <w:rPr>
          <w:rStyle w:val="NormalTok"/>
        </w:rPr>
        <w:t xml:space="preserve">    NewDecision Decision</w:t>
      </w:r>
      <w:r>
        <w:br/>
      </w:r>
      <w:r>
        <w:rPr>
          <w:rStyle w:val="NormalTok"/>
        </w:rPr>
        <w:t xml:space="preserve">    OldDigest </w:t>
      </w:r>
      <w:r>
        <w:rPr>
          <w:rStyle w:val="OperatorTok"/>
        </w:rPr>
        <w:t xml:space="preserve">*[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nil iff FirstSeen</w:t>
      </w:r>
      <w:r>
        <w:br/>
      </w:r>
      <w:r>
        <w:rPr>
          <w:rStyle w:val="NormalTok"/>
        </w:rPr>
        <w:t xml:space="preserve">    NewDigest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BundleHash BundleHash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EvidenceURI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EmittedEventID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CommentTok"/>
        </w:rPr>
        <w:t xml:space="preserve">// uuid.Nil for ModeWarn (audit-only)</w:t>
      </w:r>
      <w:r>
        <w:br/>
      </w:r>
      <w:r>
        <w:rPr>
          <w:rStyle w:val="NormalTok"/>
        </w:rPr>
        <w:t xml:space="preserve">    ModeAtEmission Mode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AuditedAt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AuditStore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RecordAudit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 AuditRow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ListAudit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AuditQuery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AuditRow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AuditRow</w:t>
      </w:r>
      <w:r>
        <w:t xml:space="preserve"> </w:t>
      </w:r>
      <w:r>
        <w:t xml:space="preserve">is written for every</w:t>
      </w:r>
      <w:r>
        <w:t xml:space="preserve"> </w:t>
      </w:r>
      <w:r>
        <w:rPr>
          <w:b/>
          <w:bCs/>
        </w:rPr>
        <w:t xml:space="preserve">CHANGED</w:t>
      </w:r>
      <w:r>
        <w:t xml:space="preserve"> </w:t>
      </w:r>
      <w:r>
        <w:t xml:space="preserve">transition whose mode is</w:t>
      </w:r>
      <w:r>
        <w:t xml:space="preserve"> </w:t>
      </w:r>
      <w:r>
        <w:rPr>
          <w:rStyle w:val="VerbatimChar"/>
        </w:rPr>
        <w:t xml:space="preserve">ModeWarn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ModeEnforce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ModeAllow</w:t>
      </w:r>
      <w:r>
        <w:t xml:space="preserve"> </w:t>
      </w:r>
      <w:r>
        <w:t xml:space="preserve">is recorded in state only — no audit, no emit).</w:t>
      </w:r>
      <w:r>
        <w:t xml:space="preserve"> </w:t>
      </w:r>
      <w:r>
        <w:rPr>
          <w:rStyle w:val="VerbatimChar"/>
        </w:rPr>
        <w:t xml:space="preserve">EmittedEventID</w:t>
      </w:r>
      <w:r>
        <w:t xml:space="preserve"> </w:t>
      </w:r>
      <w:r>
        <w:t xml:space="preserve">is the EXACT event ID that fanned out for</w:t>
      </w:r>
      <w:r>
        <w:t xml:space="preserve"> </w:t>
      </w:r>
      <w:r>
        <w:rPr>
          <w:rStyle w:val="VerbatimChar"/>
        </w:rPr>
        <w:t xml:space="preserve">ModeEnforce</w:t>
      </w:r>
      <w:r>
        <w:t xml:space="preserve"> </w:t>
      </w:r>
      <w:r>
        <w:t xml:space="preserve">rows (load-bearing for replay correlation, §42.1.3) and</w:t>
      </w:r>
      <w:r>
        <w:t xml:space="preserve"> </w:t>
      </w:r>
      <w:r>
        <w:rPr>
          <w:rStyle w:val="VerbatimChar"/>
        </w:rPr>
        <w:t xml:space="preserve">uuid.Nil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ModeWarn</w:t>
      </w:r>
      <w:r>
        <w:t xml:space="preserve"> </w:t>
      </w:r>
      <w:r>
        <w:t xml:space="preserve">rows (audit-only, never pushed).</w:t>
      </w:r>
      <w:r>
        <w:t xml:space="preserve"> </w:t>
      </w:r>
      <w:r>
        <w:rPr>
          <w:rStyle w:val="VerbatimChar"/>
        </w:rPr>
        <w:t xml:space="preserve">RecordAudit</w:t>
      </w:r>
      <w:r>
        <w:t xml:space="preserve"> </w:t>
      </w:r>
      <w:r>
        <w:t xml:space="preserve">is the only mutator and is</w:t>
      </w:r>
      <w:r>
        <w:t xml:space="preserve"> </w:t>
      </w:r>
      <w:r>
        <w:rPr>
          <w:b/>
          <w:bCs/>
        </w:rPr>
        <w:t xml:space="preserve">append-only</w:t>
      </w:r>
      <w:r>
        <w:t xml:space="preserve"> </w:t>
      </w:r>
      <w:r>
        <w:t xml:space="preserve">— there is no Update/Delete (the Postgres backend's RLS policy forbids UPDATE/DELETE at the row level).</w:t>
      </w:r>
      <w:r>
        <w:t xml:space="preserve"> </w:t>
      </w:r>
      <w:r>
        <w:rPr>
          <w:rStyle w:val="VerbatimChar"/>
        </w:rPr>
        <w:t xml:space="preserve">ListAudit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/v1/compliance/audit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AuditQuery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/</w:t>
      </w:r>
      <w:r>
        <w:rPr>
          <w:rStyle w:val="VerbatimChar"/>
        </w:rPr>
        <w:t xml:space="preserve">Subject</w:t>
      </w:r>
      <w:r>
        <w:t xml:space="preserve">/</w:t>
      </w:r>
      <w:r>
        <w:rPr>
          <w:rStyle w:val="VerbatimChar"/>
        </w:rPr>
        <w:t xml:space="preserve">Since</w:t>
      </w:r>
      <w:r>
        <w:t xml:space="preserve">/</w:t>
      </w:r>
      <w:r>
        <w:rPr>
          <w:rStyle w:val="VerbatimChar"/>
        </w:rPr>
        <w:t xml:space="preserve">Until</w:t>
      </w:r>
      <w:r>
        <w:t xml:space="preserve">/</w:t>
      </w:r>
      <w:r>
        <w:rPr>
          <w:rStyle w:val="VerbatimChar"/>
        </w:rPr>
        <w:t xml:space="preserve">Limit</w:t>
      </w:r>
      <w:r>
        <w:t xml:space="preserve">/</w:t>
      </w:r>
      <w:r>
        <w:rPr>
          <w:rStyle w:val="VerbatimChar"/>
        </w:rPr>
        <w:t xml:space="preserve">Offset</w:t>
      </w:r>
      <w:r>
        <w:t xml:space="preserve">, sorted</w:t>
      </w:r>
      <w:r>
        <w:t xml:space="preserve"> </w:t>
      </w:r>
      <w:r>
        <w:rPr>
          <w:rStyle w:val="VerbatimChar"/>
        </w:rPr>
        <w:t xml:space="preserve">AuditedAt</w:t>
      </w:r>
      <w:r>
        <w:t xml:space="preserve"> </w:t>
      </w:r>
      <w:r>
        <w:t xml:space="preserve">DESC — newest-first).</w:t>
      </w:r>
    </w:p>
    <w:bookmarkEnd w:id="25"/>
    <w:bookmarkStart w:id="26" w:name="X0de2eceb9a697057adc85af0df67fa48837957e"/>
    <w:p>
      <w:pPr>
        <w:pStyle w:val="Heading2"/>
      </w:pPr>
      <w:r>
        <w:t xml:space="preserve">§9. The Runner orchestrator</w:t>
      </w:r>
    </w:p>
    <w:p>
      <w:pPr>
        <w:pStyle w:val="FirstParagraph"/>
      </w:pPr>
      <w:r>
        <w:rPr>
          <w:rStyle w:val="VerbatimChar"/>
        </w:rPr>
        <w:t xml:space="preserve">runner.go</w:t>
      </w:r>
      <w:r>
        <w:t xml:space="preserve"> </w:t>
      </w:r>
      <w:r>
        <w:t xml:space="preserve">composes the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ModeLadder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EventEmitter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AuditStore</w:t>
      </w:r>
      <w:r>
        <w:t xml:space="preserve"> </w:t>
      </w:r>
      <w:r>
        <w:t xml:space="preserve">into the canonical flow.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NewRunner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ladder ModeLadder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 ConstitutionStore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emitter EventEmitter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 AuditStore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Runner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Evaluator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subject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 BundleHash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RunOutcome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RunOutcome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Evaluator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Subject Subject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Decision Decision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 Mode</w:t>
      </w:r>
      <w:r>
        <w:br/>
      </w:r>
      <w:r>
        <w:rPr>
          <w:rStyle w:val="NormalTok"/>
        </w:rPr>
        <w:t xml:space="preserve">    Transition Transition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Audited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PanicValue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All five dependencies are required (a nil</w:t>
      </w:r>
      <w:r>
        <w:t xml:space="preserve"> </w:t>
      </w:r>
      <w:r>
        <w:rPr>
          <w:rStyle w:val="VerbatimChar"/>
        </w:rPr>
        <w:t xml:space="preserve">AuditStore</w:t>
      </w:r>
      <w:r>
        <w:t xml:space="preserve"> </w:t>
      </w:r>
      <w:r>
        <w:t xml:space="preserve">is a hard error — HRD-018). The canonical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flow: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inside a panic-recovery wrapper (</w:t>
      </w:r>
      <w:r>
        <w:rPr>
          <w:rStyle w:val="VerbatimChar"/>
        </w:rPr>
        <w:t xml:space="preserve">safeEvaluate</w:t>
      </w:r>
      <w:r>
        <w:t xml:space="preserve">): a panicking evaluator yields</w:t>
      </w:r>
      <w:r>
        <w:t xml:space="preserve"> </w:t>
      </w:r>
      <w:r>
        <w:rPr>
          <w:rStyle w:val="VerbatimChar"/>
        </w:rPr>
        <w:t xml:space="preserve">DecisionError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PanicValue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does not propagate</w:t>
      </w:r>
      <w:r>
        <w:t xml:space="preserve"> </w:t>
      </w:r>
      <w:r>
        <w:t xml:space="preserve">to other evaluators; the error state is still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ed so a future run sees the regression. An error-returning (non-panicking) evaluator also becomes</w:t>
      </w:r>
      <w:r>
        <w:t xml:space="preserve"> </w:t>
      </w:r>
      <w:r>
        <w:rPr>
          <w:rStyle w:val="VerbatimChar"/>
        </w:rPr>
        <w:t xml:space="preserve">DecisionError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record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store.Record</w:t>
      </w:r>
      <w:r>
        <w:t xml:space="preserve">, computing the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. State is persisted even for transitions that won't emit (</w:t>
      </w:r>
      <w:r>
        <w:rPr>
          <w:rStyle w:val="VerbatimChar"/>
        </w:rPr>
        <w:t xml:space="preserve">mode=allow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!Changed</w:t>
      </w:r>
      <w:r>
        <w:t xml:space="preserve">) — so "we always know what state every</w:t>
      </w:r>
      <w:r>
        <w:t xml:space="preserve"> </w:t>
      </w:r>
      <w:r>
        <w:rPr>
          <w:rStyle w:val="VerbatimChar"/>
        </w:rPr>
        <w:t xml:space="preserve">(tenant, rule, subject)</w:t>
      </w:r>
      <w:r>
        <w:t xml:space="preserve"> </w:t>
      </w:r>
      <w:r>
        <w:t xml:space="preserve">is in" holds (§42.1.2).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transitions-only gate</w:t>
      </w:r>
      <w:r>
        <w:t xml:space="preserve">: if</w:t>
      </w:r>
      <w:r>
        <w:t xml:space="preserve"> </w:t>
      </w:r>
      <w:r>
        <w:rPr>
          <w:rStyle w:val="VerbatimChar"/>
        </w:rPr>
        <w:t xml:space="preserve">!trans.Changed</w:t>
      </w:r>
      <w:r>
        <w:t xml:space="preserve">, stop here (no audit, no emit).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 by 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ModeAllow</w:t>
      </w:r>
      <w:r>
        <w:t xml:space="preserve"> </w:t>
      </w:r>
      <w:r>
        <w:t xml:space="preserve">→ stop;</w:t>
      </w:r>
      <w:r>
        <w:t xml:space="preserve"> </w:t>
      </w:r>
      <w:r>
        <w:rPr>
          <w:rStyle w:val="VerbatimChar"/>
        </w:rPr>
        <w:t xml:space="preserve">ModeWarn</w:t>
      </w:r>
      <w:r>
        <w:t xml:space="preserve"> </w:t>
      </w:r>
      <w:r>
        <w:t xml:space="preserve">→ write an audit row with</w:t>
      </w:r>
      <w:r>
        <w:t xml:space="preserve"> </w:t>
      </w:r>
      <w:r>
        <w:rPr>
          <w:rStyle w:val="VerbatimChar"/>
        </w:rPr>
        <w:t xml:space="preserve">EmittedEventID = uuid.Nil</w:t>
      </w:r>
      <w:r>
        <w:t xml:space="preserve">, no emit;</w:t>
      </w:r>
      <w:r>
        <w:t xml:space="preserve"> </w:t>
      </w:r>
      <w:r>
        <w:rPr>
          <w:rStyle w:val="VerbatimChar"/>
        </w:rPr>
        <w:t xml:space="preserve">ModeEnforce</w:t>
      </w:r>
      <w:r>
        <w:t xml:space="preserve"> </w:t>
      </w:r>
      <w:r>
        <w:t xml:space="preserve">→ emit then audit. For enforce, the emit picks</w:t>
      </w:r>
      <w:r>
        <w:t xml:space="preserve"> </w:t>
      </w:r>
      <w:r>
        <w:rPr>
          <w:rStyle w:val="VerbatimChar"/>
        </w:rPr>
        <w:t xml:space="preserve">PolicyCleared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DecisionPass</w:t>
      </w:r>
      <w:r>
        <w:t xml:space="preserve">/</w:t>
      </w:r>
      <w:r>
        <w:rPr>
          <w:rStyle w:val="VerbatimChar"/>
        </w:rPr>
        <w:t xml:space="preserve">DecisionWarn</w:t>
      </w:r>
      <w:r>
        <w:t xml:space="preserve"> </w:t>
      </w:r>
      <w:r>
        <w:t xml:space="preserve">transition and</w:t>
      </w:r>
      <w:r>
        <w:t xml:space="preserve"> </w:t>
      </w:r>
      <w:r>
        <w:rPr>
          <w:rStyle w:val="VerbatimChar"/>
        </w:rPr>
        <w:t xml:space="preserve">PolicyViolation</w:t>
      </w:r>
      <w:r>
        <w:t xml:space="preserve"> </w:t>
      </w:r>
      <w:r>
        <w:t xml:space="preserve">otherwise; the ID-returning</w:t>
      </w:r>
      <w:r>
        <w:t xml:space="preserve"> </w:t>
      </w:r>
      <w:r>
        <w:rPr>
          <w:rStyle w:val="VerbatimChar"/>
        </w:rPr>
        <w:t xml:space="preserve">IDEmitter</w:t>
      </w:r>
      <w:r>
        <w:t xml:space="preserve"> </w:t>
      </w:r>
      <w:r>
        <w:t xml:space="preserve">variant is used when available so the audit row records the exact emitted event ID, and the audit row is written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 successful emit.</w:t>
      </w:r>
    </w:p>
    <w:p>
      <w:pPr>
        <w:pStyle w:val="FirstParagraph"/>
      </w:pPr>
      <w:r>
        <w:rPr>
          <w:rStyle w:val="VerbatimChar"/>
        </w:rPr>
        <w:t xml:space="preserve">Run</w:t>
      </w:r>
      <w:r>
        <w:t xml:space="preserve"> </w:t>
      </w:r>
      <w:r>
        <w:t xml:space="preserve">returns errors loud (</w:t>
      </w:r>
      <w:r>
        <w:rPr>
          <w:rStyle w:val="VerbatimChar"/>
        </w:rPr>
        <w:t xml:space="preserve">ladder.Get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store.Record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</w:t>
      </w:r>
      <w:r>
        <w:t xml:space="preserve"> </w:t>
      </w:r>
      <w:r>
        <w:t xml:space="preserve">all propagate after state is recorded) — defence-in-depth, never a silent pass.</w:t>
      </w:r>
    </w:p>
    <w:bookmarkEnd w:id="26"/>
    <w:bookmarkStart w:id="27" w:name="Xe0b4759c8682206f7999e0092996edab9681533"/>
    <w:p>
      <w:pPr>
        <w:pStyle w:val="Heading2"/>
      </w:pPr>
      <w:r>
        <w:t xml:space="preserve">§10. The CloudEvents v1.0 adapter</w:t>
      </w:r>
    </w:p>
    <w:p>
      <w:pPr>
        <w:pStyle w:val="FirstParagraph"/>
      </w:pPr>
      <w:r>
        <w:rPr>
          <w:rStyle w:val="VerbatimChar"/>
        </w:rPr>
        <w:t xml:space="preserve">cloudevents.go</w:t>
      </w:r>
      <w:r>
        <w:t xml:space="preserve"> </w:t>
      </w:r>
      <w:r>
        <w:t xml:space="preserve">bridges the in-process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to a CNCF CloudEvents v1.0 envelope for HTTP egress, using</w:t>
      </w:r>
      <w:r>
        <w:t xml:space="preserve"> </w:t>
      </w:r>
      <w:r>
        <w:rPr>
          <w:rStyle w:val="VerbatimChar"/>
        </w:rPr>
        <w:t xml:space="preserve">github.com/cloudevents/sdk-go/v2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ToCloudEvent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cloudevents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FromCloudEvent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 cloudevents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ErrUnsupportedSpec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"unsupported CloudEvents SpecVersion"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ToCloudEvent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SpecVersion(VersionV1)</w:t>
      </w:r>
      <w:r>
        <w:t xml:space="preserve">, copies</w:t>
      </w:r>
      <w:r>
        <w:t xml:space="preserve"> 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Source</w:t>
      </w:r>
      <w:r>
        <w:t xml:space="preserve">/</w:t>
      </w:r>
      <w:r>
        <w:rPr>
          <w:rStyle w:val="VerbatimChar"/>
        </w:rPr>
        <w:t xml:space="preserve">Time</w:t>
      </w:r>
      <w:r>
        <w:t xml:space="preserve">/</w:t>
      </w:r>
      <w:r>
        <w:rPr>
          <w:rStyle w:val="VerbatimChar"/>
        </w:rPr>
        <w:t xml:space="preserve">Subject</w:t>
      </w:r>
      <w:r>
        <w:t xml:space="preserve">, sets the JSON data (</w:t>
      </w:r>
      <w:r>
        <w:rPr>
          <w:rStyle w:val="VerbatimChar"/>
        </w:rPr>
        <w:t xml:space="preserve">cloudevents.ApplicationJSON</w:t>
      </w:r>
      <w:r>
        <w:t xml:space="preserve">), maps every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entry to a CE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(keys normalized via</w:t>
      </w:r>
      <w:r>
        <w:t xml:space="preserve"> </w:t>
      </w:r>
      <w:r>
        <w:rPr>
          <w:rStyle w:val="VerbatimChar"/>
        </w:rPr>
        <w:t xml:space="preserve">normalizeExtKey</w:t>
      </w:r>
      <w:r>
        <w:t xml:space="preserve"> </w:t>
      </w:r>
      <w:r>
        <w:t xml:space="preserve">— strip underscores/hyphens/dots, lowercase, per CE v1.0 §3 attribute-name rules, e.g.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), and</w:t>
      </w:r>
      <w:r>
        <w:t xml:space="preserve"> </w:t>
      </w:r>
      <w:r>
        <w:rPr>
          <w:b/>
          <w:bCs/>
        </w:rPr>
        <w:t xml:space="preserve">validates</w:t>
      </w:r>
      <w:r>
        <w:t xml:space="preserve"> </w:t>
      </w:r>
      <w:r>
        <w:t xml:space="preserve">before returning.</w:t>
      </w:r>
      <w:r>
        <w:t xml:space="preserve"> </w:t>
      </w:r>
      <w:r>
        <w:rPr>
          <w:rStyle w:val="VerbatimChar"/>
        </w:rPr>
        <w:t xml:space="preserve">FromCloudEvent</w:t>
      </w:r>
      <w:r>
        <w:t xml:space="preserve"> </w:t>
      </w:r>
      <w:r>
        <w:t xml:space="preserve">rejects any non-v1.0 spec version with</w:t>
      </w:r>
      <w:r>
        <w:t xml:space="preserve"> </w:t>
      </w:r>
      <w:r>
        <w:rPr>
          <w:rStyle w:val="VerbatimChar"/>
        </w:rPr>
        <w:t xml:space="preserve">ErrUnsupportedSpec</w:t>
      </w:r>
      <w:r>
        <w:t xml:space="preserve">, validates, and copies extensions back into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(stringifying non-string values).</w:t>
      </w:r>
    </w:p>
    <w:bookmarkEnd w:id="27"/>
    <w:bookmarkStart w:id="31" w:name="X2e67c3aca40550c8c6b7a09ebb231d6064d4ced"/>
    <w:p>
      <w:pPr>
        <w:pStyle w:val="Heading2"/>
      </w:pPr>
      <w:r>
        <w:t xml:space="preserve">§11. How cherald consumes the module</w:t>
      </w:r>
    </w:p>
    <w:p>
      <w:pPr>
        <w:pStyle w:val="FirstParagraph"/>
      </w:pPr>
      <w:r>
        <w:rPr>
          <w:rStyle w:val="VerbatimChar"/>
        </w:rPr>
        <w:t xml:space="preserve">cherald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compliance flavor</w:t>
      </w:r>
      <w:r>
        <w:t xml:space="preserve">. It wires</w:t>
      </w:r>
      <w:r>
        <w:t xml:space="preserve"> </w:t>
      </w:r>
      <w:r>
        <w:rPr>
          <w:rStyle w:val="VerbatimChar"/>
        </w:rPr>
        <w:t xml:space="preserve">commons_constitution</w:t>
      </w:r>
      <w:r>
        <w:t xml:space="preserve"> </w:t>
      </w:r>
      <w:r>
        <w:t xml:space="preserve">into three live REST surfaces, declared in</w:t>
      </w:r>
      <w:r>
        <w:t xml:space="preserve"> </w:t>
      </w:r>
      <w:r>
        <w:rPr>
          <w:rStyle w:val="VerbatimChar"/>
        </w:rPr>
        <w:t xml:space="preserve">cherald/internal/http/routes.go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</w:pPr>
            <w:r>
              <w:t xml:space="preserve">cherald handler</w:t>
            </w:r>
          </w:p>
        </w:tc>
        <w:tc>
          <w:tcPr/>
          <w:p>
            <w:pPr>
              <w:pStyle w:val="Compact"/>
            </w:pPr>
            <w:r>
              <w:t xml:space="preserve">Backed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compliance.Handler(store)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ConstitutionStore.List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/v1/compliance/modes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modes.ListHandler(ladder)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ModeLadder.List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/v1/compliance/modes/:rule_id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modes.GetHandler(ladder)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ModeLadder.Get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/v1/compliance/modes/:rule_id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modes.PutHandler(ladder)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ModeLadder.Set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/v1/compliance/evaluate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compliance.EvaluateHandler(pipeline)</w:t>
            </w:r>
          </w:p>
        </w:tc>
        <w:tc>
          <w:tcPr/>
          <w:p>
            <w:pPr>
              <w:pStyle w:val="Compact"/>
            </w:pPr>
            <w:r>
              <w:t xml:space="preserve">the bindings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(write side)</w:t>
            </w:r>
          </w:p>
        </w:tc>
      </w:tr>
    </w:tbl>
    <w:bookmarkStart w:id="28" w:name="X96173bc64f1ab5cca76d5f317ab653523308fba"/>
    <w:p>
      <w:pPr>
        <w:pStyle w:val="Heading3"/>
      </w:pPr>
      <w:r>
        <w:t xml:space="preserve">§11.1 The read surface —</w:t>
      </w:r>
      <w:r>
        <w:t xml:space="preserve"> </w:t>
      </w:r>
      <w:r>
        <w:rPr>
          <w:rStyle w:val="VerbatimChar"/>
        </w:rPr>
        <w:t xml:space="preserve">GET /v1/compliance</w:t>
      </w:r>
    </w:p>
    <w:p>
      <w:pPr>
        <w:pStyle w:val="FirstParagraph"/>
      </w:pPr>
      <w:r>
        <w:rPr>
          <w:rStyle w:val="VerbatimChar"/>
        </w:rPr>
        <w:t xml:space="preserve">compliance.Handler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cherald/internal/compliance/handler.go</w:t>
      </w:r>
      <w:r>
        <w:t xml:space="preserve">) extracts the tenant from</w:t>
      </w:r>
      <w:r>
        <w:t xml:space="preserve"> </w:t>
      </w:r>
      <w:r>
        <w:rPr>
          <w:rStyle w:val="VerbatimChar"/>
        </w:rPr>
        <w:t xml:space="preserve">commons_auth</w:t>
      </w:r>
      <w:r>
        <w:t xml:space="preserve"> </w:t>
      </w:r>
      <w:r>
        <w:t xml:space="preserve">JWT claims, maps the query params (</w:t>
      </w:r>
      <w:r>
        <w:rPr>
          <w:rStyle w:val="VerbatimChar"/>
        </w:rPr>
        <w:t xml:space="preserve">rule_id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→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deny</w:t>
      </w:r>
      <w:r>
        <w:t xml:space="preserve">→</w:t>
      </w:r>
      <w:r>
        <w:rPr>
          <w:rStyle w:val="VerbatimChar"/>
        </w:rPr>
        <w:t xml:space="preserve">fail</w:t>
      </w:r>
      <w:r>
        <w:t xml:space="preserve"> </w:t>
      </w:r>
      <w:r>
        <w:t xml:space="preserve">aliasing,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/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RFC3339,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defaultPageSize=50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maxPageSize=200</w:t>
      </w:r>
      <w:r>
        <w:t xml:space="preserve">) onto a</w:t>
      </w:r>
      <w:r>
        <w:t xml:space="preserve"> </w:t>
      </w:r>
      <w:r>
        <w:rPr>
          <w:rStyle w:val="VerbatimChar"/>
        </w:rPr>
        <w:t xml:space="preserve">constitution.ListQuery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store.List</w:t>
      </w:r>
      <w:r>
        <w:t xml:space="preserve">. Response rows surface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/</w:t>
      </w:r>
      <w:r>
        <w:rPr>
          <w:rStyle w:val="VerbatimChar"/>
        </w:rPr>
        <w:t xml:space="preserve">subject</w:t>
      </w:r>
      <w:r>
        <w:t xml:space="preserve">/</w:t>
      </w:r>
      <w:r>
        <w:rPr>
          <w:rStyle w:val="VerbatimChar"/>
        </w:rPr>
        <w:t xml:space="preserve">decision</w:t>
      </w:r>
      <w:r>
        <w:t xml:space="preserve">/</w:t>
      </w:r>
      <w:r>
        <w:rPr>
          <w:rStyle w:val="VerbatimChar"/>
        </w:rPr>
        <w:t xml:space="preserve">digest_sha</w:t>
      </w:r>
      <w:r>
        <w:t xml:space="preserve">/</w:t>
      </w:r>
      <w:r>
        <w:rPr>
          <w:rStyle w:val="VerbatimChar"/>
        </w:rPr>
        <w:t xml:space="preserve">bundle_hash</w:t>
      </w:r>
      <w:r>
        <w:t xml:space="preserve">/</w:t>
      </w:r>
      <w:r>
        <w:rPr>
          <w:rStyle w:val="VerbatimChar"/>
        </w:rPr>
        <w:t xml:space="preserve">evidence_uri</w:t>
      </w:r>
      <w:r>
        <w:t xml:space="preserve">/</w:t>
      </w:r>
      <w:r>
        <w:rPr>
          <w:rStyle w:val="VerbatimChar"/>
        </w:rPr>
        <w:t xml:space="preserve">transitioned_at</w:t>
      </w:r>
      <w:r>
        <w:t xml:space="preserve"> </w:t>
      </w:r>
      <w:r>
        <w:t xml:space="preserve">plus a pre-pagination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. Anti-bluff posture: 401 on missing/bad auth, 400 on a malformed param, 500 on a store error — never a success on bad input.</w:t>
      </w:r>
    </w:p>
    <w:bookmarkEnd w:id="28"/>
    <w:bookmarkStart w:id="29" w:name="X7bbb5b2b58991f0b8411eaad4e9a5c4f402b73c"/>
    <w:p>
      <w:pPr>
        <w:pStyle w:val="Heading3"/>
      </w:pPr>
      <w:r>
        <w:t xml:space="preserve">§11.2 The mode-ladder admin surface —</w:t>
      </w:r>
      <w:r>
        <w:t xml:space="preserve"> </w:t>
      </w:r>
      <w:r>
        <w:rPr>
          <w:rStyle w:val="VerbatimChar"/>
        </w:rPr>
        <w:t xml:space="preserve">/v1/compliance/modes</w:t>
      </w:r>
    </w:p>
    <w:p>
      <w:pPr>
        <w:pStyle w:val="FirstParagraph"/>
      </w:pPr>
      <w:r>
        <w:rPr>
          <w:rStyle w:val="VerbatimChar"/>
        </w:rPr>
        <w:t xml:space="preserve">modes.PutHandler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cherald/internal/modes/handler.go</w:t>
      </w:r>
      <w:r>
        <w:t xml:space="preserve">) lets an operator flip a rule's mode (</w:t>
      </w:r>
      <w:r>
        <w:rPr>
          <w:rStyle w:val="VerbatimChar"/>
        </w:rPr>
        <w:t xml:space="preserve">allow</w:t>
      </w:r>
      <w:r>
        <w:t xml:space="preserve">/</w:t>
      </w:r>
      <w:r>
        <w:rPr>
          <w:rStyle w:val="VerbatimChar"/>
        </w:rPr>
        <w:t xml:space="preserve">warn</w:t>
      </w:r>
      <w:r>
        <w:t xml:space="preserve">/</w:t>
      </w:r>
      <w:r>
        <w:rPr>
          <w:rStyle w:val="VerbatimChar"/>
        </w:rPr>
        <w:t xml:space="preserve">enforce</w:t>
      </w:r>
      <w:r>
        <w:t xml:space="preserve">)</w:t>
      </w:r>
      <w:r>
        <w:t xml:space="preserve"> </w:t>
      </w:r>
      <w:r>
        <w:rPr>
          <w:b/>
          <w:bCs/>
        </w:rPr>
        <w:t xml:space="preserve">per tenant without a redeploy</w:t>
      </w:r>
      <w:r>
        <w:t xml:space="preserve"> </w:t>
      </w:r>
      <w:r>
        <w:t xml:space="preserve">— the new mode takes effect on the NEXT evaluation because the ladder reads</w:t>
      </w:r>
      <w:r>
        <w:t xml:space="preserve"> </w:t>
      </w:r>
      <w:r>
        <w:rPr>
          <w:rStyle w:val="VerbatimChar"/>
        </w:rPr>
        <w:t xml:space="preserve">constitution_bindings</w:t>
      </w:r>
      <w:r>
        <w:t xml:space="preserve"> </w:t>
      </w:r>
      <w:r>
        <w:t xml:space="preserve">at evaluation time. It validates the body via</w:t>
      </w:r>
      <w:r>
        <w:t xml:space="preserve"> </w:t>
      </w:r>
      <w:r>
        <w:rPr>
          <w:rStyle w:val="VerbatimChar"/>
        </w:rPr>
        <w:t xml:space="preserve">constitution.ParseMode</w:t>
      </w:r>
      <w:r>
        <w:t xml:space="preserve">, records the operator identity from the JWT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 (</w:t>
      </w:r>
      <w:r>
        <w:rPr>
          <w:rStyle w:val="VerbatimChar"/>
        </w:rPr>
        <w:t xml:space="preserve">mutated_by</w:t>
      </w:r>
      <w:r>
        <w:t xml:space="preserve">), and calls</w:t>
      </w:r>
      <w:r>
        <w:t xml:space="preserve"> </w:t>
      </w:r>
      <w:r>
        <w:rPr>
          <w:rStyle w:val="VerbatimChar"/>
        </w:rPr>
        <w:t xml:space="preserve">ladder.Set</w:t>
      </w:r>
      <w:r>
        <w:t xml:space="preserve">.</w:t>
      </w:r>
      <w:r>
        <w:t xml:space="preserve"> </w:t>
      </w:r>
      <w:r>
        <w:rPr>
          <w:rStyle w:val="VerbatimChar"/>
        </w:rPr>
        <w:t xml:space="preserve">ListHandler</w:t>
      </w:r>
      <w:r>
        <w:t xml:space="preserve"> </w:t>
      </w:r>
      <w:r>
        <w:t xml:space="preserve">returns every binding plus the</w:t>
      </w:r>
      <w:r>
        <w:t xml:space="preserve"> </w:t>
      </w:r>
      <w:r>
        <w:rPr>
          <w:rStyle w:val="VerbatimChar"/>
        </w:rPr>
        <w:t xml:space="preserve">unbound_default = ModeEnforce.String()</w:t>
      </w:r>
      <w:r>
        <w:t xml:space="preserve"> </w:t>
      </w:r>
      <w:r>
        <w:t xml:space="preserve">note;</w:t>
      </w:r>
      <w:r>
        <w:t xml:space="preserve"> </w:t>
      </w:r>
      <w:r>
        <w:rPr>
          <w:rStyle w:val="VerbatimChar"/>
        </w:rPr>
        <w:t xml:space="preserve">GetHandler</w:t>
      </w:r>
      <w:r>
        <w:t xml:space="preserve"> </w:t>
      </w:r>
      <w:r>
        <w:t xml:space="preserve">returns one rule's effective mode (</w:t>
      </w:r>
      <w:r>
        <w:rPr>
          <w:rStyle w:val="VerbatimChar"/>
        </w:rPr>
        <w:t xml:space="preserve">enforce</w:t>
      </w:r>
      <w:r>
        <w:t xml:space="preserve"> </w:t>
      </w:r>
      <w:r>
        <w:t xml:space="preserve">when unbound). Posture: 401 on bad auth, 400 on a malformed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/body, 502 on a store error.</w:t>
      </w:r>
    </w:p>
    <w:bookmarkEnd w:id="29"/>
    <w:bookmarkStart w:id="30" w:name="Xcc2bc8d0b38fa526d279177db07aecdb6df97dc"/>
    <w:p>
      <w:pPr>
        <w:pStyle w:val="Heading3"/>
      </w:pPr>
      <w:r>
        <w:t xml:space="preserve">§11.3 The write side — the bindings Pipeline + audit write-through</w:t>
      </w:r>
    </w:p>
    <w:p>
      <w:pPr>
        <w:pStyle w:val="FirstParagraph"/>
      </w:pPr>
      <w:r>
        <w:rPr>
          <w:rStyle w:val="VerbatimChar"/>
        </w:rPr>
        <w:t xml:space="preserve">cherald/internal/bindings/bindings.go</w:t>
      </w:r>
      <w:r>
        <w:t xml:space="preserve"> </w:t>
      </w:r>
      <w:r>
        <w:t xml:space="preserve">defines the cherald rule catalogue and a cherald-local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that reuses the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's exact gate semantics but routes the emit through each rule's declared</w:t>
      </w:r>
      <w:r>
        <w:t xml:space="preserve"> </w:t>
      </w:r>
      <w:r>
        <w:rPr>
          <w:rStyle w:val="VerbatimChar"/>
        </w:rPr>
        <w:t xml:space="preserve">EventClass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hardcodes the policy class; cherald binds rules to five classes —</w:t>
      </w:r>
      <w:r>
        <w:t xml:space="preserve"> </w:t>
      </w:r>
      <w:r>
        <w:rPr>
          <w:rStyle w:val="VerbatimChar"/>
        </w:rPr>
        <w:t xml:space="preserve">policy.violation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gate.failed</w:t>
      </w:r>
      <w:r>
        <w:t xml:space="preserve">/</w:t>
      </w:r>
      <w:r>
        <w:rPr>
          <w:rStyle w:val="VerbatimChar"/>
        </w:rPr>
        <w:t xml:space="preserve">gate.recovered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credential.leak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spec.revision.drift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catalogue.miss</w:t>
      </w:r>
      <w:r>
        <w:t xml:space="preserve">).</w:t>
      </w:r>
      <w:r>
        <w:t xml:space="preserve"> </w:t>
      </w:r>
      <w:r>
        <w:rPr>
          <w:rStyle w:val="VerbatimChar"/>
        </w:rPr>
        <w:t xml:space="preserve">RuleSpec</w:t>
      </w:r>
      <w:r>
        <w:t xml:space="preserve"> </w:t>
      </w:r>
      <w:r>
        <w:t xml:space="preserve">carries the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EventClass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CheckFunc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SubjectKinds</w:t>
      </w:r>
      <w:r>
        <w:t xml:space="preserve">;</w:t>
      </w:r>
      <w:r>
        <w:t xml:space="preserve"> </w:t>
      </w:r>
      <w:r>
        <w:rPr>
          <w:rStyle w:val="VerbatimChar"/>
        </w:rPr>
        <w:t xml:space="preserve">Binding</w:t>
      </w:r>
      <w:r>
        <w:t xml:space="preserve"> </w:t>
      </w:r>
      <w:r>
        <w:t xml:space="preserve">adapts a</w:t>
      </w:r>
      <w:r>
        <w:t xml:space="preserve"> </w:t>
      </w:r>
      <w:r>
        <w:rPr>
          <w:rStyle w:val="VerbatimChar"/>
        </w:rPr>
        <w:t xml:space="preserve">RuleSpec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Evaluator</w:t>
      </w:r>
      <w:r>
        <w:t xml:space="preserve"> </w:t>
      </w:r>
      <w:r>
        <w:t xml:space="preserve">interface;</w:t>
      </w:r>
      <w:r>
        <w:t xml:space="preserve"> </w:t>
      </w:r>
      <w:r>
        <w:rPr>
          <w:rStyle w:val="VerbatimChar"/>
        </w:rPr>
        <w:t xml:space="preserve">NewPipeline</w:t>
      </w:r>
      <w:r>
        <w:t xml:space="preserve"> </w:t>
      </w:r>
      <w:r>
        <w:t xml:space="preserve">registers every</w:t>
      </w:r>
      <w:r>
        <w:t xml:space="preserve"> </w:t>
      </w:r>
      <w:r>
        <w:rPr>
          <w:rStyle w:val="VerbatimChar"/>
        </w:rPr>
        <w:t xml:space="preserve">CheraldRules()</w:t>
      </w:r>
      <w:r>
        <w:t xml:space="preserve"> </w:t>
      </w:r>
      <w:r>
        <w:t xml:space="preserve">entry into a fresh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.</w:t>
      </w:r>
      <w:r>
        <w:t xml:space="preserve"> </w:t>
      </w:r>
      <w:r>
        <w:rPr>
          <w:rStyle w:val="VerbatimChar"/>
        </w:rPr>
        <w:t xml:space="preserve">Pipeline.EvaluateSubject</w:t>
      </w:r>
      <w:r>
        <w:t xml:space="preserve"> </w:t>
      </w:r>
      <w:r>
        <w:t xml:space="preserve">runs the full evaluate→record→gate→emit→audit flow against the REAL emitter + REAL store + REAL</w:t>
      </w:r>
      <w:r>
        <w:t xml:space="preserve"> </w:t>
      </w:r>
      <w:r>
        <w:rPr>
          <w:rStyle w:val="VerbatimChar"/>
        </w:rPr>
        <w:t xml:space="preserve">AuditStore</w:t>
      </w:r>
      <w:r>
        <w:t xml:space="preserve"> </w:t>
      </w:r>
      <w:r>
        <w:t xml:space="preserve">— the persisted side-effects ARE the positive runtime evidence (§107 anti-bluff). The audit write-through is the same</w:t>
      </w:r>
      <w:r>
        <w:t xml:space="preserve"> </w:t>
      </w:r>
      <w:r>
        <w:rPr>
          <w:rStyle w:val="VerbatimChar"/>
        </w:rPr>
        <w:t xml:space="preserve">AuditRow</w:t>
      </w:r>
      <w:r>
        <w:t xml:space="preserve"> </w:t>
      </w:r>
      <w:r>
        <w:t xml:space="preserve">shape as</w:t>
      </w:r>
      <w:r>
        <w:t xml:space="preserve"> </w:t>
      </w:r>
      <w:r>
        <w:rPr>
          <w:rStyle w:val="VerbatimChar"/>
        </w:rPr>
        <w:t xml:space="preserve">Runner.writeAudit</w:t>
      </w:r>
      <w:r>
        <w:t xml:space="preserve">: written for every CHANGED warn/enforce transition, with the EXACT</w:t>
      </w:r>
      <w:r>
        <w:t xml:space="preserve"> </w:t>
      </w:r>
      <w:r>
        <w:rPr>
          <w:rStyle w:val="VerbatimChar"/>
        </w:rPr>
        <w:t xml:space="preserve">EmittedEventID</w:t>
      </w:r>
      <w:r>
        <w:t xml:space="preserve"> </w:t>
      </w:r>
      <w:r>
        <w:t xml:space="preserve">captured via</w:t>
      </w:r>
      <w:r>
        <w:t xml:space="preserve"> </w:t>
      </w:r>
      <w:r>
        <w:rPr>
          <w:rStyle w:val="VerbatimChar"/>
        </w:rPr>
        <w:t xml:space="preserve">IDEmitter</w:t>
      </w:r>
      <w:r>
        <w:t xml:space="preserve"> </w:t>
      </w:r>
      <w:r>
        <w:t xml:space="preserve">for the policy class.</w:t>
      </w:r>
    </w:p>
    <w:bookmarkEnd w:id="30"/>
    <w:bookmarkEnd w:id="31"/>
    <w:bookmarkStart w:id="32" w:name="X6ae120e59ae0984d86badb0b96d46d8846f7bdd"/>
    <w:p>
      <w:pPr>
        <w:pStyle w:val="Heading2"/>
      </w:pPr>
      <w:r>
        <w:t xml:space="preserve">§12. Backends summary (Memory vs Postgres)</w:t>
      </w:r>
    </w:p>
    <w:p>
      <w:pPr>
        <w:pStyle w:val="FirstParagraph"/>
      </w:pPr>
      <w:r>
        <w:t xml:space="preserve">Each persistence interface ships an in-memory test backend (M1) and an RLS-guarded Postgres backend (M2/M3):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Memory (M1)</w:t>
            </w:r>
          </w:p>
        </w:tc>
        <w:tc>
          <w:tcPr/>
          <w:p>
            <w:pPr>
              <w:pStyle w:val="Compact"/>
            </w:pPr>
            <w:r>
              <w:t xml:space="preserve">Postgres (M2/M3)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ModeLadder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ladder.NewMemory()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ladder/memory.go</w:t>
            </w:r>
            <w:r>
              <w:t xml:space="preserve">) — RWMutex map, records a</w:t>
            </w:r>
            <w:r>
              <w:t xml:space="preserve"> </w:t>
            </w:r>
            <w:r>
              <w:rPr>
                <w:rStyle w:val="VerbatimChar"/>
              </w:rPr>
              <w:t xml:space="preserve">Mutation</w:t>
            </w:r>
            <w:r>
              <w:t xml:space="preserve"> </w:t>
            </w:r>
            <w:r>
              <w:t xml:space="preserve">audit slice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ladder.NewPostgres(db)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ladder/postgres.go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constitution_bindings</w:t>
            </w:r>
            <w:r>
              <w:t xml:space="preserve">, per-call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state.NewMemory()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state/memory.go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map keyed</w:t>
            </w:r>
            <w:r>
              <w:t xml:space="preserve"> </w:t>
            </w:r>
            <w:r>
              <w:rPr>
                <w:rStyle w:val="VerbatimChar"/>
              </w:rPr>
              <w:t xml:space="preserve">(tenant,rule,subject)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state.NewPostgres(db)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state/postgres.go</w:t>
            </w:r>
            <w:r>
              <w:t xml:space="preserve">) — RLS UPSERT into</w:t>
            </w:r>
            <w:r>
              <w:t xml:space="preserve"> </w:t>
            </w:r>
            <w:r>
              <w:rPr>
                <w:rStyle w:val="VerbatimChar"/>
              </w:rPr>
              <w:t xml:space="preserve">constitution_state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state.NewMemoryAudit()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state/audit_memory.go</w:t>
            </w:r>
            <w:r>
              <w:t xml:space="preserve">) — append-only slice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state.NewPostgresAudit(db)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state/audit_postgres.go</w:t>
            </w:r>
            <w:r>
              <w:t xml:space="preserve">) — INSERT-only, RLS forbids UPDATE/DELETE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NewMemoryBus(cfg)</w:t>
            </w:r>
          </w:p>
        </w:tc>
        <w:tc>
          <w:tcPr/>
          <w:p>
            <w:pPr>
              <w:pStyle w:val="Compact"/>
            </w:pPr>
            <w:r>
              <w:t xml:space="preserve">swap for Helix</w:t>
            </w:r>
            <w:r>
              <w:t xml:space="preserve"> </w:t>
            </w:r>
            <w:r>
              <w:rPr>
                <w:rStyle w:val="VerbatimChar"/>
              </w:rPr>
              <w:t xml:space="preserve">digital.vasic.eventbus</w:t>
            </w:r>
            <w:r>
              <w:t xml:space="preserve"> </w:t>
            </w:r>
            <w:r>
              <w:t xml:space="preserve">(interface is a subset)</w:t>
            </w:r>
          </w:p>
        </w:tc>
      </w:tr>
    </w:tbl>
    <w:p>
      <w:pPr>
        <w:pStyle w:val="BodyText"/>
      </w:pPr>
      <w:r>
        <w:t xml:space="preserve">The Postgres backends take a</w:t>
      </w:r>
      <w:r>
        <w:t xml:space="preserve"> </w:t>
      </w:r>
      <w:r>
        <w:rPr>
          <w:rStyle w:val="VerbatimChar"/>
        </w:rPr>
        <w:t xml:space="preserve">digital.vasic.database/pkg/database.Database</w:t>
      </w:r>
      <w:r>
        <w:t xml:space="preserve"> </w:t>
      </w:r>
      <w:r>
        <w:t xml:space="preserve">(caller owns connection lifecycle) and run each call inside its own tenant-scoped transaction. The Redis read-cache</w:t>
      </w:r>
      <w:r>
        <w:t xml:space="preserve"> </w:t>
      </w:r>
      <w:r>
        <w:rPr>
          <w:rStyle w:val="VerbatimChar"/>
        </w:rPr>
        <w:t xml:space="preserve">ModeLadder</w:t>
      </w:r>
      <w:r>
        <w:t xml:space="preserve"> </w:t>
      </w:r>
      <w:r>
        <w:t xml:space="preserve">wrapper (M3, 60s TTL —</w:t>
      </w:r>
      <w:r>
        <w:t xml:space="preserve"> </w:t>
      </w:r>
      <w:r>
        <w:rPr>
          <w:rStyle w:val="VerbatimChar"/>
        </w:rPr>
        <w:t xml:space="preserve">ladder/redis_cache.go</w:t>
      </w:r>
      <w:r>
        <w:t xml:space="preserve">) is referenced in the source doc comment but is future work.</w:t>
      </w:r>
    </w:p>
    <w:bookmarkEnd w:id="32"/>
    <w:bookmarkStart w:id="33" w:name="X7bb3829a6024e9d848f89266696d31185541520"/>
    <w:p>
      <w:pPr>
        <w:pStyle w:val="Heading2"/>
      </w:pPr>
      <w:r>
        <w:t xml:space="preserve">§13. Testing notes</w:t>
      </w:r>
    </w:p>
    <w:p>
      <w:pPr>
        <w:pStyle w:val="FirstParagraph"/>
      </w:pPr>
      <w:r>
        <w:t xml:space="preserve">Tests run with no external services (Memory backends + temp files); the Postgres-backed tests are gated on a live container: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./commons_constitution/...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evaluator_test.go</w:t>
            </w:r>
          </w:p>
        </w:tc>
        <w:tc>
          <w:tcPr/>
          <w:p>
            <w:pPr>
              <w:pStyle w:val="Compact"/>
            </w:pPr>
            <w:r>
              <w:t xml:space="preserve">Registry register/get/iter + Severity/Decision string round-trips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</w:t>
            </w:r>
            <w:r>
              <w:t xml:space="preserve">/</w:t>
            </w:r>
            <w:r>
              <w:rPr>
                <w:rStyle w:val="VerbatimChar"/>
              </w:rPr>
              <w:t xml:space="preserve">CaptureBytes</w:t>
            </w:r>
            <w:r>
              <w:t xml:space="preserve">/</w:t>
            </w:r>
            <w:r>
              <w:rPr>
                <w:rStyle w:val="VerbatimChar"/>
              </w:rPr>
              <w:t xml:space="preserve">Captureer</w:t>
            </w:r>
            <w:r>
              <w:t xml:space="preserve"> </w:t>
            </w:r>
            <w:r>
              <w:t xml:space="preserve">mtime-cache +</w:t>
            </w:r>
            <w:r>
              <w:t xml:space="preserve"> </w:t>
            </w:r>
            <w:r>
              <w:rPr>
                <w:rStyle w:val="VerbatimChar"/>
              </w:rPr>
              <w:t xml:space="preserve">ErrBundleMissing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emit_test.go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queue_emit_test.go</w:t>
            </w:r>
          </w:p>
        </w:tc>
        <w:tc>
          <w:tcPr/>
          <w:p>
            <w:pPr>
              <w:pStyle w:val="Compact"/>
            </w:pPr>
            <w:r>
              <w:t xml:space="preserve">each typed emit composes the right</w:t>
            </w:r>
            <w:r>
              <w:t xml:space="preserve"> </w:t>
            </w:r>
            <w:r>
              <w:rPr>
                <w:rStyle w:val="VerbatimChar"/>
              </w:rPr>
              <w:t xml:space="preserve">ce-type</w:t>
            </w:r>
            <w:r>
              <w:t xml:space="preserve"> </w:t>
            </w:r>
            <w:r>
              <w:t xml:space="preserve">+ envelope;</w:t>
            </w:r>
            <w:r>
              <w:t xml:space="preserve"> </w:t>
            </w:r>
            <w:r>
              <w:rPr>
                <w:rStyle w:val="VerbatimChar"/>
              </w:rPr>
              <w:t xml:space="preserve">DeadLetter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eventbus_test.go</w:t>
            </w:r>
          </w:p>
        </w:tc>
        <w:tc>
          <w:tcPr/>
          <w:p>
            <w:pPr>
              <w:pStyle w:val="Compact"/>
            </w:pPr>
            <w:r>
              <w:t xml:space="preserve">publish/subscribe/wildcard, overflow-drop,</w:t>
            </w:r>
            <w:r>
              <w:t xml:space="preserve"> </w:t>
            </w:r>
            <w:r>
              <w:rPr>
                <w:rStyle w:val="VerbatimChar"/>
              </w:rPr>
              <w:t xml:space="preserve">Metrics()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→</w:t>
            </w:r>
            <w:r>
              <w:rPr>
                <w:rStyle w:val="VerbatimChar"/>
              </w:rPr>
              <w:t xml:space="preserve">ErrBusClosed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cloudevents_test.go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ToCloudEvent</w:t>
            </w:r>
            <w:r>
              <w:t xml:space="preserve">/</w:t>
            </w:r>
            <w:r>
              <w:rPr>
                <w:rStyle w:val="VerbatimChar"/>
              </w:rPr>
              <w:t xml:space="preserve">FromCloudEvent</w:t>
            </w:r>
            <w:r>
              <w:t xml:space="preserve"> </w:t>
            </w:r>
            <w:r>
              <w:t xml:space="preserve">round-trip +</w:t>
            </w:r>
            <w:r>
              <w:t xml:space="preserve"> </w:t>
            </w:r>
            <w:r>
              <w:rPr>
                <w:rStyle w:val="VerbatimChar"/>
              </w:rPr>
              <w:t xml:space="preserve">ErrUnsupportedSpec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AuditStore</w:t>
            </w:r>
            <w:r>
              <w:t xml:space="preserve"> </w:t>
            </w:r>
            <w:r>
              <w:t xml:space="preserve">append-only +</w:t>
            </w:r>
            <w:r>
              <w:t xml:space="preserve"> </w:t>
            </w:r>
            <w:r>
              <w:rPr>
                <w:rStyle w:val="VerbatimChar"/>
              </w:rPr>
              <w:t xml:space="preserve">ListAudit</w:t>
            </w:r>
            <w:r>
              <w:t xml:space="preserve"> </w:t>
            </w:r>
            <w:r>
              <w:t xml:space="preserve">ordering/filtering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integration_test.go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postgres_integration_test.go</w:t>
            </w:r>
          </w:p>
        </w:tc>
        <w:tc>
          <w:tcPr/>
          <w:p>
            <w:pPr>
              <w:pStyle w:val="Compact"/>
            </w:pPr>
            <w:r>
              <w:t xml:space="preserve">full Runner flow on Memory and on a real RLS 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audit_stress_chaos_test.go</w:t>
            </w:r>
          </w:p>
        </w:tc>
        <w:tc>
          <w:tcPr/>
          <w:p>
            <w:pPr>
              <w:pStyle w:val="Compact"/>
            </w:pPr>
            <w:r>
              <w:t xml:space="preserve">§11.4.85 stress + chaos at the audit layer</w:t>
            </w:r>
          </w:p>
        </w:tc>
      </w:tr>
    </w:tbl>
    <w:p>
      <w:pPr>
        <w:pStyle w:val="BodyText"/>
      </w:pPr>
      <w:r>
        <w:t xml:space="preserve">Anti-bluff observations worth preserving:</w:t>
      </w:r>
      <w:r>
        <w:t xml:space="preserve"> </w:t>
      </w:r>
      <w:r>
        <w:rPr>
          <w:rStyle w:val="VerbatimChar"/>
        </w:rPr>
        <w:t xml:space="preserve">MemoryBus.Metrics()</w:t>
      </w:r>
      <w:r>
        <w:t xml:space="preserve"> </w:t>
      </w:r>
      <w:r>
        <w:t xml:space="preserve">is used as the positive-evidence anchor (an emit test asserts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/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moved, not just "no error"); the Postgres tests exercise the real RLS append-only policy (a DELETE attempt must fail), not a mock; the panic-isolation tests assert a panicking evaluator yields</w:t>
      </w:r>
      <w:r>
        <w:t xml:space="preserve"> </w:t>
      </w:r>
      <w:r>
        <w:rPr>
          <w:rStyle w:val="VerbatimChar"/>
        </w:rPr>
        <w:t xml:space="preserve">DecisionError</w:t>
      </w:r>
      <w:r>
        <w:t xml:space="preserve"> </w:t>
      </w:r>
      <w:r>
        <w:t xml:space="preserve">+ a recorded error state without taking down its neighbours.</w:t>
      </w:r>
    </w:p>
    <w:bookmarkEnd w:id="33"/>
    <w:bookmarkStart w:id="34" w:name="Xf8afe345782cbed00f3c2830abd05d0a5ea4b9a"/>
    <w:p>
      <w:pPr>
        <w:pStyle w:val="Heading2"/>
      </w:pPr>
      <w:r>
        <w:t xml:space="preserve">§14. References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commons_constitution/*.go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doc.go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ladder.go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eventbus.go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cloudevents.go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ladder/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state/</w:t>
      </w:r>
      <w:r>
        <w:t xml:space="preserve"> </w:t>
      </w:r>
      <w:r>
        <w:t xml:space="preserve">backends.</w:t>
      </w:r>
    </w:p>
    <w:p>
      <w:pPr>
        <w:pStyle w:val="Compact"/>
        <w:numPr>
          <w:ilvl w:val="0"/>
          <w:numId w:val="1005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(predecessor §42 Constitution-flavor binding catalogue + §44 Foundation implementation contract; the in-code references cite the V3 lineage</w:t>
      </w:r>
      <w:r>
        <w:t xml:space="preserve"> </w:t>
      </w:r>
      <w:r>
        <w:rPr>
          <w:rStyle w:val="VerbatimChar"/>
        </w:rPr>
        <w:t xml:space="preserve">§42.1</w:t>
      </w:r>
      <w:r>
        <w:t xml:space="preserve">–</w:t>
      </w:r>
      <w:r>
        <w:rPr>
          <w:rStyle w:val="VerbatimChar"/>
        </w:rPr>
        <w:t xml:space="preserve">§42.5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§44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Catalogue-Check:</w:t>
      </w:r>
      <w:r>
        <w:t xml:space="preserve"> </w:t>
      </w:r>
      <w:r>
        <w:rPr>
          <w:rStyle w:val="VerbatimChar"/>
        </w:rPr>
        <w:t xml:space="preserve">docs/catalogue-checks/HRD-018-foundation.md</w:t>
      </w:r>
      <w:r>
        <w:t xml:space="preserve"> </w:t>
      </w:r>
      <w:r>
        <w:t xml:space="preserve">(the no-match decision that made the Evaluator framework + BundleHash captureer + ModeLadder bespoke, and the audit write-through that HRD-018 closed).</w:t>
      </w:r>
    </w:p>
    <w:p>
      <w:pPr>
        <w:pStyle w:val="Compact"/>
        <w:numPr>
          <w:ilvl w:val="0"/>
          <w:numId w:val="1005"/>
        </w:numPr>
      </w:pPr>
      <w:r>
        <w:t xml:space="preserve">Herald constitution:</w:t>
      </w:r>
      <w:r>
        <w:t xml:space="preserve"> </w:t>
      </w:r>
      <w:r>
        <w:rPr>
          <w:rStyle w:val="VerbatimChar"/>
        </w:rPr>
        <w:t xml:space="preserve">docs/guides/HERALD_CONSTITUTION.md</w:t>
      </w:r>
      <w:r>
        <w:t xml:space="preserve"> </w:t>
      </w:r>
      <w:r>
        <w:t xml:space="preserve">§107 (the anti-bluff covenant every PASS in this module is held to).</w:t>
      </w:r>
    </w:p>
    <w:p>
      <w:pPr>
        <w:pStyle w:val="Compact"/>
        <w:numPr>
          <w:ilvl w:val="0"/>
          <w:numId w:val="1005"/>
        </w:numPr>
      </w:pPr>
      <w:r>
        <w:t xml:space="preserve">Consumer:</w:t>
      </w:r>
      <w:r>
        <w:t xml:space="preserve"> </w:t>
      </w:r>
      <w:r>
        <w:rPr>
          <w:rStyle w:val="VerbatimChar"/>
        </w:rPr>
        <w:t xml:space="preserve">cherald/internal/{http,compliance,modes,bindings}/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/v1/compliance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/v1/compliance/modes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/v1/compliance/evaluate</w:t>
      </w:r>
      <w:r>
        <w:t xml:space="preserve"> </w:t>
      </w:r>
      <w:r>
        <w:t xml:space="preserve">surfaces.</w:t>
      </w:r>
    </w:p>
    <w:p>
      <w:pPr>
        <w:pStyle w:val="Compact"/>
        <w:numPr>
          <w:ilvl w:val="0"/>
          <w:numId w:val="1005"/>
        </w:numPr>
      </w:pPr>
      <w:r>
        <w:t xml:space="preserve">Dependencies:</w:t>
      </w:r>
      <w:r>
        <w:t xml:space="preserve"> </w:t>
      </w:r>
      <w:r>
        <w:rPr>
          <w:rStyle w:val="VerbatimChar"/>
        </w:rPr>
        <w:t xml:space="preserve">github.com/cloudevents/sdk-go/v2 v2.15.2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github.com/google/uuid v1.6.0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digital.vasic.database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commons_constitution/go.mod</w:t>
      </w:r>
      <w:r>
        <w:t xml:space="preserve">).</w:t>
      </w:r>
    </w:p>
    <w:bookmarkEnd w:id="34"/>
    <w:bookmarkStart w:id="35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on. All behavioural claims are grounded in the cited source files as of 2026-05-31.</w:t>
      </w:r>
    </w:p>
    <w:p>
      <w:pPr>
        <w:pStyle w:val="BodyText"/>
      </w:pPr>
      <w:r>
        <w:rPr>
          <w:b/>
          <w:bCs/>
        </w:rPr>
        <w:t xml:space="preserve">Verified 2026-05-31:</w:t>
      </w:r>
      <w:r>
        <w:t xml:space="preserve"> </w:t>
      </w:r>
      <w:r>
        <w:t xml:space="preserve">internal doc — no external online sources. Behavioural claims derive from</w:t>
      </w:r>
      <w:r>
        <w:t xml:space="preserve"> </w:t>
      </w:r>
      <w:r>
        <w:rPr>
          <w:rStyle w:val="VerbatimChar"/>
        </w:rPr>
        <w:t xml:space="preserve">commons_constitution/*.go</w:t>
      </w:r>
      <w:r>
        <w:t xml:space="preserve"> </w:t>
      </w:r>
      <w:r>
        <w:t xml:space="preserve">(incl.</w:t>
      </w:r>
      <w:r>
        <w:t xml:space="preserve"> </w:t>
      </w:r>
      <w:r>
        <w:rPr>
          <w:rStyle w:val="VerbatimChar"/>
        </w:rPr>
        <w:t xml:space="preserve">ladder/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state/</w:t>
      </w:r>
      <w:r>
        <w:t xml:space="preserve"> </w:t>
      </w:r>
      <w:r>
        <w:t xml:space="preserve">backends) and the cherald consumers under</w:t>
      </w:r>
      <w:r>
        <w:t xml:space="preserve"> </w:t>
      </w:r>
      <w:r>
        <w:rPr>
          <w:rStyle w:val="VerbatimChar"/>
        </w:rPr>
        <w:t xml:space="preserve">cherald/internal/</w:t>
      </w:r>
      <w:r>
        <w:t xml:space="preserve"> </w:t>
      </w:r>
      <w:r>
        <w:t xml:space="preserve">(read 2026-05-31). The only third-party dependencies are</w:t>
      </w:r>
      <w:r>
        <w:t xml:space="preserve"> </w:t>
      </w:r>
      <w:r>
        <w:rPr>
          <w:rStyle w:val="VerbatimChar"/>
        </w:rPr>
        <w:t xml:space="preserve">github.com/cloudevents/sdk-go/v2 v2.15.2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github.com/google/uuid v1.6.0</w:t>
      </w:r>
      <w:r>
        <w:t xml:space="preserve">, both version-pinned in</w:t>
      </w:r>
      <w:r>
        <w:t xml:space="preserve"> </w:t>
      </w:r>
      <w:r>
        <w:rPr>
          <w:rStyle w:val="VerbatimChar"/>
        </w:rPr>
        <w:t xml:space="preserve">commons_constitution/go.mod</w:t>
      </w:r>
      <w:r>
        <w:t xml:space="preserve"> </w:t>
      </w:r>
      <w:r>
        <w:t xml:space="preserve">— the CloudEvents v1.0 spec-version + extension-name rules cited in §10 are the ones the vendored, pinned SDK enforces. Re-verify on a</w:t>
      </w:r>
      <w:r>
        <w:t xml:space="preserve"> </w:t>
      </w:r>
      <w:r>
        <w:rPr>
          <w:rStyle w:val="VerbatimChar"/>
        </w:rPr>
        <w:t xml:space="preserve">cloudevents/sdk-go</w:t>
      </w:r>
      <w:r>
        <w:t xml:space="preserve"> </w:t>
      </w:r>
      <w:r>
        <w:t xml:space="preserve">major-version bump or a</w:t>
      </w:r>
      <w:r>
        <w:t xml:space="preserve"> </w:t>
      </w:r>
      <w:r>
        <w:rPr>
          <w:rStyle w:val="VerbatimChar"/>
        </w:rPr>
        <w:t xml:space="preserve">commons_constitution</w:t>
      </w:r>
      <w:r>
        <w:t xml:space="preserve"> </w:t>
      </w:r>
      <w:r>
        <w:t xml:space="preserve">API change.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2026-05-31T11:11:06Z</dcterms:created>
  <dcterms:modified xsi:type="dcterms:W3CDTF">2026-05-31T11:11:06Z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