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AGENTS.md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erald-agents.md"/>
    <w:p>
      <w:pPr>
        <w:pStyle w:val="Heading1"/>
      </w:pPr>
      <w:r>
        <w:t xml:space="preserve">Herald —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w:t>
        </w:r>
        <w:r>
          <w:rPr>
            <w:rStyle w:val="Hyperlink"/>
          </w:rPr>
          <w:t xml:space="preserve"> </w:t>
        </w:r>
        <w:r>
          <w:rPr>
            <w:rStyle w:val="Hyperlink"/>
          </w:rPr>
          <w:t xml:space="preserve">@imports</w:t>
        </w:r>
        <w:r>
          <w:rPr>
            <w:rStyle w:val="Hyperlink"/>
          </w:rPr>
          <w:t xml:space="preserve">)</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w:t>
        </w:r>
        <w:r>
          <w:rPr>
            <w:rStyle w:val="Hyperlink"/>
          </w:rPr>
          <w:t xml:space="preserve">“Specification documents”</w:t>
        </w:r>
        <w:r>
          <w:rPr>
            <w:rStyle w:val="Hyperlink"/>
          </w:rPr>
          <w:t xml:space="preserve">)</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w:t>
      </w:r>
      <w:r>
        <w:t xml:space="preserve"> </w:t>
      </w:r>
      <w:r>
        <w:t xml:space="preserve">@imports</w:t>
      </w:r>
      <w:r>
        <w:t xml:space="preserve">)</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18"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r>
        <w:t xml:space="preserve"> </w:t>
      </w:r>
      <w:r>
        <w:t xml:space="preserve">- HRD-008 operator-side Quickstart compose validation.</w:t>
      </w:r>
      <w:r>
        <w:t xml:space="preserve"> </w:t>
      </w:r>
      <w:r>
        <w:t xml:space="preserve">- HRD-010 commons_storage live (pgx + River + Redis).</w:t>
      </w:r>
      <w:r>
        <w:t xml:space="preserve"> </w:t>
      </w:r>
      <w:r>
        <w:t xml:space="preserve">- HRD-011 Telegram adapter live (telebot + getUpdates).</w:t>
      </w:r>
      <w:r>
        <w:t xml:space="preserve"> </w:t>
      </w:r>
      <w:r>
        <w:t xml:space="preserve">- HRD-012 Claude Code dispatcher live (</w:t>
      </w:r>
      <w:r>
        <w:rPr>
          <w:rStyle w:val="VerbatimChar"/>
        </w:rPr>
        <w:t xml:space="preserve">claude --resume</w:t>
      </w:r>
      <w:r>
        <w:t xml:space="preserve">).</w:t>
      </w:r>
      <w:r>
        <w:t xml:space="preserve"> </w:t>
      </w:r>
      <w:r>
        <w:t xml:space="preserve">- HRD-016 REST API per §41 (Gin Gonic).</w:t>
      </w:r>
    </w:p>
    <w:p>
      <w:pPr>
        <w:pStyle w:val="BodyText"/>
      </w:pPr>
      <w:r>
        <w:t xml:space="preserve">When asked to</w:t>
      </w:r>
      <w:r>
        <w:t xml:space="preserve"> </w:t>
      </w:r>
      <w:r>
        <w:t xml:space="preserve">“add a feature”</w:t>
      </w:r>
      <w:r>
        <w:t xml:space="preserv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d6e1ea0563ada85be1ef664ed98b0670f6059f9"/>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w:t>
      </w:r>
      <w:r>
        <w:t xml:space="preserve"> </w:t>
      </w:r>
      <w:r>
        <w:t xml:space="preserve">“done”</w:t>
      </w:r>
      <w:r>
        <w:t xml:space="preserve">,</w:t>
      </w:r>
      <w:r>
        <w:t xml:space="preserve"> </w:t>
      </w:r>
      <w:r>
        <w:t xml:space="preserve">“landed”</w:t>
      </w:r>
      <w:r>
        <w:t xml:space="preserve">,</w:t>
      </w:r>
      <w:r>
        <w:t xml:space="preserve"> </w:t>
      </w:r>
      <w:r>
        <w:t xml:space="preserve">“shipped”</w:t>
      </w:r>
      <w:r>
        <w:t xml:space="preserve">, or</w:t>
      </w:r>
      <w:r>
        <w:t xml:space="preserve"> </w:t>
      </w:r>
      <w:r>
        <w:t xml:space="preserve">“tests pass”</w:t>
      </w:r>
      <w:r>
        <w:t xml:space="preserve"> </w:t>
      </w:r>
      <w:r>
        <w:t xml:space="preserve">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5"/>
        </w:numPr>
      </w:pPr>
      <w:r>
        <w:t xml:space="preserve">Unit-test green is necessary but</w:t>
      </w:r>
      <w:r>
        <w:t xml:space="preserve"> </w:t>
      </w:r>
      <w:r>
        <w:rPr>
          <w:b/>
          <w:bCs/>
        </w:rPr>
        <w:t xml:space="preserve">not sufficient</w:t>
      </w:r>
      <w:r>
        <w:t xml:space="preserve">.</w:t>
      </w:r>
    </w:p>
    <w:p>
      <w:pPr>
        <w:pStyle w:val="Compact"/>
        <w:numPr>
          <w:ilvl w:val="0"/>
          <w:numId w:val="1005"/>
        </w:numPr>
      </w:pPr>
      <w:r>
        <w:t xml:space="preserve">Integration-test green is necessary but</w:t>
      </w:r>
      <w:r>
        <w:t xml:space="preserve"> </w:t>
      </w:r>
      <w:r>
        <w:rPr>
          <w:b/>
          <w:bCs/>
        </w:rPr>
        <w:t xml:space="preserve">not sufficient</w:t>
      </w:r>
      <w:r>
        <w:t xml:space="preserve">.</w:t>
      </w:r>
    </w:p>
    <w:p>
      <w:pPr>
        <w:pStyle w:val="Compact"/>
        <w:numPr>
          <w:ilvl w:val="0"/>
          <w:numId w:val="1005"/>
        </w:numPr>
      </w:pPr>
      <w:r>
        <w:t xml:space="preserve">Compile success is necessary but</w:t>
      </w:r>
      <w:r>
        <w:t xml:space="preserve"> </w:t>
      </w:r>
      <w:r>
        <w:rPr>
          <w:b/>
          <w:bCs/>
        </w:rPr>
        <w:t xml:space="preserve">not sufficient</w:t>
      </w:r>
      <w:r>
        <w:t xml:space="preserve">.</w:t>
      </w:r>
    </w:p>
    <w:p>
      <w:pPr>
        <w:pStyle w:val="Compact"/>
        <w:numPr>
          <w:ilvl w:val="0"/>
          <w:numId w:val="1005"/>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w:t>
      </w:r>
      <w:r>
        <w:t xml:space="preserve"> </w:t>
      </w:r>
      <w:r>
        <w:t xml:space="preserve">“milestone landed”</w:t>
      </w:r>
      <w:r>
        <w:t xml:space="preserve"> </w:t>
      </w:r>
      <w:r>
        <w:t xml:space="preserve">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4"/>
    <w:bookmarkStart w:id="15" w:name="X4c1469daf5bc85ab6a42b99f3c9e09beb5c8e92"/>
    <w:p>
      <w:pPr>
        <w:pStyle w:val="Heading3"/>
      </w:pPr>
      <w:r>
        <w:t xml:space="preserve">Spec-change rule (load-bearing —</w:t>
      </w:r>
      <w:r>
        <w:t xml:space="preserve"> </w:t>
      </w:r>
      <w:r>
        <w:rPr>
          <w:rStyle w:val="VerbatimChar"/>
        </w:rPr>
        <w:t xml:space="preserve">docs/specs/mvp/specification.V3.md</w:t>
      </w:r>
      <w:r>
        <w:t xml:space="preserve"> </w:t>
      </w:r>
      <w:r>
        <w:t xml:space="preserve">§</w:t>
      </w:r>
      <w:r>
        <w:t xml:space="preserve">“Specification documents”</w:t>
      </w:r>
      <w:r>
        <w:t xml:space="preserve">)</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5"/>
    <w:bookmarkStart w:id="16"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6"/>
    <w:bookmarkStart w:id="17" w:name="forbidden-in-this-project"/>
    <w:p>
      <w:pPr>
        <w:pStyle w:val="Heading3"/>
      </w:pPr>
      <w:r>
        <w:t xml:space="preserve">Forbidden in this project</w:t>
      </w:r>
    </w:p>
    <w:p>
      <w:pPr>
        <w:pStyle w:val="Compact"/>
        <w:numPr>
          <w:ilvl w:val="0"/>
          <w:numId w:val="1006"/>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6"/>
        </w:numPr>
      </w:pPr>
      <w:r>
        <w:t xml:space="preserve">Promoting Herald-specific values into the parent constitution (universal status must be EARNED; see Constitution §11.4 + §11.4.10).</w:t>
      </w:r>
    </w:p>
    <w:p>
      <w:pPr>
        <w:pStyle w:val="Compact"/>
        <w:numPr>
          <w:ilvl w:val="0"/>
          <w:numId w:val="1006"/>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6"/>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AGENTS.md</dc:title>
  <dc:creator/>
  <cp:keywords/>
  <dcterms:created xsi:type="dcterms:W3CDTF">2026-05-20T16:18:01Z</dcterms:created>
  <dcterms:modified xsi:type="dcterms:W3CDTF">2026-05-20T16:18:01Z</dcterms:modified>
</cp:coreProperties>
</file>

<file path=docProps/custom.xml><?xml version="1.0" encoding="utf-8"?>
<Properties xmlns="http://schemas.openxmlformats.org/officeDocument/2006/custom-properties" xmlns:vt="http://schemas.openxmlformats.org/officeDocument/2006/docPropsVTypes"/>
</file>