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Status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herald-status"/>
    <w:p>
      <w:pPr>
        <w:pStyle w:val="Heading1"/>
      </w:pPr>
      <w:r>
        <w:t xml:space="preserve">Herald —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 M1 + M2 + M3 all landed.</w:t>
            </w:r>
            <w:r>
              <w:t xml:space="preserve"> </w:t>
            </w:r>
            <w:r>
              <w:t xml:space="preserve">M1: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(14 files, ~2.9k LOC) — Evaluator + Registry + 12 emit helpers + BundleHash + ModeLadder + ConstitutionStore + MemoryBus + Runner + CloudEvents v1.0 adapter. M2 (commit c8eed7e): Postgres backends with live RLS-tenant-isolation proof. M3 (commit 21593e6): Gin REST surface + 4 M3 submodules + LIVE</w:t>
            </w:r>
            <w:r>
              <w:t xml:space="preserve"> </w:t>
            </w:r>
            <w:r>
              <w:rPr>
                <w:rStyle w:val="VerbatimChar"/>
              </w:rPr>
              <w:t xml:space="preserve">pherald serve</w:t>
            </w:r>
            <w:r>
              <w:t xml:space="preserve"> </w:t>
            </w:r>
            <w:r>
              <w:t xml:space="preserve">accepting HTTP on :24791. Anti-bluff regime now complete: e2e_bluff_hunt.sh 14/14 PASS against real services (commit 92ecdc6); audit_antibluff.sh 14/14 PASS (was 13 — added I8 meta-test for §107 covenant on 2026-05-20); inheritance gate 15/15 PASS (was 12 — added I8a/b/c).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 (in_progress), HRD-019..HRD-028, HRD-029..HRD-056, HRD-081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45 open items spanning live channel integrations (HRD-010..012), REST surface (HRD-016), §42 constitution bindings (HRD-018..028), §43 command-catalogue (HRD-029..056), and HRD-081 (containers podman-compose adapter refinement).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Foundation complete; live integrations next. Priority order: HRD-008 (operator quickstart e2e validation) → HRD-011/012 (Telegram + Claude Code live) → HRD-010 (commons_storage live pgx/River/Redis wiring) → §42 constitution-binding rollout (HRD-018..028) → §43 command catalogue (HRD-029..056). Each milestone followed by multi-mirror push + full anti-bluff verification (audit + gate + e2e bluff-hunt).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complete.</w:t>
      </w:r>
      <w:r>
        <w:t xml:space="preserve"> </w:t>
      </w:r>
      <w:r>
        <w:t xml:space="preserve">Spec V3 r6 is active, the Go module foundation compiles, all three Foundation milestones (M1/M2/M3) have landed, and the §107 end-user-usability covenant is now explicit in Herald’s three root docs + gate (added 2026-05-20). The remaining cycle is wiring live channel integrations and validating the §26.5 quickstart end-to-end on operator hardware.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7, 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HRD-029..HRD-056); §44 Foundation implementation contract.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+ RLS-tenant-isolation live (commit c8eed7e); River + Redis still to wire per HRD-010.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, commit 21593e6.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flavors (sherald/bherald/cherald/rherald/iherald/scherald)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scaffold once HRD-018..028 §42 binding rollout begins.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14 PASS / 0 FAIL</w:t>
      </w:r>
      <w:r>
        <w:t xml:space="preserve"> </w:t>
      </w:r>
      <w:r>
        <w:t xml:space="preserve">(was 13; I8 paired meta-test added).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14 PASS / 0 FAIL</w:t>
      </w:r>
      <w:r>
        <w:t xml:space="preserve"> </w:t>
      </w:r>
      <w:r>
        <w:t xml:space="preserve">— builds pherald, starts real Gin server, hits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boots real Postgres container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runs M2 RLS integration tests, SIGTERM-graceful-shutdowns.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10 vendored — 9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10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4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r6→r7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+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require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The §107 covenant blocks claims of</w:t>
      </w:r>
      <w:r>
        <w:t xml:space="preserve"> </w:t>
      </w:r>
      <w:r>
        <w:t xml:space="preserve">“done”</w:t>
      </w:r>
      <w:r>
        <w:t xml:space="preserve"> </w:t>
      </w:r>
      <w:r>
        <w:t xml:space="preserve">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Status</dc:title>
  <dc:creator/>
  <cp:keywords/>
  <dcterms:created xsi:type="dcterms:W3CDTF">2026-05-20T16:18:10Z</dcterms:created>
  <dcterms:modified xsi:type="dcterms:W3CDTF">2026-05-20T16:18:10Z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