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Herald</w:t>
      </w:r>
    </w:p>
    <w:bookmarkStart w:id="31" w:name="herald--integration-guide"/>
    <w:p>
      <w:pPr>
        <w:pStyle w:val="Heading1"/>
      </w:pPr>
      <w:r>
        <w:t xml:space="preserve">Herald — Integration Guide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1</w:t>
            </w:r>
          </w:p>
        </w:tc>
      </w:tr>
      <w:tr>
        <w:tc>
          <w:tcPr/>
          <w:p>
            <w:pPr>
              <w:pStyle w:val="Compact"/>
            </w:pPr>
            <w:r>
              <w:t xml:space="preserve">Created</w:t>
            </w:r>
          </w:p>
        </w:tc>
        <w:tc>
          <w:tcPr/>
          <w:p>
            <w:pPr>
              <w:pStyle w:val="Compact"/>
            </w:pPr>
            <w:r>
              <w:t xml:space="preserve">2026-05-22</w:t>
            </w:r>
          </w:p>
        </w:tc>
      </w:tr>
      <w:tr>
        <w:tc>
          <w:tcPr/>
          <w:p>
            <w:pPr>
              <w:pStyle w:val="Compact"/>
            </w:pPr>
            <w:r>
              <w:t xml:space="preserve">Last modified</w:t>
            </w:r>
          </w:p>
        </w:tc>
        <w:tc>
          <w:tcPr/>
          <w:p>
            <w:pPr>
              <w:pStyle w:val="Compact"/>
            </w:pPr>
            <w:r>
              <w:t xml:space="preserve">2026-05-22</w:t>
            </w:r>
          </w:p>
        </w:tc>
      </w:tr>
      <w:tr>
        <w:tc>
          <w:tcPr/>
          <w:p>
            <w:pPr>
              <w:pStyle w:val="Compact"/>
            </w:pPr>
            <w:r>
              <w:t xml:space="preserve">Status</w:t>
            </w:r>
          </w:p>
        </w:tc>
        <w:tc>
          <w:tcPr/>
          <w:p>
            <w:pPr>
              <w:pStyle w:val="Compact"/>
            </w:pPr>
            <w:r>
              <w:t xml:space="preserve">active</w:t>
            </w:r>
          </w:p>
        </w:tc>
      </w:tr>
      <w:tr>
        <w:tc>
          <w:tcPr/>
          <w:p>
            <w:pPr>
              <w:pStyle w:val="Compact"/>
            </w:pPr>
            <w:r>
              <w:t xml:space="preserve">Status summary</w:t>
            </w:r>
          </w:p>
        </w:tc>
        <w:tc>
          <w:tcPr/>
          <w:p>
            <w:pPr>
              <w:pStyle w:val="Compact"/>
            </w:pPr>
            <w:r>
              <w:t xml:space="preserve">First-cut consumer integration guide written after Wave 3b lands the §32 7-stage Runner (commit</w:t>
            </w:r>
            <w:r>
              <w:t xml:space="preserve"> </w:t>
            </w:r>
            <w:r>
              <w:rPr>
                <w:rStyle w:val="VerbatimChar"/>
              </w:rPr>
              <w:t xml:space="preserve">c2b67c3</w:t>
            </w:r>
            <w:r>
              <w:t xml:space="preserve">). Covers: adding Herald as a submodule, the parent-discovery contract for the HelixConstitution, credential configuration via the wizard, running migrations, starting</w:t>
            </w:r>
            <w:r>
              <w:t xml:space="preserve"> </w:t>
            </w:r>
            <w:r>
              <w:rPr>
                <w:rStyle w:val="VerbatimChar"/>
              </w:rPr>
              <w:t xml:space="preserve">pherald serve</w:t>
            </w:r>
            <w:r>
              <w:t xml:space="preserve">, emitting a first CloudEvent via</w:t>
            </w:r>
            <w:r>
              <w:t xml:space="preserve"> </w:t>
            </w:r>
            <w:r>
              <w:rPr>
                <w:rStyle w:val="VerbatimChar"/>
              </w:rPr>
              <w:t xml:space="preserve">POST /v1/events</w:t>
            </w:r>
            <w:r>
              <w:t xml:space="preserve">, verifying delivery, running the anti-bluff battery. Known limitations + Wave 4 transport roadmap (HTTP/3 + Brotli + TOON — design doc landed in commit</w:t>
            </w:r>
            <w:r>
              <w:t xml:space="preserve"> </w:t>
            </w:r>
            <w:r>
              <w:rPr>
                <w:rStyle w:val="VerbatimChar"/>
              </w:rPr>
              <w:t xml:space="preserve">c60b3fd</w:t>
            </w:r>
            <w:r>
              <w:t xml:space="preserve">) called out at the end.</w:t>
            </w:r>
          </w:p>
        </w:tc>
      </w:tr>
      <w:tr>
        <w:tc>
          <w:tcPr/>
          <w:p>
            <w:pPr>
              <w:pStyle w:val="Compact"/>
            </w:pPr>
            <w:r>
              <w:t xml:space="preserve">Issues</w:t>
            </w:r>
          </w:p>
        </w:tc>
        <w:tc>
          <w:tcPr/>
          <w:p>
            <w:pPr>
              <w:pStyle w:val="Compact"/>
            </w:pPr>
            <w:r>
              <w:t xml:space="preserve">none</w:t>
            </w:r>
          </w:p>
        </w:tc>
      </w:tr>
      <w:tr>
        <w:tc>
          <w:tcPr/>
          <w:p>
            <w:pPr>
              <w:pStyle w:val="Compact"/>
            </w:pPr>
            <w:r>
              <w:t xml:space="preserve">Issues summary</w:t>
            </w:r>
          </w:p>
        </w:tc>
        <w:tc>
          <w:tcPr/>
          <w:p>
            <w:pPr>
              <w:pStyle w:val="Compact"/>
            </w:pPr>
            <w:r>
              <w:t xml:space="preserve">—</w:t>
            </w:r>
          </w:p>
        </w:tc>
      </w:tr>
      <w:tr>
        <w:tc>
          <w:tcPr/>
          <w:p>
            <w:pPr>
              <w:pStyle w:val="Compact"/>
            </w:pPr>
            <w:r>
              <w:t xml:space="preserve">Fixed</w:t>
            </w:r>
          </w:p>
        </w:tc>
        <w:tc>
          <w:tcPr/>
          <w:p>
            <w:pPr>
              <w:pStyle w:val="Compact"/>
            </w:pPr>
            <w:r>
              <w:t xml:space="preserve">(n/a — first revision)</w:t>
            </w:r>
          </w:p>
        </w:tc>
      </w:tr>
      <w:tr>
        <w:tc>
          <w:tcPr/>
          <w:p>
            <w:pPr>
              <w:pStyle w:val="Compact"/>
            </w:pPr>
            <w:r>
              <w:t xml:space="preserve">Continuation</w:t>
            </w:r>
          </w:p>
        </w:tc>
        <w:tc>
          <w:tcPr/>
          <w:p>
            <w:pPr>
              <w:pStyle w:val="Compact"/>
            </w:pPr>
            <w:r>
              <w:t xml:space="preserve">Bump revisions as Wave 4a (HTTP/3 + Brotli) and Wave 4b (TOON) land; the consumer-facing API changes there require integration-guide refresh.</w:t>
            </w:r>
          </w:p>
        </w:tc>
      </w:tr>
    </w:tbl>
    <w:bookmarkStart w:id="9" w:name="table-of-contents"/>
    <w:p>
      <w:pPr>
        <w:pStyle w:val="Heading2"/>
      </w:pPr>
      <w:r>
        <w:t xml:space="preserve">Table of contents</w:t>
      </w:r>
    </w:p>
    <w:p>
      <w:pPr>
        <w:pStyle w:val="Compact"/>
        <w:numPr>
          <w:ilvl w:val="0"/>
          <w:numId w:val="1001"/>
        </w:numPr>
      </w:pPr>
      <w:hyperlink w:anchor="X1a4a8a869c4f2e150d0fe692ed1c014c3920556">
        <w:r>
          <w:rPr>
            <w:rStyle w:val="Hyperlink"/>
          </w:rPr>
          <w:t xml:space="preserve">§1. What Herald is</w:t>
        </w:r>
      </w:hyperlink>
    </w:p>
    <w:p>
      <w:pPr>
        <w:pStyle w:val="Compact"/>
        <w:numPr>
          <w:ilvl w:val="0"/>
          <w:numId w:val="1001"/>
        </w:numPr>
      </w:pPr>
      <w:hyperlink w:anchor="X90e929d3c876b514d121d9601670ecca39e7803">
        <w:r>
          <w:rPr>
            <w:rStyle w:val="Hyperlink"/>
          </w:rPr>
          <w:t xml:space="preserve">§2. Prerequisites</w:t>
        </w:r>
      </w:hyperlink>
    </w:p>
    <w:p>
      <w:pPr>
        <w:pStyle w:val="Compact"/>
        <w:numPr>
          <w:ilvl w:val="0"/>
          <w:numId w:val="1001"/>
        </w:numPr>
      </w:pPr>
      <w:hyperlink w:anchor="Xc9cd11dd0b33c382792d030f1acd809ff3f9188">
        <w:r>
          <w:rPr>
            <w:rStyle w:val="Hyperlink"/>
          </w:rPr>
          <w:t xml:space="preserve">§3. Adding Herald to a parent project (as a submodule)</w:t>
        </w:r>
      </w:hyperlink>
    </w:p>
    <w:p>
      <w:pPr>
        <w:pStyle w:val="Compact"/>
        <w:numPr>
          <w:ilvl w:val="0"/>
          <w:numId w:val="1001"/>
        </w:numPr>
      </w:pPr>
      <w:hyperlink w:anchor="Xf48cc0590777cc3cb2739d87f54baa8505474ab">
        <w:r>
          <w:rPr>
            <w:rStyle w:val="Hyperlink"/>
          </w:rPr>
          <w:t xml:space="preserve">§4. The parent-discovery contract</w:t>
        </w:r>
      </w:hyperlink>
    </w:p>
    <w:p>
      <w:pPr>
        <w:pStyle w:val="Compact"/>
        <w:numPr>
          <w:ilvl w:val="0"/>
          <w:numId w:val="1001"/>
        </w:numPr>
      </w:pPr>
      <w:hyperlink w:anchor="X6039bcf169f44f0429520daf1ccef82b837aad4">
        <w:r>
          <w:rPr>
            <w:rStyle w:val="Hyperlink"/>
          </w:rPr>
          <w:t xml:space="preserve">§5. Configuring credentials (the wizard)</w:t>
        </w:r>
      </w:hyperlink>
    </w:p>
    <w:p>
      <w:pPr>
        <w:pStyle w:val="Compact"/>
        <w:numPr>
          <w:ilvl w:val="0"/>
          <w:numId w:val="1001"/>
        </w:numPr>
      </w:pPr>
      <w:hyperlink w:anchor="Xc94786b214f3a23d10d9cfb971ebade6af883ec">
        <w:r>
          <w:rPr>
            <w:rStyle w:val="Hyperlink"/>
          </w:rPr>
          <w:t xml:space="preserve">§6. Database + Redis (migrations + bring-up)</w:t>
        </w:r>
      </w:hyperlink>
    </w:p>
    <w:p>
      <w:pPr>
        <w:pStyle w:val="Compact"/>
        <w:numPr>
          <w:ilvl w:val="0"/>
          <w:numId w:val="1001"/>
        </w:numPr>
      </w:pPr>
      <w:hyperlink w:anchor="Xdf3db7f527c4e511fe87463d0f2e8e1f6767d05">
        <w:r>
          <w:rPr>
            <w:rStyle w:val="Hyperlink"/>
          </w:rPr>
          <w:t xml:space="preserve">§7. Starting</w:t>
        </w:r>
        <w:r>
          <w:rPr>
            <w:rStyle w:val="Hyperlink"/>
          </w:rPr>
          <w:t xml:space="preserve"> </w:t>
        </w:r>
        <w:r>
          <w:rPr>
            <w:rStyle w:val="VerbatimChar"/>
          </w:rPr>
          <w:t xml:space="preserve">pherald serve</w:t>
        </w:r>
      </w:hyperlink>
    </w:p>
    <w:p>
      <w:pPr>
        <w:pStyle w:val="Compact"/>
        <w:numPr>
          <w:ilvl w:val="0"/>
          <w:numId w:val="1001"/>
        </w:numPr>
      </w:pPr>
      <w:hyperlink w:anchor="Xdaca685e81167cca5ba346ac5ce36c8045744d2">
        <w:r>
          <w:rPr>
            <w:rStyle w:val="Hyperlink"/>
          </w:rPr>
          <w:t xml:space="preserve">§8. Emitting your first CloudEvent</w:t>
        </w:r>
      </w:hyperlink>
    </w:p>
    <w:p>
      <w:pPr>
        <w:pStyle w:val="Compact"/>
        <w:numPr>
          <w:ilvl w:val="0"/>
          <w:numId w:val="1001"/>
        </w:numPr>
      </w:pPr>
      <w:hyperlink w:anchor="X069e60bd4d5528c7d4dfa4debd65d654ad525dc">
        <w:r>
          <w:rPr>
            <w:rStyle w:val="Hyperlink"/>
          </w:rPr>
          <w:t xml:space="preserve">§9. Verifying delivery (the anti-bluff battery)</w:t>
        </w:r>
      </w:hyperlink>
    </w:p>
    <w:p>
      <w:pPr>
        <w:pStyle w:val="Compact"/>
        <w:numPr>
          <w:ilvl w:val="0"/>
          <w:numId w:val="1001"/>
        </w:numPr>
      </w:pPr>
      <w:hyperlink w:anchor="Xe6390cb7744d387619e83a876ed8fad07dd6054">
        <w:r>
          <w:rPr>
            <w:rStyle w:val="Hyperlink"/>
          </w:rPr>
          <w:t xml:space="preserve">§10. The other flavors (sherald, cherald, iherald, bherald, rherald, scherald)</w:t>
        </w:r>
      </w:hyperlink>
    </w:p>
    <w:p>
      <w:pPr>
        <w:pStyle w:val="Compact"/>
        <w:numPr>
          <w:ilvl w:val="0"/>
          <w:numId w:val="1001"/>
        </w:numPr>
      </w:pPr>
      <w:hyperlink w:anchor="Xd9e52389dfbb4b197d8401667ba1da8754bbd24">
        <w:r>
          <w:rPr>
            <w:rStyle w:val="Hyperlink"/>
          </w:rPr>
          <w:t xml:space="preserve">§11. Anti-bluff covenant (§107) — what a consumer MUST honor</w:t>
        </w:r>
      </w:hyperlink>
    </w:p>
    <w:p>
      <w:pPr>
        <w:pStyle w:val="Compact"/>
        <w:numPr>
          <w:ilvl w:val="0"/>
          <w:numId w:val="1001"/>
        </w:numPr>
      </w:pPr>
      <w:hyperlink w:anchor="Xe308091aa19f684c4575bc692646ad4cc8c515f">
        <w:r>
          <w:rPr>
            <w:rStyle w:val="Hyperlink"/>
          </w:rPr>
          <w:t xml:space="preserve">§12. Known limitations + Wave 4 transport roadmap</w:t>
        </w:r>
      </w:hyperlink>
    </w:p>
    <w:p>
      <w:pPr>
        <w:pStyle w:val="Compact"/>
        <w:numPr>
          <w:ilvl w:val="0"/>
          <w:numId w:val="1001"/>
        </w:numPr>
      </w:pPr>
      <w:hyperlink w:anchor="X0190460303b275610bec12c118a96885943298f">
        <w:r>
          <w:rPr>
            <w:rStyle w:val="Hyperlink"/>
          </w:rPr>
          <w:t xml:space="preserve">§13. Multi-mirror push contract</w:t>
        </w:r>
      </w:hyperlink>
    </w:p>
    <w:p>
      <w:pPr>
        <w:pStyle w:val="Compact"/>
        <w:numPr>
          <w:ilvl w:val="0"/>
          <w:numId w:val="1001"/>
        </w:numPr>
      </w:pPr>
      <w:hyperlink w:anchor="X023cd97a7ee135742418b92e0aae04cad749920">
        <w:r>
          <w:rPr>
            <w:rStyle w:val="Hyperlink"/>
          </w:rPr>
          <w:t xml:space="preserve">§14. Where to ask for help</w:t>
        </w:r>
      </w:hyperlink>
    </w:p>
    <w:p>
      <w:r>
        <w:pict>
          <v:rect style="width:0;height:1.5pt" o:hralign="center" o:hrstd="t" o:hr="t"/>
        </w:pict>
      </w:r>
    </w:p>
    <w:bookmarkEnd w:id="9"/>
    <w:bookmarkStart w:id="10" w:name="X1a4a8a869c4f2e150d0fe692ed1c014c3920556"/>
    <w:p>
      <w:pPr>
        <w:pStyle w:val="Heading2"/>
      </w:pPr>
      <w:r>
        <w:t xml:space="preserve">§1. What Herald is</w:t>
      </w:r>
    </w:p>
    <w:p>
      <w:pPr>
        <w:pStyle w:val="FirstParagraph"/>
      </w:pPr>
      <w:r>
        <w:t xml:space="preserve">Herald is a multi-tenant, multi-channel</w:t>
      </w:r>
      <w:r>
        <w:t xml:space="preserve"> </w:t>
      </w:r>
      <w:r>
        <w:rPr>
          <w:b/>
          <w:bCs/>
        </w:rPr>
        <w:t xml:space="preserve">notification fan-out platform</w:t>
      </w:r>
      <w:r>
        <w:t xml:space="preserve"> </w:t>
      </w:r>
      <w:r>
        <w:t xml:space="preserve">built on Go 1.25+, Postgres, and Redis. The mission (from spec V3 §1):</w:t>
      </w:r>
    </w:p>
    <w:p>
      <w:pPr>
        <w:pStyle w:val="BlockText"/>
      </w:pPr>
      <w:r>
        <w:t xml:space="preserve">Ingesting system events and reliably fanning them out to multiple notification channels so every alert reaches the right destination without confusion.</w:t>
      </w:r>
    </w:p>
    <w:p>
      <w:pPr>
        <w:pStyle w:val="FirstParagraph"/>
      </w:pPr>
      <w:r>
        <w:t xml:space="preserve">Inbound events use the</w:t>
      </w:r>
      <w:r>
        <w:t xml:space="preserve"> </w:t>
      </w:r>
      <w:r>
        <w:rPr>
          <w:b/>
          <w:bCs/>
        </w:rPr>
        <w:t xml:space="preserve">CloudEvents v1.0</w:t>
      </w:r>
      <w:r>
        <w:t xml:space="preserve"> </w:t>
      </w:r>
      <w:r>
        <w:t xml:space="preserve">envelope. Outbound delivery flows through pluggable</w:t>
      </w:r>
      <w:r>
        <w:t xml:space="preserve"> </w:t>
      </w:r>
      <w:r>
        <w:rPr>
          <w:b/>
          <w:bCs/>
        </w:rPr>
        <w:t xml:space="preserve">channel adapters</w:t>
      </w:r>
      <w:r>
        <w:t xml:space="preserve"> </w:t>
      </w:r>
      <w:r>
        <w:t xml:space="preserve">(today:</w:t>
      </w:r>
      <w:r>
        <w:t xml:space="preserve"> </w:t>
      </w:r>
      <w:r>
        <w:rPr>
          <w:rStyle w:val="VerbatimChar"/>
        </w:rPr>
        <w:t xml:space="preserve">null://</w:t>
      </w:r>
      <w:r>
        <w:t xml:space="preserve"> </w:t>
      </w:r>
      <w:r>
        <w:t xml:space="preserve">sandbox + Telegram; coming: Slack, Email, Max, Discord, Teams, Lark, WhatsApp, Viber, ntfy, Gotify, webhook). All deliveries are recorded in</w:t>
      </w:r>
      <w:r>
        <w:t xml:space="preserve"> </w:t>
      </w:r>
      <w:r>
        <w:rPr>
          <w:rStyle w:val="VerbatimChar"/>
        </w:rPr>
        <w:t xml:space="preserve">outbound_delivery_evidence</w:t>
      </w:r>
      <w:r>
        <w:t xml:space="preserve"> </w:t>
      </w:r>
      <w:r>
        <w:t xml:space="preserve">so the operator has a forensic trail.</w:t>
      </w:r>
    </w:p>
    <w:p>
      <w:pPr>
        <w:pStyle w:val="BodyText"/>
      </w:pPr>
      <w:r>
        <w:t xml:space="preserve">Herald ships as</w:t>
      </w:r>
      <w:r>
        <w:t xml:space="preserve"> </w:t>
      </w:r>
      <w:r>
        <w:rPr>
          <w:b/>
          <w:bCs/>
        </w:rPr>
        <w:t xml:space="preserve">eight flavor binaries</w:t>
      </w:r>
      <w:r>
        <w:t xml:space="preserve"> </w:t>
      </w:r>
      <w:r>
        <w:t xml:space="preserve">(Wave 2 r1 seeded six;</w:t>
      </w:r>
      <w:r>
        <w:t xml:space="preserve"> </w:t>
      </w:r>
      <w:r>
        <w:rPr>
          <w:rStyle w:val="VerbatimChar"/>
        </w:rPr>
        <w:t xml:space="preserve">qaherald</w:t>
      </w:r>
      <w:r>
        <w:t xml:space="preserve"> </w:t>
      </w:r>
      <w:r>
        <w:t xml:space="preserve">added Wave 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Binary</w:t>
            </w:r>
          </w:p>
        </w:tc>
        <w:tc>
          <w:tcPr/>
          <w:p>
            <w:pPr>
              <w:pStyle w:val="Compact"/>
            </w:pPr>
            <w:r>
              <w:t xml:space="preserve">Default port</w:t>
            </w:r>
          </w:p>
        </w:tc>
        <w:tc>
          <w:tcPr/>
          <w:p>
            <w:pPr>
              <w:pStyle w:val="Compact"/>
            </w:pPr>
            <w:r>
              <w:t xml:space="preserve">What it does</w:t>
            </w:r>
          </w:p>
        </w:tc>
      </w:tr>
      <w:tr>
        <w:tc>
          <w:tcPr/>
          <w:p>
            <w:pPr>
              <w:pStyle w:val="Compact"/>
            </w:pPr>
            <w:r>
              <w:rPr>
                <w:rStyle w:val="VerbatimChar"/>
              </w:rPr>
              <w:t xml:space="preserve">pherald</w:t>
            </w:r>
          </w:p>
        </w:tc>
        <w:tc>
          <w:tcPr/>
          <w:p>
            <w:pPr>
              <w:pStyle w:val="Compact"/>
            </w:pPr>
            <w:r>
              <w:t xml:space="preserve">24791</w:t>
            </w:r>
          </w:p>
        </w:tc>
        <w:tc>
          <w:tcPr/>
          <w:p>
            <w:pPr>
              <w:pStyle w:val="Compact"/>
            </w:pPr>
            <w:r>
              <w:rPr>
                <w:b/>
                <w:bCs/>
              </w:rPr>
              <w:t xml:space="preserve">Project Herald</w:t>
            </w:r>
            <w:r>
              <w:t xml:space="preserve"> </w:t>
            </w:r>
            <w:r>
              <w:t xml:space="preserve">— the event ingest path.</w:t>
            </w:r>
            <w:r>
              <w:t xml:space="preserve"> </w:t>
            </w:r>
            <w:r>
              <w:rPr>
                <w:rStyle w:val="VerbatimChar"/>
              </w:rPr>
              <w:t xml:space="preserve">POST /v1/events</w:t>
            </w:r>
            <w:r>
              <w:t xml:space="preserve"> </w:t>
            </w:r>
            <w:r>
              <w:t xml:space="preserve">accepts CloudEvents and routes them through the §32 7-stage Runner (parse → idempotency → tenant → policy → subscriber fan-out → channel dispatch → outcome record).</w:t>
            </w:r>
          </w:p>
        </w:tc>
      </w:tr>
      <w:tr>
        <w:tc>
          <w:tcPr/>
          <w:p>
            <w:pPr>
              <w:pStyle w:val="Compact"/>
            </w:pPr>
            <w:r>
              <w:rPr>
                <w:rStyle w:val="VerbatimChar"/>
              </w:rPr>
              <w:t xml:space="preserve">sherald</w:t>
            </w:r>
          </w:p>
        </w:tc>
        <w:tc>
          <w:tcPr/>
          <w:p>
            <w:pPr>
              <w:pStyle w:val="Compact"/>
            </w:pPr>
            <w:r>
              <w:t xml:space="preserve">24793</w:t>
            </w:r>
          </w:p>
        </w:tc>
        <w:tc>
          <w:tcPr/>
          <w:p>
            <w:pPr>
              <w:pStyle w:val="Compact"/>
            </w:pPr>
            <w:r>
              <w:rPr>
                <w:b/>
                <w:bCs/>
              </w:rPr>
              <w:t xml:space="preserve">System Herald</w:t>
            </w:r>
            <w:r>
              <w:t xml:space="preserve"> </w:t>
            </w:r>
            <w:r>
              <w:t xml:space="preserve">— host-safety daemon.</w:t>
            </w:r>
            <w:r>
              <w:t xml:space="preserve"> </w:t>
            </w:r>
            <w:r>
              <w:rPr>
                <w:rStyle w:val="VerbatimChar"/>
              </w:rPr>
              <w:t xml:space="preserve">GET /v1/safety_state</w:t>
            </w:r>
            <w:r>
              <w:t xml:space="preserve"> </w:t>
            </w:r>
            <w:r>
              <w:t xml:space="preserve">returns process-local counters (open events, mem%, last destructive-op log). §43 commands wrap</w:t>
            </w:r>
            <w:r>
              <w:t xml:space="preserve"> </w:t>
            </w:r>
            <w:r>
              <w:rPr>
                <w:rStyle w:val="VerbatimChar"/>
              </w:rPr>
              <w:t xml:space="preserve">rm</w:t>
            </w:r>
            <w:r>
              <w:t xml:space="preserve"> </w:t>
            </w:r>
            <w:r>
              <w:t xml:space="preserve">/</w:t>
            </w:r>
            <w:r>
              <w:t xml:space="preserve"> </w:t>
            </w:r>
            <w:r>
              <w:rPr>
                <w:rStyle w:val="VerbatimChar"/>
              </w:rPr>
              <w:t xml:space="preserve">git-reset</w:t>
            </w:r>
            <w:r>
              <w:t xml:space="preserve"> </w:t>
            </w:r>
            <w:r>
              <w:t xml:space="preserve">/</w:t>
            </w:r>
            <w:r>
              <w:t xml:space="preserve"> </w:t>
            </w:r>
            <w:r>
              <w:rPr>
                <w:rStyle w:val="VerbatimChar"/>
              </w:rPr>
              <w:t xml:space="preserve">git-push-force</w:t>
            </w:r>
            <w:r>
              <w:t xml:space="preserve"> </w:t>
            </w:r>
            <w:r>
              <w:t xml:space="preserve">with prerequisite checks.</w:t>
            </w:r>
          </w:p>
        </w:tc>
      </w:tr>
      <w:tr>
        <w:tc>
          <w:tcPr/>
          <w:p>
            <w:pPr>
              <w:pStyle w:val="Compact"/>
            </w:pPr>
            <w:r>
              <w:rPr>
                <w:rStyle w:val="VerbatimChar"/>
              </w:rPr>
              <w:t xml:space="preserve">cherald</w:t>
            </w:r>
          </w:p>
        </w:tc>
        <w:tc>
          <w:tcPr/>
          <w:p>
            <w:pPr>
              <w:pStyle w:val="Compact"/>
            </w:pPr>
            <w:r>
              <w:t xml:space="preserve">24792</w:t>
            </w:r>
          </w:p>
        </w:tc>
        <w:tc>
          <w:tcPr/>
          <w:p>
            <w:pPr>
              <w:pStyle w:val="Compact"/>
            </w:pPr>
            <w:r>
              <w:rPr>
                <w:b/>
                <w:bCs/>
              </w:rPr>
              <w:t xml:space="preserve">Constitution Herald</w:t>
            </w:r>
            <w:r>
              <w:t xml:space="preserve"> </w:t>
            </w:r>
            <w:r>
              <w:t xml:space="preserve">— policy evaluator.</w:t>
            </w:r>
            <w:r>
              <w:t xml:space="preserve"> </w:t>
            </w:r>
            <w:r>
              <w:rPr>
                <w:rStyle w:val="VerbatimChar"/>
              </w:rPr>
              <w:t xml:space="preserve">GET /v1/compliance</w:t>
            </w:r>
            <w:r>
              <w:t xml:space="preserve"> </w:t>
            </w:r>
            <w:r>
              <w:t xml:space="preserve">returns paginated</w:t>
            </w:r>
            <w:r>
              <w:t xml:space="preserve"> </w:t>
            </w:r>
            <w:r>
              <w:rPr>
                <w:rStyle w:val="VerbatimChar"/>
              </w:rPr>
              <w:t xml:space="preserve">constitution_state</w:t>
            </w:r>
            <w:r>
              <w:t xml:space="preserve"> </w:t>
            </w:r>
            <w:r>
              <w:t xml:space="preserve">rows (the audit trail of every policy decision). §43 commands include creds-scan, docs-sync, composite-gate.</w:t>
            </w:r>
          </w:p>
        </w:tc>
      </w:tr>
      <w:tr>
        <w:tc>
          <w:tcPr/>
          <w:p>
            <w:pPr>
              <w:pStyle w:val="Compact"/>
            </w:pPr>
            <w:r>
              <w:rPr>
                <w:rStyle w:val="VerbatimChar"/>
              </w:rPr>
              <w:t xml:space="preserve">iherald</w:t>
            </w:r>
          </w:p>
        </w:tc>
        <w:tc>
          <w:tcPr/>
          <w:p>
            <w:pPr>
              <w:pStyle w:val="Compact"/>
            </w:pPr>
            <w:r>
              <w:t xml:space="preserve">24794</w:t>
            </w:r>
          </w:p>
        </w:tc>
        <w:tc>
          <w:tcPr/>
          <w:p>
            <w:pPr>
              <w:pStyle w:val="Compact"/>
            </w:pPr>
            <w:r>
              <w:rPr>
                <w:b/>
                <w:bCs/>
              </w:rPr>
              <w:t xml:space="preserve">Incident Herald</w:t>
            </w:r>
            <w:r>
              <w:t xml:space="preserve"> </w:t>
            </w:r>
            <w:r>
              <w:t xml:space="preserve">— credential-leak page-out + operator-blocked escalation.</w:t>
            </w:r>
            <w:r>
              <w:t xml:space="preserve"> </w:t>
            </w:r>
            <w:r>
              <w:rPr>
                <w:rStyle w:val="VerbatimChar"/>
              </w:rPr>
              <w:t xml:space="preserve">POST /v1/webhooks/page</w:t>
            </w:r>
            <w:r>
              <w:t xml:space="preserve"> </w:t>
            </w:r>
            <w:r>
              <w:t xml:space="preserve">(currently a 501 stub awaiting HRD-024).</w:t>
            </w:r>
          </w:p>
        </w:tc>
      </w:tr>
      <w:tr>
        <w:tc>
          <w:tcPr/>
          <w:p>
            <w:pPr>
              <w:pStyle w:val="Compact"/>
            </w:pPr>
            <w:r>
              <w:rPr>
                <w:rStyle w:val="VerbatimChar"/>
              </w:rPr>
              <w:t xml:space="preserve">bherald</w:t>
            </w:r>
          </w:p>
        </w:tc>
        <w:tc>
          <w:tcPr/>
          <w:p>
            <w:pPr>
              <w:pStyle w:val="Compact"/>
            </w:pPr>
            <w:r>
              <w:t xml:space="preserve">— (CLI-only)</w:t>
            </w:r>
          </w:p>
        </w:tc>
        <w:tc>
          <w:tcPr/>
          <w:p>
            <w:pPr>
              <w:pStyle w:val="Compact"/>
            </w:pPr>
            <w:r>
              <w:rPr>
                <w:b/>
                <w:bCs/>
              </w:rPr>
              <w:t xml:space="preserve">Build Herald</w:t>
            </w:r>
            <w:r>
              <w:t xml:space="preserve"> </w:t>
            </w:r>
            <w:r>
              <w:t xml:space="preserve">— CI/test bindings: evidence-capture, test-tier-verify, gate-retest.</w:t>
            </w:r>
          </w:p>
        </w:tc>
      </w:tr>
      <w:tr>
        <w:tc>
          <w:tcPr/>
          <w:p>
            <w:pPr>
              <w:pStyle w:val="Compact"/>
            </w:pPr>
            <w:r>
              <w:rPr>
                <w:rStyle w:val="VerbatimChar"/>
              </w:rPr>
              <w:t xml:space="preserve">rherald</w:t>
            </w:r>
          </w:p>
        </w:tc>
        <w:tc>
          <w:tcPr/>
          <w:p>
            <w:pPr>
              <w:pStyle w:val="Compact"/>
            </w:pPr>
            <w:r>
              <w:t xml:space="preserve">— (CLI-only)</w:t>
            </w:r>
          </w:p>
        </w:tc>
        <w:tc>
          <w:tcPr/>
          <w:p>
            <w:pPr>
              <w:pStyle w:val="Compact"/>
            </w:pPr>
            <w:r>
              <w:rPr>
                <w:b/>
                <w:bCs/>
              </w:rPr>
              <w:t xml:space="preserve">Release Herald</w:t>
            </w:r>
            <w:r>
              <w:t xml:space="preserve"> </w:t>
            </w:r>
            <w:r>
              <w:t xml:space="preserve">— tag-mirror, changelog-generate, gate-retest.</w:t>
            </w:r>
          </w:p>
        </w:tc>
      </w:tr>
      <w:tr>
        <w:tc>
          <w:tcPr/>
          <w:p>
            <w:pPr>
              <w:pStyle w:val="Compact"/>
            </w:pPr>
            <w:r>
              <w:rPr>
                <w:rStyle w:val="VerbatimChar"/>
              </w:rPr>
              <w:t xml:space="preserve">scherald</w:t>
            </w:r>
          </w:p>
        </w:tc>
        <w:tc>
          <w:tcPr/>
          <w:p>
            <w:pPr>
              <w:pStyle w:val="Compact"/>
            </w:pPr>
            <w:r>
              <w:t xml:space="preserve">— (CLI-only)</w:t>
            </w:r>
          </w:p>
        </w:tc>
        <w:tc>
          <w:tcPr/>
          <w:p>
            <w:pPr>
              <w:pStyle w:val="Compact"/>
            </w:pPr>
            <w:r>
              <w:rPr>
                <w:b/>
                <w:bCs/>
              </w:rPr>
              <w:t xml:space="preserve">Scheduled-audit Herald</w:t>
            </w:r>
            <w:r>
              <w:t xml:space="preserve"> </w:t>
            </w:r>
            <w:r>
              <w:t xml:space="preserve">— periodic Status.md sweep + compliance digest.</w:t>
            </w:r>
          </w:p>
        </w:tc>
      </w:tr>
      <w:tr>
        <w:tc>
          <w:tcPr/>
          <w:p>
            <w:pPr>
              <w:pStyle w:val="Compact"/>
            </w:pPr>
            <w:r>
              <w:rPr>
                <w:rStyle w:val="VerbatimChar"/>
              </w:rPr>
              <w:t xml:space="preserve">qaherald</w:t>
            </w:r>
          </w:p>
        </w:tc>
        <w:tc>
          <w:tcPr/>
          <w:p>
            <w:pPr>
              <w:pStyle w:val="Compact"/>
            </w:pPr>
            <w:r>
              <w:t xml:space="preserve">— (CLI-only)</w:t>
            </w:r>
          </w:p>
        </w:tc>
        <w:tc>
          <w:tcPr/>
          <w:p>
            <w:pPr>
              <w:pStyle w:val="Compact"/>
            </w:pPr>
            <w:r>
              <w:rPr>
                <w:b/>
                <w:bCs/>
              </w:rPr>
              <w:t xml:space="preserve">QA Herald</w:t>
            </w:r>
            <w:r>
              <w:t xml:space="preserve"> </w:t>
            </w:r>
            <w:r>
              <w:t xml:space="preserve">— autonomous QA bot: drives pherald ↔ Telegram round-trips (MTProto user-client) and preserves the full bidirectional transcript under</w:t>
            </w:r>
            <w:r>
              <w:t xml:space="preserve"> </w:t>
            </w:r>
            <w:r>
              <w:rPr>
                <w:rStyle w:val="VerbatimChar"/>
              </w:rPr>
              <w:t xml:space="preserve">docs/qa/</w:t>
            </w:r>
            <w:r>
              <w:t xml:space="preserve"> </w:t>
            </w:r>
            <w:r>
              <w:t xml:space="preserve">per §107.x.</w:t>
            </w:r>
          </w:p>
        </w:tc>
      </w:tr>
    </w:tbl>
    <w:p>
      <w:pPr>
        <w:pStyle w:val="BodyText"/>
      </w:pPr>
      <w:r>
        <w:t xml:space="preserve">The eight binaries consume the shared</w:t>
      </w:r>
      <w:r>
        <w:t xml:space="preserve"> </w:t>
      </w:r>
      <w:r>
        <w:rPr>
          <w:rStyle w:val="VerbatimChar"/>
        </w:rPr>
        <w:t xml:space="preserve">commons/cli/</w:t>
      </w:r>
      <w:r>
        <w:t xml:space="preserve"> </w:t>
      </w:r>
      <w:r>
        <w:t xml:space="preserve">scaffold (Wave 2) and</w:t>
      </w:r>
      <w:r>
        <w:t xml:space="preserve"> </w:t>
      </w:r>
      <w:r>
        <w:rPr>
          <w:rStyle w:val="VerbatimChar"/>
        </w:rPr>
        <w:t xml:space="preserve">commons_auth/</w:t>
      </w:r>
      <w:r>
        <w:t xml:space="preserve"> </w:t>
      </w:r>
      <w:r>
        <w:t xml:space="preserve">JWT middleware (Wave 3a). Each</w:t>
      </w:r>
      <w:r>
        <w:t xml:space="preserve"> </w:t>
      </w:r>
      <w:r>
        <w:rPr>
          <w:rStyle w:val="VerbatimChar"/>
        </w:rPr>
        <w:t xml:space="preserve">cmd/&lt;flavor&gt;/main.go</w:t>
      </w:r>
      <w:r>
        <w:t xml:space="preserve"> </w:t>
      </w:r>
      <w:r>
        <w:t xml:space="preserve">is ~25 LOC.</w:t>
      </w:r>
    </w:p>
    <w:p>
      <w:r>
        <w:pict>
          <v:rect style="width:0;height:1.5pt" o:hralign="center" o:hrstd="t" o:hr="t"/>
        </w:pict>
      </w:r>
    </w:p>
    <w:bookmarkEnd w:id="10"/>
    <w:bookmarkStart w:id="11" w:name="X90e929d3c876b514d121d9601670ecca39e7803"/>
    <w:p>
      <w:pPr>
        <w:pStyle w:val="Heading2"/>
      </w:pPr>
      <w:r>
        <w:t xml:space="preserve">§2. Prerequisites</w:t>
      </w:r>
    </w:p>
    <w:p>
      <w:pPr>
        <w:pStyle w:val="FirstParagraph"/>
      </w:pPr>
      <w:r>
        <w:t xml:space="preserve">You will need: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Version</w:t>
            </w:r>
          </w:p>
        </w:tc>
        <w:tc>
          <w:tcPr/>
          <w:p>
            <w:pPr>
              <w:pStyle w:val="Compact"/>
            </w:pPr>
            <w:r>
              <w:t xml:space="preserve">Why</w:t>
            </w:r>
          </w:p>
        </w:tc>
      </w:tr>
      <w:tr>
        <w:tc>
          <w:tcPr/>
          <w:p>
            <w:pPr>
              <w:pStyle w:val="Compact"/>
            </w:pPr>
            <w:r>
              <w:t xml:space="preserve">Go</w:t>
            </w:r>
          </w:p>
        </w:tc>
        <w:tc>
          <w:tcPr/>
          <w:p>
            <w:pPr>
              <w:pStyle w:val="Compact"/>
            </w:pPr>
            <w:r>
              <w:t xml:space="preserve">1.25.0 or newer (1.26 verified)</w:t>
            </w:r>
          </w:p>
        </w:tc>
        <w:tc>
          <w:tcPr/>
          <w:p>
            <w:pPr>
              <w:pStyle w:val="Compact"/>
            </w:pPr>
            <w:r>
              <w:t xml:space="preserve">Workspace + race-detector +</w:t>
            </w:r>
            <w:r>
              <w:t xml:space="preserve"> </w:t>
            </w:r>
            <w:r>
              <w:rPr>
                <w:rStyle w:val="VerbatimChar"/>
              </w:rPr>
              <w:t xml:space="preserve">runtime.MemStats</w:t>
            </w:r>
          </w:p>
        </w:tc>
      </w:tr>
      <w:tr>
        <w:tc>
          <w:tcPr/>
          <w:p>
            <w:pPr>
              <w:pStyle w:val="Compact"/>
            </w:pPr>
            <w:r>
              <w:t xml:space="preserve">Postgres</w:t>
            </w:r>
          </w:p>
        </w:tc>
        <w:tc>
          <w:tcPr/>
          <w:p>
            <w:pPr>
              <w:pStyle w:val="Compact"/>
            </w:pPr>
            <w:r>
              <w:t xml:space="preserve">15+</w:t>
            </w:r>
          </w:p>
        </w:tc>
        <w:tc>
          <w:tcPr/>
          <w:p>
            <w:pPr>
              <w:pStyle w:val="Compact"/>
            </w:pPr>
            <w:r>
              <w:rPr>
                <w:rStyle w:val="VerbatimChar"/>
              </w:rPr>
              <w:t xml:space="preserve">events_processed</w:t>
            </w:r>
            <w:r>
              <w:t xml:space="preserve">,</w:t>
            </w:r>
            <w:r>
              <w:t xml:space="preserve"> </w:t>
            </w:r>
            <w:r>
              <w:rPr>
                <w:rStyle w:val="VerbatimChar"/>
              </w:rPr>
              <w:t xml:space="preserve">subscribers</w:t>
            </w:r>
            <w:r>
              <w:t xml:space="preserve">,</w:t>
            </w:r>
            <w:r>
              <w:t xml:space="preserve"> </w:t>
            </w:r>
            <w:r>
              <w:rPr>
                <w:rStyle w:val="VerbatimChar"/>
              </w:rPr>
              <w:t xml:space="preserve">subscriber_aliases</w:t>
            </w:r>
            <w:r>
              <w:t xml:space="preserve">,</w:t>
            </w:r>
            <w:r>
              <w:t xml:space="preserve"> </w:t>
            </w:r>
            <w:r>
              <w:rPr>
                <w:rStyle w:val="VerbatimChar"/>
              </w:rPr>
              <w:t xml:space="preserve">outbound_delivery_evidence</w:t>
            </w:r>
            <w:r>
              <w:t xml:space="preserve">,</w:t>
            </w:r>
            <w:r>
              <w:t xml:space="preserve"> </w:t>
            </w:r>
            <w:r>
              <w:rPr>
                <w:rStyle w:val="VerbatimChar"/>
              </w:rPr>
              <w:t xml:space="preserve">constitution_state</w:t>
            </w:r>
            <w:r>
              <w:t xml:space="preserve">,</w:t>
            </w:r>
            <w:r>
              <w:t xml:space="preserve"> </w:t>
            </w:r>
            <w:r>
              <w:rPr>
                <w:rStyle w:val="VerbatimChar"/>
              </w:rPr>
              <w:t xml:space="preserve">constitution_bindings</w:t>
            </w:r>
            <w:r>
              <w:t xml:space="preserve">,</w:t>
            </w:r>
            <w:r>
              <w:t xml:space="preserve"> </w:t>
            </w:r>
            <w:r>
              <w:rPr>
                <w:rStyle w:val="VerbatimChar"/>
              </w:rPr>
              <w:t xml:space="preserve">claude_code_sessions</w:t>
            </w:r>
            <w:r>
              <w:t xml:space="preserve">,</w:t>
            </w:r>
            <w:r>
              <w:t xml:space="preserve"> </w:t>
            </w:r>
            <w:r>
              <w:rPr>
                <w:rStyle w:val="VerbatimChar"/>
              </w:rPr>
              <w:t xml:space="preserve">task_resource_snapshots</w:t>
            </w:r>
            <w:r>
              <w:t xml:space="preserve">,</w:t>
            </w:r>
            <w:r>
              <w:t xml:space="preserve"> </w:t>
            </w:r>
            <w:r>
              <w:rPr>
                <w:rStyle w:val="VerbatimChar"/>
              </w:rPr>
              <w:t xml:space="preserve">dead_letter_tasks</w:t>
            </w:r>
            <w:r>
              <w:t xml:space="preserve"> </w:t>
            </w:r>
            <w:r>
              <w:t xml:space="preserve">tables — see migrations</w:t>
            </w:r>
            <w:r>
              <w:t xml:space="preserve"> </w:t>
            </w:r>
            <w:r>
              <w:rPr>
                <w:rStyle w:val="VerbatimChar"/>
              </w:rPr>
              <w:t xml:space="preserve">000001..000014</w:t>
            </w:r>
            <w:r>
              <w:t xml:space="preserve"> </w:t>
            </w:r>
            <w:r>
              <w:t xml:space="preserve">under</w:t>
            </w:r>
            <w:r>
              <w:t xml:space="preserve"> </w:t>
            </w:r>
            <w:r>
              <w:rPr>
                <w:rStyle w:val="VerbatimChar"/>
              </w:rPr>
              <w:t xml:space="preserve">commons_storage/migrations/</w:t>
            </w:r>
            <w:r>
              <w:t xml:space="preserve">. RLS-enforced; uses</w:t>
            </w:r>
            <w:r>
              <w:t xml:space="preserve"> </w:t>
            </w:r>
            <w:r>
              <w:rPr>
                <w:rStyle w:val="VerbatimChar"/>
              </w:rPr>
              <w:t xml:space="preserve">app.current_tenant_id</w:t>
            </w:r>
            <w:r>
              <w:t xml:space="preserve"> </w:t>
            </w:r>
            <w:r>
              <w:t xml:space="preserve">GUC.</w:t>
            </w:r>
          </w:p>
        </w:tc>
      </w:tr>
      <w:tr>
        <w:tc>
          <w:tcPr/>
          <w:p>
            <w:pPr>
              <w:pStyle w:val="Compact"/>
            </w:pPr>
            <w:r>
              <w:t xml:space="preserve">Redis</w:t>
            </w:r>
          </w:p>
        </w:tc>
        <w:tc>
          <w:tcPr/>
          <w:p>
            <w:pPr>
              <w:pStyle w:val="Compact"/>
            </w:pPr>
            <w:r>
              <w:t xml:space="preserve">7+</w:t>
            </w:r>
          </w:p>
        </w:tc>
        <w:tc>
          <w:tcPr/>
          <w:p>
            <w:pPr>
              <w:pStyle w:val="Compact"/>
            </w:pPr>
            <w:r>
              <w:t xml:space="preserve">Hot idempotency cache (24h SETNX TTL by default) + JWKS cache (5min default).</w:t>
            </w:r>
          </w:p>
        </w:tc>
      </w:tr>
      <w:tr>
        <w:tc>
          <w:tcPr/>
          <w:p>
            <w:pPr>
              <w:pStyle w:val="Compact"/>
            </w:pPr>
            <w:r>
              <w:t xml:space="preserve">Container runtime</w:t>
            </w:r>
          </w:p>
        </w:tc>
        <w:tc>
          <w:tcPr/>
          <w:p>
            <w:pPr>
              <w:pStyle w:val="Compact"/>
            </w:pPr>
            <w:r>
              <w:rPr>
                <w:rStyle w:val="VerbatimChar"/>
              </w:rPr>
              <w:t xml:space="preserve">podman</w:t>
            </w:r>
            <w:r>
              <w:t xml:space="preserve"> </w:t>
            </w:r>
            <w:r>
              <w:t xml:space="preserve">or</w:t>
            </w:r>
            <w:r>
              <w:t xml:space="preserve"> </w:t>
            </w:r>
            <w:r>
              <w:rPr>
                <w:rStyle w:val="VerbatimChar"/>
              </w:rPr>
              <w:t xml:space="preserve">docker</w:t>
            </w:r>
          </w:p>
        </w:tc>
        <w:tc>
          <w:tcPr/>
          <w:p>
            <w:pPr>
              <w:pStyle w:val="Compact"/>
            </w:pPr>
            <w:r>
              <w:t xml:space="preserve">For the quickstart Compose stack + e2e_bluff_hunt invariants E13-E18. Optional if you bring your own PG/Redis.</w:t>
            </w:r>
          </w:p>
        </w:tc>
      </w:tr>
      <w:tr>
        <w:tc>
          <w:tcPr/>
          <w:p>
            <w:pPr>
              <w:pStyle w:val="Compact"/>
            </w:pPr>
            <w:r>
              <w:t xml:space="preserve">Python 3.9+</w:t>
            </w:r>
          </w:p>
        </w:tc>
        <w:tc>
          <w:tcPr/>
          <w:p>
            <w:pPr>
              <w:pStyle w:val="Compact"/>
            </w:pPr>
            <w:r>
              <w:t xml:space="preserve">(host)</w:t>
            </w:r>
          </w:p>
        </w:tc>
        <w:tc>
          <w:tcPr/>
          <w:p>
            <w:pPr>
              <w:pStyle w:val="Compact"/>
            </w:pPr>
            <w:r>
              <w:t xml:space="preserve">Used by the e2e harness + the doc-export pipeline.</w:t>
            </w:r>
          </w:p>
        </w:tc>
      </w:tr>
      <w:tr>
        <w:tc>
          <w:tcPr/>
          <w:p>
            <w:pPr>
              <w:pStyle w:val="Compact"/>
            </w:pPr>
            <w:r>
              <w:t xml:space="preserve">pandoc + weasyprint</w:t>
            </w:r>
          </w:p>
        </w:tc>
        <w:tc>
          <w:tcPr/>
          <w:p>
            <w:pPr>
              <w:pStyle w:val="Compact"/>
            </w:pPr>
            <w:r>
              <w:t xml:space="preserve">(host)</w:t>
            </w:r>
          </w:p>
        </w:tc>
        <w:tc>
          <w:tcPr/>
          <w:p>
            <w:pPr>
              <w:pStyle w:val="Compact"/>
            </w:pPr>
            <w:r>
              <w:t xml:space="preserve">For regenerating</w:t>
            </w:r>
            <w:r>
              <w:t xml:space="preserve"> </w:t>
            </w:r>
            <w:r>
              <w:rPr>
                <w:rStyle w:val="VerbatimChar"/>
              </w:rPr>
              <w:t xml:space="preserve">.html</w:t>
            </w:r>
            <w:r>
              <w:t xml:space="preserve">/</w:t>
            </w:r>
            <w:r>
              <w:rPr>
                <w:rStyle w:val="VerbatimChar"/>
              </w:rPr>
              <w:t xml:space="preserve">.pdf</w:t>
            </w:r>
            <w:r>
              <w:t xml:space="preserve">/</w:t>
            </w:r>
            <w:r>
              <w:rPr>
                <w:rStyle w:val="VerbatimChar"/>
              </w:rPr>
              <w:t xml:space="preserve">.docx</w:t>
            </w:r>
            <w:r>
              <w:t xml:space="preserve"> </w:t>
            </w:r>
            <w:r>
              <w:t xml:space="preserve">sibling artefacts. Optional unless you're contributing to docs.</w:t>
            </w:r>
          </w:p>
        </w:tc>
      </w:tr>
      <w:tr>
        <w:tc>
          <w:tcPr/>
          <w:p>
            <w:pPr>
              <w:pStyle w:val="Compact"/>
            </w:pPr>
            <w:r>
              <w:rPr>
                <w:rStyle w:val="VerbatimChar"/>
              </w:rPr>
              <w:t xml:space="preserve">claude</w:t>
            </w:r>
            <w:r>
              <w:t xml:space="preserve"> </w:t>
            </w:r>
            <w:r>
              <w:t xml:space="preserve">CLI</w:t>
            </w:r>
          </w:p>
        </w:tc>
        <w:tc>
          <w:tcPr/>
          <w:p>
            <w:pPr>
              <w:pStyle w:val="Compact"/>
            </w:pPr>
            <w:r>
              <w:t xml:space="preserve">Optional</w:t>
            </w:r>
          </w:p>
        </w:tc>
        <w:tc>
          <w:tcPr/>
          <w:p>
            <w:pPr>
              <w:pStyle w:val="Compact"/>
            </w:pPr>
            <w:r>
              <w:t xml:space="preserve">Required only for the Claude Code dispatcher (HRD-012); not needed for plain channel fan-out.</w:t>
            </w:r>
          </w:p>
        </w:tc>
      </w:tr>
    </w:tbl>
    <w:p>
      <w:pPr>
        <w:pStyle w:val="BodyText"/>
      </w:pPr>
      <w:r>
        <w:t xml:space="preserve">For development you also want:</w:t>
      </w:r>
    </w:p>
    <w:p>
      <w:pPr>
        <w:pStyle w:val="Compact"/>
        <w:numPr>
          <w:ilvl w:val="0"/>
          <w:numId w:val="1002"/>
        </w:numPr>
      </w:pPr>
      <w:r>
        <w:rPr>
          <w:rStyle w:val="VerbatimChar"/>
        </w:rPr>
        <w:t xml:space="preserve">gh</w:t>
      </w:r>
      <w:r>
        <w:t xml:space="preserve"> </w:t>
      </w:r>
      <w:r>
        <w:t xml:space="preserve">CLI (for catalogue-checks per §11.4.74)</w:t>
      </w:r>
    </w:p>
    <w:p>
      <w:pPr>
        <w:pStyle w:val="Compact"/>
        <w:numPr>
          <w:ilvl w:val="0"/>
          <w:numId w:val="1002"/>
        </w:numPr>
      </w:pPr>
      <w:r>
        <w:rPr>
          <w:rStyle w:val="VerbatimChar"/>
        </w:rPr>
        <w:t xml:space="preserve">psql</w:t>
      </w:r>
      <w:r>
        <w:t xml:space="preserve"> </w:t>
      </w:r>
      <w:r>
        <w:t xml:space="preserve">(manual schema inspection)</w:t>
      </w:r>
    </w:p>
    <w:p>
      <w:r>
        <w:pict>
          <v:rect style="width:0;height:1.5pt" o:hralign="center" o:hrstd="t" o:hr="t"/>
        </w:pict>
      </w:r>
    </w:p>
    <w:bookmarkEnd w:id="11"/>
    <w:bookmarkStart w:id="12" w:name="Xc9cd11dd0b33c382792d030f1acd809ff3f9188"/>
    <w:p>
      <w:pPr>
        <w:pStyle w:val="Heading2"/>
      </w:pPr>
      <w:r>
        <w:t xml:space="preserve">§3. Adding Herald to a parent project (as a submodule)</w:t>
      </w:r>
    </w:p>
    <w:p>
      <w:pPr>
        <w:pStyle w:val="SourceCode"/>
      </w:pPr>
      <w:r>
        <w:rPr>
          <w:rStyle w:val="CommentTok"/>
        </w:rPr>
        <w:t xml:space="preserve"># In the parent project's root:</w:t>
      </w:r>
      <w:r>
        <w:br/>
      </w:r>
      <w:r>
        <w:rPr>
          <w:rStyle w:val="FunctionTok"/>
        </w:rPr>
        <w:t xml:space="preserve">git</w:t>
      </w:r>
      <w:r>
        <w:rPr>
          <w:rStyle w:val="NormalTok"/>
        </w:rPr>
        <w:t xml:space="preserve"> submodule add git@github.com:vasic-digital/Herald.git submodules/herald</w:t>
      </w:r>
      <w:r>
        <w:br/>
      </w:r>
      <w:r>
        <w:rPr>
          <w:rStyle w:val="FunctionTok"/>
        </w:rPr>
        <w:t xml:space="preserve">git</w:t>
      </w:r>
      <w:r>
        <w:rPr>
          <w:rStyle w:val="NormalTok"/>
        </w:rPr>
        <w:t xml:space="preserve"> submodule update </w:t>
      </w:r>
      <w:r>
        <w:rPr>
          <w:rStyle w:val="AttributeTok"/>
        </w:rPr>
        <w:t xml:space="preserve">--init</w:t>
      </w:r>
      <w:r>
        <w:rPr>
          <w:rStyle w:val="NormalTok"/>
        </w:rPr>
        <w:t xml:space="preserve"> </w:t>
      </w:r>
      <w:r>
        <w:rPr>
          <w:rStyle w:val="AttributeTok"/>
        </w:rPr>
        <w:t xml:space="preserve">--recursive</w:t>
      </w:r>
      <w:r>
        <w:rPr>
          <w:rStyle w:val="NormalTok"/>
        </w:rPr>
        <w:t xml:space="preserve"> submodules/herald</w:t>
      </w:r>
    </w:p>
    <w:p>
      <w:pPr>
        <w:pStyle w:val="FirstParagraph"/>
      </w:pPr>
      <w:r>
        <w:t xml:space="preserve">Herald is a self-contained Go workspace (</w:t>
      </w:r>
      <w:r>
        <w:rPr>
          <w:rStyle w:val="VerbatimChar"/>
        </w:rPr>
        <w:t xml:space="preserve">go.work</w:t>
      </w:r>
      <w:r>
        <w:t xml:space="preserve"> </w:t>
      </w:r>
      <w:r>
        <w:t xml:space="preserve">listing 18 modules: 10 shared/foundation modules — incl.</w:t>
      </w:r>
      <w:r>
        <w:t xml:space="preserve"> </w:t>
      </w:r>
      <w:r>
        <w:rPr>
          <w:rStyle w:val="VerbatimChar"/>
        </w:rPr>
        <w:t xml:space="preserve">commons_watch</w:t>
      </w:r>
      <w:r>
        <w:t xml:space="preserve"> </w:t>
      </w:r>
      <w:r>
        <w:t xml:space="preserve">+</w:t>
      </w:r>
      <w:r>
        <w:t xml:space="preserve"> </w:t>
      </w:r>
      <w:r>
        <w:rPr>
          <w:rStyle w:val="VerbatimChar"/>
        </w:rPr>
        <w:t xml:space="preserve">commons_workable</w:t>
      </w:r>
      <w:r>
        <w:t xml:space="preserve"> </w:t>
      </w:r>
      <w:r>
        <w:t xml:space="preserve">— plus 8 flavor binaries). Per spec §9.1</w:t>
      </w:r>
      <w:r>
        <w:t xml:space="preserve"> </w:t>
      </w:r>
      <w:r>
        <w:rPr>
          <w:rStyle w:val="VerbatimChar"/>
        </w:rPr>
        <w:t xml:space="preserve">go.work</w:t>
      </w:r>
      <w:r>
        <w:t xml:space="preserve"> </w:t>
      </w:r>
      <w:r>
        <w:t xml:space="preserve">is</w:t>
      </w:r>
      <w:r>
        <w:t xml:space="preserve"> </w:t>
      </w:r>
      <w:r>
        <w:rPr>
          <w:b/>
          <w:bCs/>
        </w:rPr>
        <w:t xml:space="preserve">gitignored</w:t>
      </w:r>
      <w:r>
        <w:t xml:space="preserve"> </w:t>
      </w:r>
      <w:r>
        <w:t xml:space="preserve">— you'll need to initialize it on a fresh clone:</w:t>
      </w:r>
    </w:p>
    <w:p>
      <w:pPr>
        <w:pStyle w:val="SourceCode"/>
      </w:pPr>
      <w:r>
        <w:rPr>
          <w:rStyle w:val="BuiltInTok"/>
        </w:rPr>
        <w:t xml:space="preserve">cd</w:t>
      </w:r>
      <w:r>
        <w:rPr>
          <w:rStyle w:val="NormalTok"/>
        </w:rPr>
        <w:t xml:space="preserve"> submodules/herald</w:t>
      </w:r>
      <w:r>
        <w:br/>
      </w:r>
      <w:r>
        <w:rPr>
          <w:rStyle w:val="ExtensionTok"/>
        </w:rPr>
        <w:t xml:space="preserve">go</w:t>
      </w:r>
      <w:r>
        <w:rPr>
          <w:rStyle w:val="NormalTok"/>
        </w:rPr>
        <w:t xml:space="preserve"> work init</w:t>
      </w:r>
      <w:r>
        <w:br/>
      </w:r>
      <w:r>
        <w:rPr>
          <w:rStyle w:val="ExtensionTok"/>
        </w:rPr>
        <w:t xml:space="preserve">go</w:t>
      </w:r>
      <w:r>
        <w:rPr>
          <w:rStyle w:val="NormalTok"/>
        </w:rPr>
        <w:t xml:space="preserve"> work use ./commons ./commons_auth ./commons_constitution ./commons_infra </w:t>
      </w:r>
      <w:r>
        <w:rPr>
          <w:rStyle w:val="DataTypeTok"/>
        </w:rPr>
        <w:t xml:space="preserve">\</w:t>
      </w:r>
      <w:r>
        <w:br/>
      </w:r>
      <w:r>
        <w:rPr>
          <w:rStyle w:val="NormalTok"/>
        </w:rPr>
        <w:t xml:space="preserve">            ./commons_messaging ./commons_prefix ./commons_storage </w:t>
      </w:r>
      <w:r>
        <w:rPr>
          <w:rStyle w:val="DataTypeTok"/>
        </w:rPr>
        <w:t xml:space="preserve">\</w:t>
      </w:r>
      <w:r>
        <w:br/>
      </w:r>
      <w:r>
        <w:rPr>
          <w:rStyle w:val="NormalTok"/>
        </w:rPr>
        <w:t xml:space="preserve">            ./pherald ./sherald ./cherald ./bherald ./rherald ./iherald ./scherald</w:t>
      </w:r>
    </w:p>
    <w:p>
      <w:pPr>
        <w:pStyle w:val="FirstParagraph"/>
      </w:pPr>
      <w:r>
        <w:t xml:space="preserve">(Or check</w:t>
      </w:r>
      <w:r>
        <w:t xml:space="preserve"> </w:t>
      </w:r>
      <w:r>
        <w:rPr>
          <w:rStyle w:val="VerbatimChar"/>
        </w:rPr>
        <w:t xml:space="preserve">go.work.example</w:t>
      </w:r>
      <w:r>
        <w:t xml:space="preserve"> </w:t>
      </w:r>
      <w:r>
        <w:t xml:space="preserve">if Herald ships one — the workspace shape is stable post-Wave-3a.)</w:t>
      </w:r>
    </w:p>
    <w:p>
      <w:pPr>
        <w:pStyle w:val="BodyText"/>
      </w:pPr>
      <w:r>
        <w:t xml:space="preserve">Verify the build works:</w:t>
      </w:r>
    </w:p>
    <w:p>
      <w:pPr>
        <w:pStyle w:val="SourceCode"/>
      </w:pPr>
      <w:r>
        <w:rPr>
          <w:rStyle w:val="ExtensionTok"/>
        </w:rPr>
        <w:t xml:space="preserve">go</w:t>
      </w:r>
      <w:r>
        <w:rPr>
          <w:rStyle w:val="NormalTok"/>
        </w:rPr>
        <w:t xml:space="preserve"> build ./commons/... ./commons_prefix/... ./commons_messaging/... </w:t>
      </w:r>
      <w:r>
        <w:rPr>
          <w:rStyle w:val="DataTypeTok"/>
        </w:rPr>
        <w:t xml:space="preserve">\</w:t>
      </w:r>
      <w:r>
        <w:br/>
      </w:r>
      <w:r>
        <w:rPr>
          <w:rStyle w:val="NormalTok"/>
        </w:rPr>
        <w:t xml:space="preserve">         ./commons_storage/... ./commons_constitution/... ./commons_infra/... </w:t>
      </w:r>
      <w:r>
        <w:rPr>
          <w:rStyle w:val="DataTypeTok"/>
        </w:rPr>
        <w:t xml:space="preserve">\</w:t>
      </w:r>
      <w:r>
        <w:br/>
      </w:r>
      <w:r>
        <w:rPr>
          <w:rStyle w:val="NormalTok"/>
        </w:rPr>
        <w:t xml:space="preserve">         ./pherald/... ./sherald/... ./cherald/... ./bherald/... ./rherald/... </w:t>
      </w:r>
      <w:r>
        <w:rPr>
          <w:rStyle w:val="DataTypeTok"/>
        </w:rPr>
        <w:t xml:space="preserve">\</w:t>
      </w:r>
      <w:r>
        <w:br/>
      </w:r>
      <w:r>
        <w:rPr>
          <w:rStyle w:val="NormalTok"/>
        </w:rPr>
        <w:t xml:space="preserve">         ./iherald/... ./scherald/...</w:t>
      </w:r>
    </w:p>
    <w:p>
      <w:pPr>
        <w:pStyle w:val="FirstParagraph"/>
      </w:pPr>
      <w:r>
        <w:t xml:space="preserve">Silent output = clean.</w:t>
      </w:r>
    </w:p>
    <w:p>
      <w:r>
        <w:pict>
          <v:rect style="width:0;height:1.5pt" o:hralign="center" o:hrstd="t" o:hr="t"/>
        </w:pict>
      </w:r>
    </w:p>
    <w:bookmarkEnd w:id="12"/>
    <w:bookmarkStart w:id="13" w:name="Xf48cc0590777cc3cb2739d87f54baa8505474ab"/>
    <w:p>
      <w:pPr>
        <w:pStyle w:val="Heading2"/>
      </w:pPr>
      <w:r>
        <w:t xml:space="preserve">§4. The parent-discovery contract</w:t>
      </w:r>
    </w:p>
    <w:p>
      <w:pPr>
        <w:pStyle w:val="FirstParagraph"/>
      </w:pPr>
      <w:r>
        <w:t xml:space="preserve">Herald is consumed as a submodule of a parent project that already carries the</w:t>
      </w:r>
      <w:r>
        <w:t xml:space="preserve"> </w:t>
      </w:r>
      <w:r>
        <w:rPr>
          <w:b/>
          <w:bCs/>
        </w:rPr>
        <w:t xml:space="preserve">Helix Constitution</w:t>
      </w:r>
      <w:r>
        <w:t xml:space="preserve"> </w:t>
      </w:r>
      <w:r>
        <w:t xml:space="preserve">submodule at</w:t>
      </w:r>
      <w:r>
        <w:t xml:space="preserve"> </w:t>
      </w:r>
      <w:r>
        <w:rPr>
          <w:rStyle w:val="VerbatimChar"/>
        </w:rPr>
        <w:t xml:space="preserve">&lt;parent&gt;/constitution/</w:t>
      </w:r>
      <w:r>
        <w:t xml:space="preserve">. Herald therefore does NOT keep its own copy. Locate the constitution from any nested depth by walking up:</w:t>
      </w:r>
    </w:p>
    <w:p>
      <w:pPr>
        <w:pStyle w:val="SourceCode"/>
      </w:pPr>
      <w:r>
        <w:rPr>
          <w:rStyle w:val="VariableTok"/>
        </w:rPr>
        <w:t xml:space="preserve">CONST_DIR</w:t>
      </w:r>
      <w:r>
        <w:rPr>
          <w:rStyle w:val="OperatorTok"/>
        </w:rPr>
        <w:t xml:space="preserve">=</w:t>
      </w:r>
      <w:r>
        <w:rPr>
          <w:rStyle w:val="StringTok"/>
        </w:rPr>
        <w:t xml:space="preserve">"</w:t>
      </w:r>
      <w:r>
        <w:rPr>
          <w:rStyle w:val="VariableTok"/>
        </w:rPr>
        <w:t xml:space="preserve">$(</w:t>
      </w:r>
      <w:r>
        <w:rPr>
          <w:rStyle w:val="FunctionTok"/>
        </w:rPr>
        <w:t xml:space="preserve">bash</w:t>
      </w:r>
      <w:r>
        <w:rPr>
          <w:rStyle w:val="NormalTok"/>
        </w:rPr>
        <w:t xml:space="preserve"> </w:t>
      </w:r>
      <w:r>
        <w:rPr>
          <w:rStyle w:val="StringTok"/>
        </w:rPr>
        <w:t xml:space="preserve">"</w:t>
      </w:r>
      <w:r>
        <w:rPr>
          <w:rStyle w:val="VariableTok"/>
        </w:rPr>
        <w:t xml:space="preserve">$(</w:t>
      </w:r>
      <w:r>
        <w:rPr>
          <w:rStyle w:val="FunctionTok"/>
        </w:rPr>
        <w:t xml:space="preserve">find</w:t>
      </w:r>
      <w:r>
        <w:rPr>
          <w:rStyle w:val="NormalTok"/>
        </w:rPr>
        <w:t xml:space="preserve"> . </w:t>
      </w:r>
      <w:r>
        <w:rPr>
          <w:rStyle w:val="AttributeTok"/>
        </w:rPr>
        <w:t xml:space="preserve">-type</w:t>
      </w:r>
      <w:r>
        <w:rPr>
          <w:rStyle w:val="NormalTok"/>
        </w:rPr>
        <w:t xml:space="preserve"> d </w:t>
      </w:r>
      <w:r>
        <w:rPr>
          <w:rStyle w:val="AttributeTok"/>
        </w:rPr>
        <w:t xml:space="preserve">-name</w:t>
      </w:r>
      <w:r>
        <w:rPr>
          <w:rStyle w:val="NormalTok"/>
        </w:rPr>
        <w:t xml:space="preserve"> constitution </w:t>
      </w:r>
      <w:r>
        <w:rPr>
          <w:rStyle w:val="AttributeTok"/>
        </w:rPr>
        <w:t xml:space="preserve">-print</w:t>
      </w:r>
      <w:r>
        <w:rPr>
          <w:rStyle w:val="NormalTok"/>
        </w:rPr>
        <w:t xml:space="preserve"> </w:t>
      </w:r>
      <w:r>
        <w:rPr>
          <w:rStyle w:val="AttributeTok"/>
        </w:rPr>
        <w:t xml:space="preserve">-quit</w:t>
      </w:r>
      <w:r>
        <w:rPr>
          <w:rStyle w:val="NormalTok"/>
        </w:rPr>
        <w:t xml:space="preserve"> </w:t>
      </w:r>
      <w:r>
        <w:rPr>
          <w:rStyle w:val="DecValTok"/>
        </w:rPr>
        <w:t xml:space="preserve">2</w:t>
      </w:r>
      <w:r>
        <w:rPr>
          <w:rStyle w:val="OperatorTok"/>
        </w:rPr>
        <w:t xml:space="preserve">&gt;</w:t>
      </w:r>
      <w:r>
        <w:rPr>
          <w:rStyle w:val="NormalTok"/>
        </w:rPr>
        <w:t xml:space="preserve">/dev/null</w:t>
      </w:r>
      <w:r>
        <w:rPr>
          <w:rStyle w:val="VariableTok"/>
        </w:rPr>
        <w:t xml:space="preserve">)</w:t>
      </w:r>
      <w:r>
        <w:rPr>
          <w:rStyle w:val="StringTok"/>
        </w:rPr>
        <w:t xml:space="preserve">/find_constitution.sh"</w:t>
      </w:r>
      <w:r>
        <w:rPr>
          <w:rStyle w:val="VariableTok"/>
        </w:rPr>
        <w:t xml:space="preserve">)</w:t>
      </w:r>
      <w:r>
        <w:rPr>
          <w:rStyle w:val="StringTok"/>
        </w:rPr>
        <w:t xml:space="preserve">"</w:t>
      </w:r>
    </w:p>
    <w:p>
      <w:pPr>
        <w:pStyle w:val="FirstParagraph"/>
      </w:pPr>
      <w:r>
        <w:t xml:space="preserve">Or, more robustly, from any starting directory:</w:t>
      </w:r>
    </w:p>
    <w:p>
      <w:pPr>
        <w:pStyle w:val="SourceCode"/>
      </w:pPr>
      <w:r>
        <w:rPr>
          <w:rStyle w:val="VariableTok"/>
        </w:rPr>
        <w:t xml:space="preserve">CONST_DIR</w:t>
      </w:r>
      <w:r>
        <w:rPr>
          <w:rStyle w:val="OperatorTok"/>
        </w:rPr>
        <w:t xml:space="preserve">=</w:t>
      </w:r>
      <w:r>
        <w:rPr>
          <w:rStyle w:val="StringTok"/>
        </w:rPr>
        <w:t xml:space="preserve">"</w:t>
      </w:r>
      <w:r>
        <w:rPr>
          <w:rStyle w:val="VariableTok"/>
        </w:rPr>
        <w:t xml:space="preserve">$(</w:t>
      </w:r>
      <w:r>
        <w:rPr>
          <w:rStyle w:val="FunctionTok"/>
        </w:rPr>
        <w:t xml:space="preserve">bash</w:t>
      </w:r>
      <w:r>
        <w:rPr>
          <w:rStyle w:val="NormalTok"/>
        </w:rPr>
        <w:t xml:space="preserve"> </w:t>
      </w:r>
      <w:r>
        <w:rPr>
          <w:rStyle w:val="OperatorTok"/>
        </w:rPr>
        <w:t xml:space="preserve">&lt;</w:t>
      </w:r>
      <w:r>
        <w:rPr>
          <w:rStyle w:val="NormalTok"/>
        </w:rPr>
        <w:t xml:space="preserve">ancestor</w:t>
      </w:r>
      <w:r>
        <w:rPr>
          <w:rStyle w:val="OperatorTok"/>
        </w:rPr>
        <w:t xml:space="preserve">&gt;</w:t>
      </w:r>
      <w:r>
        <w:rPr>
          <w:rStyle w:val="NormalTok"/>
        </w:rPr>
        <w:t xml:space="preserve">/constitution/find_constitution.sh</w:t>
      </w:r>
      <w:r>
        <w:rPr>
          <w:rStyle w:val="VariableTok"/>
        </w:rPr>
        <w:t xml:space="preserve">)</w:t>
      </w:r>
      <w:r>
        <w:rPr>
          <w:rStyle w:val="StringTok"/>
        </w:rPr>
        <w:t xml:space="preserve">"</w:t>
      </w:r>
    </w:p>
    <w:p>
      <w:pPr>
        <w:pStyle w:val="FirstParagraph"/>
      </w:pPr>
      <w:r>
        <w:t xml:space="preserve">For standalone development of Herald (no parent project), clone the constitution alongside Herald:</w:t>
      </w:r>
    </w:p>
    <w:p>
      <w:pPr>
        <w:pStyle w:val="SourceCode"/>
      </w:pPr>
      <w:r>
        <w:rPr>
          <w:rStyle w:val="FunctionTok"/>
        </w:rPr>
        <w:t xml:space="preserve">git</w:t>
      </w:r>
      <w:r>
        <w:rPr>
          <w:rStyle w:val="NormalTok"/>
        </w:rPr>
        <w:t xml:space="preserve"> clone git@github.com:HelixDevelopment/HelixConstitution.git </w:t>
      </w:r>
      <w:r>
        <w:rPr>
          <w:rStyle w:val="DataTypeTok"/>
        </w:rPr>
        <w:t xml:space="preserve">\</w:t>
      </w:r>
      <w:r>
        <w:br/>
      </w:r>
      <w:r>
        <w:rPr>
          <w:rStyle w:val="NormalTok"/>
        </w:rPr>
        <w:t xml:space="preserve">    </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$PWD</w:t>
      </w:r>
      <w:r>
        <w:rPr>
          <w:rStyle w:val="StringTok"/>
        </w:rPr>
        <w:t xml:space="preserve">"</w:t>
      </w:r>
      <w:r>
        <w:rPr>
          <w:rStyle w:val="VariableTok"/>
        </w:rPr>
        <w:t xml:space="preserve">)</w:t>
      </w:r>
      <w:r>
        <w:rPr>
          <w:rStyle w:val="NormalTok"/>
        </w:rPr>
        <w:t xml:space="preserve">/constitution</w:t>
      </w:r>
    </w:p>
    <w:p>
      <w:pPr>
        <w:pStyle w:val="FirstParagraph"/>
      </w:pPr>
      <w:r>
        <w:t xml:space="preserve">Once located, all rules in</w:t>
      </w:r>
      <w:r>
        <w:t xml:space="preserve"> </w:t>
      </w:r>
      <w:r>
        <w:rPr>
          <w:rStyle w:val="VerbatimChar"/>
        </w:rPr>
        <w:t xml:space="preserve">&lt;discovered&gt;/Constitution.md</w:t>
      </w:r>
      <w:r>
        <w:t xml:space="preserve">,</w:t>
      </w:r>
      <w:r>
        <w:t xml:space="preserve"> </w:t>
      </w:r>
      <w:r>
        <w:rPr>
          <w:rStyle w:val="VerbatimChar"/>
        </w:rPr>
        <w:t xml:space="preserve">CLAUDE.md</w:t>
      </w:r>
      <w:r>
        <w:t xml:space="preserve">,</w:t>
      </w:r>
      <w:r>
        <w:t xml:space="preserve"> </w:t>
      </w:r>
      <w:r>
        <w:rPr>
          <w:rStyle w:val="VerbatimChar"/>
        </w:rPr>
        <w:t xml:space="preserve">AGENTS.md</w:t>
      </w:r>
      <w:r>
        <w:t xml:space="preserve">, and</w:t>
      </w:r>
      <w:r>
        <w:t xml:space="preserve"> </w:t>
      </w:r>
      <w:r>
        <w:rPr>
          <w:rStyle w:val="VerbatimChar"/>
        </w:rPr>
        <w:t xml:space="preserve">QWEN.md</w:t>
      </w:r>
      <w:r>
        <w:t xml:space="preserve"> </w:t>
      </w:r>
      <w:r>
        <w:t xml:space="preserve">apply unconditionally. Herald's</w:t>
      </w:r>
      <w:r>
        <w:t xml:space="preserve"> </w:t>
      </w:r>
      <w:r>
        <w:rPr>
          <w:rStyle w:val="VerbatimChar"/>
        </w:rPr>
        <w:t xml:space="preserve">docs/guides/HERALD_CONSTITUTION.md</w:t>
      </w:r>
      <w:r>
        <w:t xml:space="preserve"> </w:t>
      </w:r>
      <w:r>
        <w:t xml:space="preserve">extends them — it MUST NOT weaken any inherited rule.</w:t>
      </w:r>
    </w:p>
    <w:p>
      <w:pPr>
        <w:pStyle w:val="BodyText"/>
      </w:pPr>
      <w:r>
        <w:t xml:space="preserve">The inheritance gate</w:t>
      </w:r>
      <w:r>
        <w:t xml:space="preserve"> </w:t>
      </w:r>
      <w:r>
        <w:rPr>
          <w:rStyle w:val="VerbatimChar"/>
        </w:rPr>
        <w:t xml:space="preserve">tests/test_constitution_inheritance.sh</w:t>
      </w:r>
      <w:r>
        <w:t xml:space="preserve"> </w:t>
      </w:r>
      <w:r>
        <w:t xml:space="preserve">(15 invariants; I8a/b/c assert the §107 anti-bluff covenant anchor is present in CLAUDE.md / AGENTS.md / HERALD_CONSTITUTION.md) MUST pass before any commit touching root docs.</w:t>
      </w:r>
    </w:p>
    <w:p>
      <w:r>
        <w:pict>
          <v:rect style="width:0;height:1.5pt" o:hralign="center" o:hrstd="t" o:hr="t"/>
        </w:pict>
      </w:r>
    </w:p>
    <w:bookmarkEnd w:id="13"/>
    <w:bookmarkStart w:id="14" w:name="X6039bcf169f44f0429520daf1ccef82b837aad4"/>
    <w:p>
      <w:pPr>
        <w:pStyle w:val="Heading2"/>
      </w:pPr>
      <w:r>
        <w:t xml:space="preserve">§5. Configuring credentials (the wizard)</w:t>
      </w:r>
    </w:p>
    <w:p>
      <w:pPr>
        <w:pStyle w:val="FirstParagraph"/>
      </w:pPr>
      <w:r>
        <w:rPr>
          <w:rStyle w:val="VerbatimChar"/>
        </w:rPr>
        <w:t xml:space="preserve">pherald wizard credentials [service]</w:t>
      </w:r>
      <w:r>
        <w:t xml:space="preserve"> </w:t>
      </w:r>
      <w:r>
        <w:t xml:space="preserve">is the canonical credential-setup tool. Supports interactive AND non-interactive (CI-friendly) modes:</w:t>
      </w:r>
    </w:p>
    <w:p>
      <w:pPr>
        <w:pStyle w:val="BodyText"/>
      </w:pPr>
      <w:r>
        <w:rPr>
          <w:b/>
          <w:bCs/>
        </w:rPr>
        <w:t xml:space="preserve">Interactive</w:t>
      </w:r>
      <w:r>
        <w:t xml:space="preserve"> </w:t>
      </w:r>
      <w:r>
        <w:t xml:space="preserve">(the operator types things):</w:t>
      </w:r>
    </w:p>
    <w:p>
      <w:pPr>
        <w:pStyle w:val="SourceCode"/>
      </w:pPr>
      <w:r>
        <w:rPr>
          <w:rStyle w:val="ExtensionTok"/>
        </w:rPr>
        <w:t xml:space="preserve">pherald</w:t>
      </w:r>
      <w:r>
        <w:rPr>
          <w:rStyle w:val="NormalTok"/>
        </w:rPr>
        <w:t xml:space="preserve"> wizard credentials telegram</w:t>
      </w:r>
    </w:p>
    <w:p>
      <w:pPr>
        <w:pStyle w:val="FirstParagraph"/>
      </w:pPr>
      <w:r>
        <w:rPr>
          <w:b/>
          <w:bCs/>
        </w:rPr>
        <w:t xml:space="preserve">Non-interactive (flag-driven)</w:t>
      </w:r>
      <w:r>
        <w:t xml:space="preserve">:</w:t>
      </w:r>
    </w:p>
    <w:p>
      <w:pPr>
        <w:pStyle w:val="SourceCode"/>
      </w:pPr>
      <w:r>
        <w:rPr>
          <w:rStyle w:val="ExtensionTok"/>
        </w:rPr>
        <w:t xml:space="preserve">pherald</w:t>
      </w:r>
      <w:r>
        <w:rPr>
          <w:rStyle w:val="NormalTok"/>
        </w:rPr>
        <w:t xml:space="preserve"> wizard credentials telegram </w:t>
      </w:r>
      <w:r>
        <w:rPr>
          <w:rStyle w:val="DataTypeTok"/>
        </w:rPr>
        <w:t xml:space="preserve">\</w:t>
      </w:r>
      <w:r>
        <w:br/>
      </w:r>
      <w:r>
        <w:rPr>
          <w:rStyle w:val="NormalTok"/>
        </w:rPr>
        <w:t xml:space="preserve">    </w:t>
      </w:r>
      <w:r>
        <w:rPr>
          <w:rStyle w:val="AttributeTok"/>
        </w:rPr>
        <w:t xml:space="preserve">--bot-token</w:t>
      </w:r>
      <w:r>
        <w:rPr>
          <w:rStyle w:val="OperatorTok"/>
        </w:rPr>
        <w:t xml:space="preserve">=</w:t>
      </w:r>
      <w:r>
        <w:rPr>
          <w:rStyle w:val="NormalTok"/>
        </w:rPr>
        <w:t xml:space="preserve">8000000000:XXXXXXX </w:t>
      </w:r>
      <w:r>
        <w:rPr>
          <w:rStyle w:val="DataTypeTok"/>
        </w:rPr>
        <w:t xml:space="preserve">\</w:t>
      </w:r>
      <w:r>
        <w:br/>
      </w:r>
      <w:r>
        <w:rPr>
          <w:rStyle w:val="NormalTok"/>
        </w:rPr>
        <w:t xml:space="preserve">    </w:t>
      </w:r>
      <w:r>
        <w:rPr>
          <w:rStyle w:val="AttributeTok"/>
        </w:rPr>
        <w:t xml:space="preserve">--chat-id</w:t>
      </w:r>
      <w:r>
        <w:rPr>
          <w:rStyle w:val="OperatorTok"/>
        </w:rPr>
        <w:t xml:space="preserve">=</w:t>
      </w:r>
      <w:r>
        <w:rPr>
          <w:rStyle w:val="NormalTok"/>
        </w:rPr>
        <w:t xml:space="preserve">987654321 </w:t>
      </w:r>
      <w:r>
        <w:rPr>
          <w:rStyle w:val="DataTypeTok"/>
        </w:rPr>
        <w:t xml:space="preserve">\</w:t>
      </w:r>
      <w:r>
        <w:br/>
      </w:r>
      <w:r>
        <w:rPr>
          <w:rStyle w:val="NormalTok"/>
        </w:rPr>
        <w:t xml:space="preserve">    </w:t>
      </w:r>
      <w:r>
        <w:rPr>
          <w:rStyle w:val="AttributeTok"/>
        </w:rPr>
        <w:t xml:space="preserve">--shell-target</w:t>
      </w:r>
      <w:r>
        <w:rPr>
          <w:rStyle w:val="OperatorTok"/>
        </w:rPr>
        <w:t xml:space="preserve">=</w:t>
      </w:r>
      <w:r>
        <w:rPr>
          <w:rStyle w:val="NormalTok"/>
        </w:rPr>
        <w:t xml:space="preserve">zshrc </w:t>
      </w:r>
      <w:r>
        <w:rPr>
          <w:rStyle w:val="DataTypeTok"/>
        </w:rPr>
        <w:t xml:space="preserve">\</w:t>
      </w:r>
      <w:r>
        <w:br/>
      </w:r>
      <w:r>
        <w:rPr>
          <w:rStyle w:val="NormalTok"/>
        </w:rPr>
        <w:t xml:space="preserve">    </w:t>
      </w:r>
      <w:r>
        <w:rPr>
          <w:rStyle w:val="AttributeTok"/>
        </w:rPr>
        <w:t xml:space="preserve">--non-interactive</w:t>
      </w:r>
    </w:p>
    <w:p>
      <w:pPr>
        <w:pStyle w:val="FirstParagraph"/>
      </w:pPr>
      <w:r>
        <w:rPr>
          <w:b/>
          <w:bCs/>
        </w:rPr>
        <w:t xml:space="preserve">Env-driven</w:t>
      </w:r>
      <w:r>
        <w:t xml:space="preserve"> </w:t>
      </w:r>
      <w:r>
        <w:t xml:space="preserve">(most ergonomic for operators who already exported the vars):</w:t>
      </w:r>
    </w:p>
    <w:p>
      <w:pPr>
        <w:pStyle w:val="SourceCode"/>
      </w:pPr>
      <w:r>
        <w:rPr>
          <w:rStyle w:val="BuiltInTok"/>
        </w:rPr>
        <w:t xml:space="preserve">export</w:t>
      </w:r>
      <w:r>
        <w:rPr>
          <w:rStyle w:val="NormalTok"/>
        </w:rPr>
        <w:t xml:space="preserve"> </w:t>
      </w:r>
      <w:r>
        <w:rPr>
          <w:rStyle w:val="VariableTok"/>
        </w:rPr>
        <w:t xml:space="preserve">HERALD_TGRAM_BOT_TOKEN</w:t>
      </w:r>
      <w:r>
        <w:rPr>
          <w:rStyle w:val="OperatorTok"/>
        </w:rPr>
        <w:t xml:space="preserve">=</w:t>
      </w:r>
      <w:r>
        <w:rPr>
          <w:rStyle w:val="NormalTok"/>
        </w:rPr>
        <w:t xml:space="preserve">...   </w:t>
      </w:r>
      <w:r>
        <w:rPr>
          <w:rStyle w:val="CommentTok"/>
        </w:rPr>
        <w:t xml:space="preserve"># already in your .zshrc?</w:t>
      </w:r>
      <w:r>
        <w:br/>
      </w:r>
      <w:r>
        <w:rPr>
          <w:rStyle w:val="ExtensionTok"/>
        </w:rPr>
        <w:t xml:space="preserve">pherald</w:t>
      </w:r>
      <w:r>
        <w:rPr>
          <w:rStyle w:val="NormalTok"/>
        </w:rPr>
        <w:t xml:space="preserve"> wizard credentials telegram   </w:t>
      </w:r>
      <w:r>
        <w:rPr>
          <w:rStyle w:val="CommentTok"/>
        </w:rPr>
        <w:t xml:space="preserve"># auto-detects, validates via getMe, prompts only for chat_id</w:t>
      </w:r>
    </w:p>
    <w:p>
      <w:pPr>
        <w:pStyle w:val="FirstParagraph"/>
      </w:pPr>
      <w:r>
        <w:t xml:space="preserve">The wizard:</w:t>
      </w:r>
    </w:p>
    <w:p>
      <w:pPr>
        <w:pStyle w:val="Compact"/>
        <w:numPr>
          <w:ilvl w:val="0"/>
          <w:numId w:val="1003"/>
        </w:numPr>
      </w:pPr>
      <w:r>
        <w:t xml:space="preserve">Resolves each value by</w:t>
      </w:r>
      <w:r>
        <w:t xml:space="preserve"> </w:t>
      </w:r>
      <w:r>
        <w:rPr>
          <w:b/>
          <w:bCs/>
        </w:rPr>
        <w:t xml:space="preserve">flag → env → prompt</w:t>
      </w:r>
      <w:r>
        <w:t xml:space="preserve"> </w:t>
      </w:r>
      <w:r>
        <w:t xml:space="preserve">order.</w:t>
      </w:r>
    </w:p>
    <w:p>
      <w:pPr>
        <w:pStyle w:val="Compact"/>
        <w:numPr>
          <w:ilvl w:val="0"/>
          <w:numId w:val="1003"/>
        </w:numPr>
      </w:pPr>
      <w:r>
        <w:t xml:space="preserve">Validates EVERY value against its source-of-truth API BEFORE persisting (Telegram</w:t>
      </w:r>
      <w:r>
        <w:t xml:space="preserve"> </w:t>
      </w:r>
      <w:r>
        <w:rPr>
          <w:rStyle w:val="VerbatimChar"/>
        </w:rPr>
        <w:t xml:space="preserve">getMe</w:t>
      </w:r>
      <w:r>
        <w:t xml:space="preserve"> </w:t>
      </w:r>
      <w:r>
        <w:t xml:space="preserve">for tokens,</w:t>
      </w:r>
      <w:r>
        <w:t xml:space="preserve"> </w:t>
      </w:r>
      <w:r>
        <w:rPr>
          <w:rStyle w:val="VerbatimChar"/>
        </w:rPr>
        <w:t xml:space="preserve">getChat</w:t>
      </w:r>
      <w:r>
        <w:t xml:space="preserve"> </w:t>
      </w:r>
      <w:r>
        <w:t xml:space="preserve">for chat IDs,</w:t>
      </w:r>
      <w:r>
        <w:t xml:space="preserve"> </w:t>
      </w:r>
      <w:r>
        <w:rPr>
          <w:rStyle w:val="VerbatimChar"/>
        </w:rPr>
        <w:t xml:space="preserve">claude --version</w:t>
      </w:r>
      <w:r>
        <w:t xml:space="preserve"> </w:t>
      </w:r>
      <w:r>
        <w:t xml:space="preserve">for the dispatcher binary). A token that "looks right" but fails the API call is rejected at the prompt, not silently saved.</w:t>
      </w:r>
    </w:p>
    <w:p>
      <w:pPr>
        <w:pStyle w:val="Compact"/>
        <w:numPr>
          <w:ilvl w:val="0"/>
          <w:numId w:val="1003"/>
        </w:numPr>
      </w:pPr>
      <w:r>
        <w:t xml:space="preserve">Appends</w:t>
      </w:r>
      <w:r>
        <w:t xml:space="preserve"> </w:t>
      </w:r>
      <w:r>
        <w:rPr>
          <w:rStyle w:val="VerbatimChar"/>
        </w:rPr>
        <w:t xml:space="preserve">export FOO=bar</w:t>
      </w:r>
      <w:r>
        <w:t xml:space="preserve"> </w:t>
      </w:r>
      <w:r>
        <w:t xml:space="preserve">lines to your shell-startup file (</w:t>
      </w:r>
      <w:r>
        <w:rPr>
          <w:rStyle w:val="VerbatimChar"/>
        </w:rPr>
        <w:t xml:space="preserve">~/.zshrc</w:t>
      </w:r>
      <w:r>
        <w:t xml:space="preserve"> </w:t>
      </w:r>
      <w:r>
        <w:t xml:space="preserve">by default).</w:t>
      </w:r>
    </w:p>
    <w:p>
      <w:pPr>
        <w:pStyle w:val="Compact"/>
        <w:numPr>
          <w:ilvl w:val="0"/>
          <w:numId w:val="1003"/>
        </w:numPr>
      </w:pPr>
      <w:r>
        <w:t xml:space="preserve">Mirrors a MASKED summary to</w:t>
      </w:r>
      <w:r>
        <w:t xml:space="preserve"> </w:t>
      </w:r>
      <w:r>
        <w:rPr>
          <w:rStyle w:val="VerbatimChar"/>
        </w:rPr>
        <w:t xml:space="preserve">~/.herald/credentials.md</w:t>
      </w:r>
      <w:r>
        <w:t xml:space="preserve"> </w:t>
      </w:r>
      <w:r>
        <w:t xml:space="preserve">(chmod 600, git-ignored).</w:t>
      </w:r>
    </w:p>
    <w:p>
      <w:pPr>
        <w:pStyle w:val="Compact"/>
        <w:numPr>
          <w:ilvl w:val="0"/>
          <w:numId w:val="1003"/>
        </w:numPr>
      </w:pPr>
      <w:r>
        <w:t xml:space="preserve">Never writes raw secrets to anything tracked by git.</w:t>
      </w:r>
    </w:p>
    <w:p>
      <w:pPr>
        <w:pStyle w:val="FirstParagraph"/>
      </w:pPr>
      <w:r>
        <w:t xml:space="preserve">§107 evidence baked in: every step that claims success carries positive runtime evidence. The wizard's smoke-test invariants (see</w:t>
      </w:r>
      <w:r>
        <w:t xml:space="preserve"> </w:t>
      </w:r>
      <w:r>
        <w:rPr>
          <w:rStyle w:val="VerbatimChar"/>
        </w:rPr>
        <w:t xml:space="preserve">pherald/internal/wizard/telegram_test.go</w:t>
      </w:r>
      <w:r>
        <w:t xml:space="preserve">) prove against an httptest fixture that opts/env/prompt all work as documented.</w:t>
      </w:r>
    </w:p>
    <w:p>
      <w:pPr>
        <w:pStyle w:val="BodyText"/>
      </w:pPr>
      <w:r>
        <w:rPr>
          <w:b/>
          <w:bCs/>
        </w:rPr>
        <w:t xml:space="preserve">Available services</w:t>
      </w:r>
      <w:r>
        <w:t xml:space="preserve">:</w:t>
      </w:r>
      <w:r>
        <w:t xml:space="preserve"> </w:t>
      </w:r>
      <w:r>
        <w:rPr>
          <w:rStyle w:val="VerbatimChar"/>
        </w:rPr>
        <w:t xml:space="preserve">telegram</w:t>
      </w:r>
      <w:r>
        <w:t xml:space="preserve">,</w:t>
      </w:r>
      <w:r>
        <w:t xml:space="preserve"> </w:t>
      </w:r>
      <w:r>
        <w:rPr>
          <w:rStyle w:val="VerbatimChar"/>
        </w:rPr>
        <w:t xml:space="preserve">claude-code</w:t>
      </w:r>
      <w:r>
        <w:t xml:space="preserve">,</w:t>
      </w:r>
      <w:r>
        <w:t xml:space="preserve"> </w:t>
      </w:r>
      <w:r>
        <w:rPr>
          <w:rStyle w:val="VerbatimChar"/>
        </w:rPr>
        <w:t xml:space="preserve">all</w:t>
      </w:r>
      <w:r>
        <w:t xml:space="preserve">. Other channels (Slack, Email, etc.) are documented in</w:t>
      </w:r>
      <w:r>
        <w:t xml:space="preserve"> </w:t>
      </w:r>
      <w:r>
        <w:rPr>
          <w:rStyle w:val="VerbatimChar"/>
        </w:rPr>
        <w:t xml:space="preserve">docs/guides/messengers/</w:t>
      </w:r>
      <w:r>
        <w:t xml:space="preserve"> </w:t>
      </w:r>
      <w:r>
        <w:t xml:space="preserve">but their wizard flows haven't shipped yet.</w:t>
      </w:r>
    </w:p>
    <w:p>
      <w:r>
        <w:pict>
          <v:rect style="width:0;height:1.5pt" o:hralign="center" o:hrstd="t" o:hr="t"/>
        </w:pict>
      </w:r>
    </w:p>
    <w:bookmarkEnd w:id="14"/>
    <w:bookmarkStart w:id="15" w:name="Xc94786b214f3a23d10d9cfb971ebade6af883ec"/>
    <w:p>
      <w:pPr>
        <w:pStyle w:val="Heading2"/>
      </w:pPr>
      <w:r>
        <w:t xml:space="preserve">§6. Database + Redis (migrations + bring-up)</w:t>
      </w:r>
    </w:p>
    <w:p>
      <w:pPr>
        <w:pStyle w:val="FirstParagraph"/>
      </w:pPr>
      <w:r>
        <w:t xml:space="preserve">The quickest path is the bundled compose stack:</w:t>
      </w:r>
    </w:p>
    <w:p>
      <w:pPr>
        <w:pStyle w:val="SourceCode"/>
      </w:pPr>
      <w:r>
        <w:rPr>
          <w:rStyle w:val="CommentTok"/>
        </w:rPr>
        <w:t xml:space="preserve"># From Herald root:</w:t>
      </w:r>
      <w:r>
        <w:br/>
      </w:r>
      <w:r>
        <w:rPr>
          <w:rStyle w:val="ExtensionTok"/>
        </w:rPr>
        <w:t xml:space="preserve">podman-compose</w:t>
      </w:r>
      <w:r>
        <w:rPr>
          <w:rStyle w:val="NormalTok"/>
        </w:rPr>
        <w:t xml:space="preserve"> </w:t>
      </w:r>
      <w:r>
        <w:rPr>
          <w:rStyle w:val="AttributeTok"/>
        </w:rPr>
        <w:t xml:space="preserve">-f</w:t>
      </w:r>
      <w:r>
        <w:rPr>
          <w:rStyle w:val="NormalTok"/>
        </w:rPr>
        <w:t xml:space="preserve"> quickstart/docker-compose.quickstart.yml </w:t>
      </w:r>
      <w:r>
        <w:rPr>
          <w:rStyle w:val="AttributeTok"/>
        </w:rPr>
        <w:t xml:space="preserve">--project-name</w:t>
      </w:r>
      <w:r>
        <w:rPr>
          <w:rStyle w:val="NormalTok"/>
        </w:rPr>
        <w:t xml:space="preserve"> herald-mvp up </w:t>
      </w:r>
      <w:r>
        <w:rPr>
          <w:rStyle w:val="AttributeTok"/>
        </w:rPr>
        <w:t xml:space="preserve">-d</w:t>
      </w:r>
    </w:p>
    <w:p>
      <w:pPr>
        <w:pStyle w:val="FirstParagraph"/>
      </w:pPr>
      <w:r>
        <w:t xml:space="preserve">This brings up:</w:t>
      </w:r>
    </w:p>
    <w:p>
      <w:pPr>
        <w:pStyle w:val="Compact"/>
        <w:numPr>
          <w:ilvl w:val="0"/>
          <w:numId w:val="1004"/>
        </w:numPr>
      </w:pPr>
      <w:r>
        <w:t xml:space="preserve">Postgres on</w:t>
      </w:r>
      <w:r>
        <w:t xml:space="preserve"> </w:t>
      </w:r>
      <w:r>
        <w:rPr>
          <w:rStyle w:val="VerbatimChar"/>
        </w:rPr>
        <w:t xml:space="preserve">127.0.0.1:24100</w:t>
      </w:r>
      <w:r>
        <w:t xml:space="preserve"> </w:t>
      </w:r>
      <w:r>
        <w:t xml:space="preserve">(per spec §27 — port 70xxx range; default DB</w:t>
      </w:r>
      <w:r>
        <w:t xml:space="preserve"> </w:t>
      </w:r>
      <w:r>
        <w:rPr>
          <w:rStyle w:val="VerbatimChar"/>
        </w:rPr>
        <w:t xml:space="preserve">herald</w:t>
      </w:r>
      <w:r>
        <w:t xml:space="preserve">, user</w:t>
      </w:r>
      <w:r>
        <w:t xml:space="preserve"> </w:t>
      </w:r>
      <w:r>
        <w:rPr>
          <w:rStyle w:val="VerbatimChar"/>
        </w:rPr>
        <w:t xml:space="preserve">herald</w:t>
      </w:r>
      <w:r>
        <w:t xml:space="preserve">, password from</w:t>
      </w:r>
      <w:r>
        <w:t xml:space="preserve"> </w:t>
      </w:r>
      <w:r>
        <w:rPr>
          <w:rStyle w:val="VerbatimChar"/>
        </w:rPr>
        <w:t xml:space="preserve">HERALD_DB_PASSWORD</w:t>
      </w:r>
      <w:r>
        <w:t xml:space="preserve"> </w:t>
      </w:r>
      <w:r>
        <w:t xml:space="preserve">env)</w:t>
      </w:r>
    </w:p>
    <w:p>
      <w:pPr>
        <w:pStyle w:val="Compact"/>
        <w:numPr>
          <w:ilvl w:val="0"/>
          <w:numId w:val="1004"/>
        </w:numPr>
      </w:pPr>
      <w:r>
        <w:t xml:space="preserve">Redis on</w:t>
      </w:r>
      <w:r>
        <w:t xml:space="preserve"> </w:t>
      </w:r>
      <w:r>
        <w:rPr>
          <w:rStyle w:val="VerbatimChar"/>
        </w:rPr>
        <w:t xml:space="preserve">127.0.0.1:24200</w:t>
      </w:r>
      <w:r>
        <w:t xml:space="preserve"> </w:t>
      </w:r>
      <w:r>
        <w:t xml:space="preserve">(password from</w:t>
      </w:r>
      <w:r>
        <w:t xml:space="preserve"> </w:t>
      </w:r>
      <w:r>
        <w:rPr>
          <w:rStyle w:val="VerbatimChar"/>
        </w:rPr>
        <w:t xml:space="preserve">HERALD_REDIS_PASSWORD</w:t>
      </w:r>
      <w:r>
        <w:t xml:space="preserve"> </w:t>
      </w:r>
      <w:r>
        <w:t xml:space="preserve">env)</w:t>
      </w:r>
    </w:p>
    <w:p>
      <w:pPr>
        <w:pStyle w:val="Compact"/>
        <w:numPr>
          <w:ilvl w:val="0"/>
          <w:numId w:val="1004"/>
        </w:numPr>
      </w:pPr>
      <w:r>
        <w:t xml:space="preserve">OTel collector on</w:t>
      </w:r>
      <w:r>
        <w:t xml:space="preserve"> </w:t>
      </w:r>
      <w:r>
        <w:rPr>
          <w:rStyle w:val="VerbatimChar"/>
        </w:rPr>
        <w:t xml:space="preserve">127.0.0.1:24300</w:t>
      </w:r>
      <w:r>
        <w:t xml:space="preserve"> </w:t>
      </w:r>
      <w:r>
        <w:t xml:space="preserve">(optional — observability stack)</w:t>
      </w:r>
    </w:p>
    <w:p>
      <w:pPr>
        <w:pStyle w:val="FirstParagraph"/>
      </w:pPr>
      <w:r>
        <w:t xml:space="preserve">Apply migrations:</w:t>
      </w:r>
    </w:p>
    <w:p>
      <w:pPr>
        <w:pStyle w:val="SourceCode"/>
      </w:pPr>
      <w:r>
        <w:rPr>
          <w:rStyle w:val="BuiltInTok"/>
        </w:rPr>
        <w:t xml:space="preserve">export</w:t>
      </w:r>
      <w:r>
        <w:rPr>
          <w:rStyle w:val="NormalTok"/>
        </w:rPr>
        <w:t xml:space="preserve"> </w:t>
      </w:r>
      <w:r>
        <w:rPr>
          <w:rStyle w:val="VariableTok"/>
        </w:rPr>
        <w:t xml:space="preserve">HERALD_PG_DSN</w:t>
      </w:r>
      <w:r>
        <w:rPr>
          <w:rStyle w:val="OperatorTok"/>
        </w:rPr>
        <w:t xml:space="preserve">=</w:t>
      </w:r>
      <w:r>
        <w:rPr>
          <w:rStyle w:val="StringTok"/>
        </w:rPr>
        <w:t xml:space="preserve">"postgres://herald:&lt;your-password&gt;@127.0.0.1:24100/herald"</w:t>
      </w:r>
      <w:r>
        <w:br/>
      </w:r>
      <w:r>
        <w:rPr>
          <w:rStyle w:val="ExtensionTok"/>
        </w:rPr>
        <w:t xml:space="preserve">pherald</w:t>
      </w:r>
      <w:r>
        <w:rPr>
          <w:rStyle w:val="NormalTok"/>
        </w:rPr>
        <w:t xml:space="preserve"> migrate up</w:t>
      </w:r>
      <w:r>
        <w:br/>
      </w:r>
      <w:r>
        <w:rPr>
          <w:rStyle w:val="ExtensionTok"/>
        </w:rPr>
        <w:t xml:space="preserve">pherald</w:t>
      </w:r>
      <w:r>
        <w:rPr>
          <w:rStyle w:val="NormalTok"/>
        </w:rPr>
        <w:t xml:space="preserve"> migrate status   </w:t>
      </w:r>
      <w:r>
        <w:rPr>
          <w:rStyle w:val="CommentTok"/>
        </w:rPr>
        <w:t xml:space="preserve"># expect: schema version: 12</w:t>
      </w:r>
    </w:p>
    <w:p>
      <w:pPr>
        <w:pStyle w:val="FirstParagraph"/>
      </w:pPr>
      <w:r>
        <w:t xml:space="preserve">Schema currently includes:</w:t>
      </w:r>
    </w:p>
    <w:p>
      <w:pPr>
        <w:pStyle w:val="Compact"/>
        <w:numPr>
          <w:ilvl w:val="0"/>
          <w:numId w:val="1005"/>
        </w:numPr>
      </w:pPr>
      <w:r>
        <w:rPr>
          <w:rStyle w:val="VerbatimChar"/>
        </w:rPr>
        <w:t xml:space="preserve">tenants</w:t>
      </w:r>
      <w:r>
        <w:t xml:space="preserve">,</w:t>
      </w:r>
      <w:r>
        <w:t xml:space="preserve"> </w:t>
      </w:r>
      <w:r>
        <w:rPr>
          <w:rStyle w:val="VerbatimChar"/>
        </w:rPr>
        <w:t xml:space="preserve">subscribers</w:t>
      </w:r>
      <w:r>
        <w:t xml:space="preserve">,</w:t>
      </w:r>
      <w:r>
        <w:t xml:space="preserve"> </w:t>
      </w:r>
      <w:r>
        <w:rPr>
          <w:rStyle w:val="VerbatimChar"/>
        </w:rPr>
        <w:t xml:space="preserve">subscriber_aliases</w:t>
      </w:r>
      <w:r>
        <w:t xml:space="preserve">,</w:t>
      </w:r>
      <w:r>
        <w:t xml:space="preserve"> </w:t>
      </w:r>
      <w:r>
        <w:rPr>
          <w:rStyle w:val="VerbatimChar"/>
        </w:rPr>
        <w:t xml:space="preserve">agent_tokens</w:t>
      </w:r>
      <w:r>
        <w:t xml:space="preserve"> </w:t>
      </w:r>
      <w:r>
        <w:t xml:space="preserve">(§7)</w:t>
      </w:r>
    </w:p>
    <w:p>
      <w:pPr>
        <w:pStyle w:val="Compact"/>
        <w:numPr>
          <w:ilvl w:val="0"/>
          <w:numId w:val="1005"/>
        </w:numPr>
      </w:pPr>
      <w:r>
        <w:rPr>
          <w:rStyle w:val="VerbatimChar"/>
        </w:rPr>
        <w:t xml:space="preserve">channel_addresses</w:t>
      </w:r>
      <w:r>
        <w:t xml:space="preserve"> </w:t>
      </w:r>
      <w:r>
        <w:t xml:space="preserve">(§6)</w:t>
      </w:r>
    </w:p>
    <w:p>
      <w:pPr>
        <w:pStyle w:val="Compact"/>
        <w:numPr>
          <w:ilvl w:val="0"/>
          <w:numId w:val="1005"/>
        </w:numPr>
      </w:pPr>
      <w:r>
        <w:rPr>
          <w:rStyle w:val="VerbatimChar"/>
        </w:rPr>
        <w:t xml:space="preserve">outbound_delivery_evidence</w:t>
      </w:r>
      <w:r>
        <w:t xml:space="preserve"> </w:t>
      </w:r>
      <w:r>
        <w:t xml:space="preserve">(§16) — audit trail</w:t>
      </w:r>
    </w:p>
    <w:p>
      <w:pPr>
        <w:pStyle w:val="Compact"/>
        <w:numPr>
          <w:ilvl w:val="0"/>
          <w:numId w:val="1005"/>
        </w:numPr>
      </w:pPr>
      <w:r>
        <w:rPr>
          <w:rStyle w:val="VerbatimChar"/>
        </w:rPr>
        <w:t xml:space="preserve">events_processed</w:t>
      </w:r>
      <w:r>
        <w:t xml:space="preserve"> </w:t>
      </w:r>
      <w:r>
        <w:t xml:space="preserve">(§32.2) — inbound idempotency archive</w:t>
      </w:r>
    </w:p>
    <w:p>
      <w:pPr>
        <w:pStyle w:val="Compact"/>
        <w:numPr>
          <w:ilvl w:val="0"/>
          <w:numId w:val="1005"/>
        </w:numPr>
      </w:pPr>
      <w:r>
        <w:rPr>
          <w:rStyle w:val="VerbatimChar"/>
        </w:rPr>
        <w:t xml:space="preserve">constitution_state</w:t>
      </w:r>
      <w:r>
        <w:t xml:space="preserve">,</w:t>
      </w:r>
      <w:r>
        <w:t xml:space="preserve"> </w:t>
      </w:r>
      <w:r>
        <w:rPr>
          <w:rStyle w:val="VerbatimChar"/>
        </w:rPr>
        <w:t xml:space="preserve">constitution_bindings</w:t>
      </w:r>
      <w:r>
        <w:t xml:space="preserve"> </w:t>
      </w:r>
      <w:r>
        <w:t xml:space="preserve">(§42) — policy decisions + per-binding mode ladder</w:t>
      </w:r>
    </w:p>
    <w:p>
      <w:pPr>
        <w:pStyle w:val="Compact"/>
        <w:numPr>
          <w:ilvl w:val="0"/>
          <w:numId w:val="1005"/>
        </w:numPr>
      </w:pPr>
      <w:r>
        <w:rPr>
          <w:rStyle w:val="VerbatimChar"/>
        </w:rPr>
        <w:t xml:space="preserve">claude_code_sessions</w:t>
      </w:r>
      <w:r>
        <w:t xml:space="preserve"> </w:t>
      </w:r>
      <w:r>
        <w:t xml:space="preserve">(§33.2) — Claude Code dispatcher session persistence</w:t>
      </w:r>
    </w:p>
    <w:p>
      <w:pPr>
        <w:pStyle w:val="Compact"/>
        <w:numPr>
          <w:ilvl w:val="0"/>
          <w:numId w:val="1005"/>
        </w:numPr>
      </w:pPr>
      <w:r>
        <w:rPr>
          <w:rStyle w:val="VerbatimChar"/>
        </w:rPr>
        <w:t xml:space="preserve">quarantined_messages</w:t>
      </w:r>
      <w:r>
        <w:t xml:space="preserve">,</w:t>
      </w:r>
      <w:r>
        <w:t xml:space="preserve"> </w:t>
      </w:r>
      <w:r>
        <w:rPr>
          <w:rStyle w:val="VerbatimChar"/>
        </w:rPr>
        <w:t xml:space="preserve">webhook_sources</w:t>
      </w:r>
      <w:r>
        <w:t xml:space="preserve">,</w:t>
      </w:r>
      <w:r>
        <w:t xml:space="preserve"> </w:t>
      </w:r>
      <w:r>
        <w:rPr>
          <w:rStyle w:val="VerbatimChar"/>
        </w:rPr>
        <w:t xml:space="preserve">thread_refs</w:t>
      </w:r>
      <w:r>
        <w:t xml:space="preserve">,</w:t>
      </w:r>
      <w:r>
        <w:t xml:space="preserve"> </w:t>
      </w:r>
      <w:r>
        <w:rPr>
          <w:rStyle w:val="VerbatimChar"/>
        </w:rPr>
        <w:t xml:space="preserve">background_tasks</w:t>
      </w:r>
      <w:r>
        <w:t xml:space="preserve"> </w:t>
      </w:r>
      <w:r>
        <w:t xml:space="preserve">— supporting tables</w:t>
      </w:r>
    </w:p>
    <w:p>
      <w:pPr>
        <w:pStyle w:val="FirstParagraph"/>
      </w:pPr>
      <w:r>
        <w:t xml:space="preserve">All non-trivial tables enable</w:t>
      </w:r>
      <w:r>
        <w:t xml:space="preserve"> </w:t>
      </w:r>
      <w:r>
        <w:rPr>
          <w:b/>
          <w:bCs/>
        </w:rPr>
        <w:t xml:space="preserve">FORCE ROW LEVEL SECURITY</w:t>
      </w:r>
      <w:r>
        <w:t xml:space="preserve"> </w:t>
      </w:r>
      <w:r>
        <w:t xml:space="preserve">with a policy keyed on</w:t>
      </w:r>
      <w:r>
        <w:t xml:space="preserve"> </w:t>
      </w:r>
      <w:r>
        <w:rPr>
          <w:rStyle w:val="VerbatimChar"/>
        </w:rPr>
        <w:t xml:space="preserve">app.current_tenant_id</w:t>
      </w:r>
      <w:r>
        <w:t xml:space="preserve">. Reads + writes MUST happen inside</w:t>
      </w:r>
      <w:r>
        <w:t xml:space="preserve"> </w:t>
      </w:r>
      <w:r>
        <w:rPr>
          <w:rStyle w:val="VerbatimChar"/>
        </w:rPr>
        <w:t xml:space="preserve">commons_storage.WithTenantContext(ctx, tenantID)</w:t>
      </w:r>
      <w:r>
        <w:t xml:space="preserve"> </w:t>
      </w:r>
      <w:r>
        <w:t xml:space="preserve">— bypassing it is impossible by construction (Postgres FORCE RLS applies even to the table owner).</w:t>
      </w:r>
    </w:p>
    <w:p>
      <w:r>
        <w:pict>
          <v:rect style="width:0;height:1.5pt" o:hralign="center" o:hrstd="t" o:hr="t"/>
        </w:pict>
      </w:r>
    </w:p>
    <w:bookmarkEnd w:id="15"/>
    <w:bookmarkStart w:id="16" w:name="Xdf3db7f527c4e511fe87463d0f2e8e1f6767d05"/>
    <w:p>
      <w:pPr>
        <w:pStyle w:val="Heading2"/>
      </w:pPr>
      <w:r>
        <w:t xml:space="preserve">§7. Starting</w:t>
      </w:r>
      <w:r>
        <w:t xml:space="preserve"> </w:t>
      </w:r>
      <w:r>
        <w:rPr>
          <w:rStyle w:val="VerbatimChar"/>
        </w:rPr>
        <w:t xml:space="preserve">pherald serve</w:t>
      </w:r>
    </w:p>
    <w:p>
      <w:pPr>
        <w:pStyle w:val="FirstParagraph"/>
      </w:pPr>
      <w:r>
        <w:rPr>
          <w:rStyle w:val="VerbatimChar"/>
        </w:rPr>
        <w:t xml:space="preserve">pherald serve</w:t>
      </w:r>
      <w:r>
        <w:t xml:space="preserve"> </w:t>
      </w:r>
      <w:r>
        <w:t xml:space="preserve">is the live HTTP ingest daemon. It needs:</w:t>
      </w:r>
    </w:p>
    <w:p>
      <w:pPr>
        <w:pStyle w:val="SourceCode"/>
      </w:pPr>
      <w:r>
        <w:rPr>
          <w:rStyle w:val="CommentTok"/>
        </w:rPr>
        <w:t xml:space="preserve"># Required:</w:t>
      </w:r>
      <w:r>
        <w:br/>
      </w:r>
      <w:r>
        <w:rPr>
          <w:rStyle w:val="BuiltInTok"/>
        </w:rPr>
        <w:t xml:space="preserve">export</w:t>
      </w:r>
      <w:r>
        <w:rPr>
          <w:rStyle w:val="NormalTok"/>
        </w:rPr>
        <w:t xml:space="preserve"> </w:t>
      </w:r>
      <w:r>
        <w:rPr>
          <w:rStyle w:val="VariableTok"/>
        </w:rPr>
        <w:t xml:space="preserve">HERALD_PG_DSN</w:t>
      </w:r>
      <w:r>
        <w:rPr>
          <w:rStyle w:val="OperatorTok"/>
        </w:rPr>
        <w:t xml:space="preserve">=</w:t>
      </w:r>
      <w:r>
        <w:rPr>
          <w:rStyle w:val="StringTok"/>
        </w:rPr>
        <w:t xml:space="preserve">"postgres://herald:&lt;password&gt;@127.0.0.1:24100/herald"</w:t>
      </w:r>
      <w:r>
        <w:br/>
      </w:r>
      <w:r>
        <w:rPr>
          <w:rStyle w:val="BuiltInTok"/>
        </w:rPr>
        <w:t xml:space="preserve">export</w:t>
      </w:r>
      <w:r>
        <w:rPr>
          <w:rStyle w:val="NormalTok"/>
        </w:rPr>
        <w:t xml:space="preserve"> </w:t>
      </w:r>
      <w:r>
        <w:rPr>
          <w:rStyle w:val="VariableTok"/>
        </w:rPr>
        <w:t xml:space="preserve">HERALD_AUTH_MODE</w:t>
      </w:r>
      <w:r>
        <w:rPr>
          <w:rStyle w:val="OperatorTok"/>
        </w:rPr>
        <w:t xml:space="preserve">=</w:t>
      </w:r>
      <w:r>
        <w:rPr>
          <w:rStyle w:val="NormalTok"/>
        </w:rPr>
        <w:t xml:space="preserve">hmac                  </w:t>
      </w:r>
      <w:r>
        <w:rPr>
          <w:rStyle w:val="CommentTok"/>
        </w:rPr>
        <w:t xml:space="preserve"># or "jwks"</w:t>
      </w:r>
      <w:r>
        <w:br/>
      </w:r>
      <w:r>
        <w:rPr>
          <w:rStyle w:val="BuiltInTok"/>
        </w:rPr>
        <w:t xml:space="preserve">export</w:t>
      </w:r>
      <w:r>
        <w:rPr>
          <w:rStyle w:val="NormalTok"/>
        </w:rPr>
        <w:t xml:space="preserve"> </w:t>
      </w:r>
      <w:r>
        <w:rPr>
          <w:rStyle w:val="VariableTok"/>
        </w:rPr>
        <w:t xml:space="preserve">HERALD_AUTH_HMAC_SECRET</w:t>
      </w:r>
      <w:r>
        <w:rPr>
          <w:rStyle w:val="OperatorTok"/>
        </w:rPr>
        <w:t xml:space="preserve">=&lt;</w:t>
      </w:r>
      <w:r>
        <w:rPr>
          <w:rStyle w:val="NormalTok"/>
        </w:rPr>
        <w:t xml:space="preserve">32+ random bytes</w:t>
      </w:r>
      <w:r>
        <w:rPr>
          <w:rStyle w:val="OperatorTok"/>
        </w:rPr>
        <w:t xml:space="preserve">&gt;</w:t>
      </w:r>
      <w:r>
        <w:br/>
      </w:r>
      <w:r>
        <w:br/>
      </w:r>
      <w:r>
        <w:rPr>
          <w:rStyle w:val="CommentTok"/>
        </w:rPr>
        <w:t xml:space="preserve"># Optional:</w:t>
      </w:r>
      <w:r>
        <w:br/>
      </w:r>
      <w:r>
        <w:rPr>
          <w:rStyle w:val="BuiltInTok"/>
        </w:rPr>
        <w:t xml:space="preserve">export</w:t>
      </w:r>
      <w:r>
        <w:rPr>
          <w:rStyle w:val="NormalTok"/>
        </w:rPr>
        <w:t xml:space="preserve"> </w:t>
      </w:r>
      <w:r>
        <w:rPr>
          <w:rStyle w:val="VariableTok"/>
        </w:rPr>
        <w:t xml:space="preserve">HERALD_REDIS_URL</w:t>
      </w:r>
      <w:r>
        <w:rPr>
          <w:rStyle w:val="OperatorTok"/>
        </w:rPr>
        <w:t xml:space="preserve">=</w:t>
      </w:r>
      <w:r>
        <w:rPr>
          <w:rStyle w:val="StringTok"/>
        </w:rPr>
        <w:t xml:space="preserve">"redis://:&lt;password&gt;@127.0.0.1:24200/0"</w:t>
      </w:r>
      <w:r>
        <w:rPr>
          <w:rStyle w:val="NormalTok"/>
        </w:rPr>
        <w:t xml:space="preserve">   </w:t>
      </w:r>
      <w:r>
        <w:rPr>
          <w:rStyle w:val="CommentTok"/>
        </w:rPr>
        <w:t xml:space="preserve"># enables hot idempotency cache</w:t>
      </w:r>
      <w:r>
        <w:br/>
      </w:r>
      <w:r>
        <w:rPr>
          <w:rStyle w:val="BuiltInTok"/>
        </w:rPr>
        <w:t xml:space="preserve">export</w:t>
      </w:r>
      <w:r>
        <w:rPr>
          <w:rStyle w:val="NormalTok"/>
        </w:rPr>
        <w:t xml:space="preserve"> </w:t>
      </w:r>
      <w:r>
        <w:rPr>
          <w:rStyle w:val="VariableTok"/>
        </w:rPr>
        <w:t xml:space="preserve">HERALD_TGRAM_BOT_TOKEN</w:t>
      </w:r>
      <w:r>
        <w:rPr>
          <w:rStyle w:val="OperatorTok"/>
        </w:rPr>
        <w:t xml:space="preserve">=</w:t>
      </w:r>
      <w:r>
        <w:rPr>
          <w:rStyle w:val="NormalTok"/>
        </w:rPr>
        <w:t xml:space="preserve">...             </w:t>
      </w:r>
      <w:r>
        <w:rPr>
          <w:rStyle w:val="CommentTok"/>
        </w:rPr>
        <w:t xml:space="preserve"># registers Telegram channel</w:t>
      </w:r>
      <w:r>
        <w:br/>
      </w:r>
      <w:r>
        <w:rPr>
          <w:rStyle w:val="BuiltInTok"/>
        </w:rPr>
        <w:t xml:space="preserve">export</w:t>
      </w:r>
      <w:r>
        <w:rPr>
          <w:rStyle w:val="NormalTok"/>
        </w:rPr>
        <w:t xml:space="preserve"> </w:t>
      </w:r>
      <w:r>
        <w:rPr>
          <w:rStyle w:val="VariableTok"/>
        </w:rPr>
        <w:t xml:space="preserve">HERALD_TGRAM_CHAT_ID</w:t>
      </w:r>
      <w:r>
        <w:rPr>
          <w:rStyle w:val="OperatorTok"/>
        </w:rPr>
        <w:t xml:space="preserve">=</w:t>
      </w:r>
      <w:r>
        <w:rPr>
          <w:rStyle w:val="NormalTok"/>
        </w:rPr>
        <w:t xml:space="preserve">...               </w:t>
      </w:r>
      <w:r>
        <w:rPr>
          <w:rStyle w:val="CommentTok"/>
        </w:rPr>
        <w:t xml:space="preserve"># not strictly needed at server start (per-subscriber)</w:t>
      </w:r>
    </w:p>
    <w:p>
      <w:pPr>
        <w:pStyle w:val="FirstParagraph"/>
      </w:pPr>
      <w:r>
        <w:t xml:space="preserve">Then:</w:t>
      </w:r>
    </w:p>
    <w:p>
      <w:pPr>
        <w:pStyle w:val="SourceCode"/>
      </w:pPr>
      <w:r>
        <w:rPr>
          <w:rStyle w:val="ExtensionTok"/>
        </w:rPr>
        <w:t xml:space="preserve">pherald</w:t>
      </w:r>
      <w:r>
        <w:rPr>
          <w:rStyle w:val="NormalTok"/>
        </w:rPr>
        <w:t xml:space="preserve"> serve </w:t>
      </w:r>
      <w:r>
        <w:rPr>
          <w:rStyle w:val="AttributeTok"/>
        </w:rPr>
        <w:t xml:space="preserve">--http-port</w:t>
      </w:r>
      <w:r>
        <w:rPr>
          <w:rStyle w:val="NormalTok"/>
        </w:rPr>
        <w:t xml:space="preserve"> 24791</w:t>
      </w:r>
    </w:p>
    <w:p>
      <w:pPr>
        <w:pStyle w:val="FirstParagraph"/>
      </w:pPr>
      <w:r>
        <w:t xml:space="preserve">You should see:</w:t>
      </w:r>
    </w:p>
    <w:p>
      <w:pPr>
        <w:pStyle w:val="Compact"/>
        <w:numPr>
          <w:ilvl w:val="0"/>
          <w:numId w:val="1006"/>
        </w:numPr>
      </w:pPr>
      <w:r>
        <w:rPr>
          <w:rStyle w:val="VerbatimChar"/>
        </w:rPr>
        <w:t xml:space="preserve">/v1/healthz</w:t>
      </w:r>
      <w:r>
        <w:t xml:space="preserve"> </w:t>
      </w:r>
      <w:r>
        <w:t xml:space="preserve">and</w:t>
      </w:r>
      <w:r>
        <w:t xml:space="preserve"> </w:t>
      </w:r>
      <w:r>
        <w:rPr>
          <w:rStyle w:val="VerbatimChar"/>
        </w:rPr>
        <w:t xml:space="preserve">/v1/readyz</w:t>
      </w:r>
      <w:r>
        <w:t xml:space="preserve"> </w:t>
      </w:r>
      <w:r>
        <w:t xml:space="preserve">and</w:t>
      </w:r>
      <w:r>
        <w:t xml:space="preserve"> </w:t>
      </w:r>
      <w:r>
        <w:rPr>
          <w:rStyle w:val="VerbatimChar"/>
        </w:rPr>
        <w:t xml:space="preserve">/metrics</w:t>
      </w:r>
      <w:r>
        <w:t xml:space="preserve"> </w:t>
      </w:r>
      <w:r>
        <w:t xml:space="preserve">come up immediately (bypass JWT; K8s-probe friendly)</w:t>
      </w:r>
    </w:p>
    <w:p>
      <w:pPr>
        <w:pStyle w:val="Compact"/>
        <w:numPr>
          <w:ilvl w:val="0"/>
          <w:numId w:val="1006"/>
        </w:numPr>
      </w:pPr>
      <w:r>
        <w:rPr>
          <w:rStyle w:val="VerbatimChar"/>
        </w:rPr>
        <w:t xml:space="preserve">POST /v1/events</w:t>
      </w:r>
      <w:r>
        <w:t xml:space="preserve"> </w:t>
      </w:r>
      <w:r>
        <w:t xml:space="preserve">is JWT-gated — every request needs</w:t>
      </w:r>
      <w:r>
        <w:t xml:space="preserve"> </w:t>
      </w:r>
      <w:r>
        <w:rPr>
          <w:rStyle w:val="VerbatimChar"/>
        </w:rPr>
        <w:t xml:space="preserve">Authorization: Bearer &lt;jwt&gt;</w:t>
      </w:r>
      <w:r>
        <w:t xml:space="preserve"> </w:t>
      </w:r>
      <w:r>
        <w:t xml:space="preserve">with</w:t>
      </w:r>
      <w:r>
        <w:t xml:space="preserve"> </w:t>
      </w:r>
      <w:r>
        <w:rPr>
          <w:rStyle w:val="VerbatimChar"/>
        </w:rPr>
        <w:t xml:space="preserve">tenant</w:t>
      </w:r>
      <w:r>
        <w:t xml:space="preserve"> </w:t>
      </w:r>
      <w:r>
        <w:t xml:space="preserve">and</w:t>
      </w:r>
      <w:r>
        <w:t xml:space="preserve"> </w:t>
      </w:r>
      <w:r>
        <w:rPr>
          <w:rStyle w:val="VerbatimChar"/>
        </w:rPr>
        <w:t xml:space="preserve">sub</w:t>
      </w:r>
      <w:r>
        <w:t xml:space="preserve"> </w:t>
      </w:r>
      <w:r>
        <w:t xml:space="preserve">claims</w:t>
      </w:r>
    </w:p>
    <w:p>
      <w:pPr>
        <w:pStyle w:val="FirstParagraph"/>
      </w:pPr>
      <w:r>
        <w:t xml:space="preserve">Press</w:t>
      </w:r>
      <w:r>
        <w:t xml:space="preserve"> </w:t>
      </w:r>
      <w:r>
        <w:rPr>
          <w:rStyle w:val="VerbatimChar"/>
        </w:rPr>
        <w:t xml:space="preserve">Ctrl-C</w:t>
      </w:r>
      <w:r>
        <w:t xml:space="preserve"> </w:t>
      </w:r>
      <w:r>
        <w:t xml:space="preserve">(SIGTERM) → graceful shutdown drains in-flight requests + closes PG/Redis pools.</w:t>
      </w:r>
    </w:p>
    <w:p>
      <w:r>
        <w:pict>
          <v:rect style="width:0;height:1.5pt" o:hralign="center" o:hrstd="t" o:hr="t"/>
        </w:pict>
      </w:r>
    </w:p>
    <w:bookmarkEnd w:id="16"/>
    <w:bookmarkStart w:id="17" w:name="Xdaca685e81167cca5ba346ac5ce36c8045744d2"/>
    <w:p>
      <w:pPr>
        <w:pStyle w:val="Heading2"/>
      </w:pPr>
      <w:r>
        <w:t xml:space="preserve">§8. Emitting your first CloudEvent</w:t>
      </w:r>
    </w:p>
    <w:p>
      <w:pPr>
        <w:pStyle w:val="FirstParagraph"/>
      </w:pPr>
      <w:r>
        <w:t xml:space="preserve">Generate a JWT for your tenant (HMAC mode example — for JWKS, your IdP issues the token):</w:t>
      </w:r>
    </w:p>
    <w:p>
      <w:pPr>
        <w:pStyle w:val="SourceCode"/>
      </w:pPr>
      <w:r>
        <w:rPr>
          <w:rStyle w:val="VariableTok"/>
        </w:rPr>
        <w:t xml:space="preserve">TENANT</w:t>
      </w:r>
      <w:r>
        <w:rPr>
          <w:rStyle w:val="OperatorTok"/>
        </w:rPr>
        <w:t xml:space="preserve">=</w:t>
      </w:r>
      <w:r>
        <w:rPr>
          <w:rStyle w:val="StringTok"/>
        </w:rPr>
        <w:t xml:space="preserve">"550e8400-e29b-41d4-a716-446655440000"</w:t>
      </w:r>
      <w:r>
        <w:br/>
      </w:r>
      <w:r>
        <w:rPr>
          <w:rStyle w:val="VariableTok"/>
        </w:rPr>
        <w:t xml:space="preserve">TOKEN</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w:t>
      </w:r>
      <w:r>
        <w:rPr>
          <w:rStyle w:val="NormalTok"/>
        </w:rPr>
        <w:t xml:space="preserve"> </w:t>
      </w:r>
      <w:r>
        <w:rPr>
          <w:rStyle w:val="OperatorTok"/>
        </w:rPr>
        <w:t xml:space="preserve">&lt;&lt;'PY'</w:t>
      </w:r>
      <w:r>
        <w:br/>
      </w:r>
      <w:r>
        <w:rPr>
          <w:rStyle w:val="StringTok"/>
        </w:rPr>
        <w:t xml:space="preserve">import hmac, hashlib, base64, json, time, os</w:t>
      </w:r>
      <w:r>
        <w:br/>
      </w:r>
      <w:r>
        <w:rPr>
          <w:rStyle w:val="StringTok"/>
        </w:rPr>
        <w:t xml:space="preserve">secret = os.environ["HERALD_AUTH_HMAC_SECRET"].encode()</w:t>
      </w:r>
      <w:r>
        <w:br/>
      </w:r>
      <w:r>
        <w:rPr>
          <w:rStyle w:val="StringTok"/>
        </w:rPr>
        <w:t xml:space="preserve">header = base64.urlsafe_b64encode(b'{"alg":"HS256","typ":"JWT"}').rstrip(b'=')</w:t>
      </w:r>
      <w:r>
        <w:br/>
      </w:r>
      <w:r>
        <w:rPr>
          <w:rStyle w:val="StringTok"/>
        </w:rPr>
        <w:t xml:space="preserve">payload = base64.urlsafe_b64encode(json.dumps({</w:t>
      </w:r>
      <w:r>
        <w:br/>
      </w:r>
      <w:r>
        <w:rPr>
          <w:rStyle w:val="StringTok"/>
        </w:rPr>
        <w:t xml:space="preserve">    "tenant": os.environ.get("TENANT", "550e8400-e29b-41d4-a716-446655440000"),</w:t>
      </w:r>
      <w:r>
        <w:br/>
      </w:r>
      <w:r>
        <w:rPr>
          <w:rStyle w:val="StringTok"/>
        </w:rPr>
        <w:t xml:space="preserve">    "sub": "ci-bot",</w:t>
      </w:r>
      <w:r>
        <w:br/>
      </w:r>
      <w:r>
        <w:rPr>
          <w:rStyle w:val="StringTok"/>
        </w:rPr>
        <w:t xml:space="preserve">    "exp": int(time.time()) + 3600,</w:t>
      </w:r>
      <w:r>
        <w:br/>
      </w:r>
      <w:r>
        <w:rPr>
          <w:rStyle w:val="StringTok"/>
        </w:rPr>
        <w:t xml:space="preserve">}).encode()).rstrip(b'=')</w:t>
      </w:r>
      <w:r>
        <w:br/>
      </w:r>
      <w:r>
        <w:rPr>
          <w:rStyle w:val="StringTok"/>
        </w:rPr>
        <w:t xml:space="preserve">sig = base64.urlsafe_b64encode(hmac.new(secret, header+b'.'+payload, hashlib.sha256).digest()).rstrip(b'=')</w:t>
      </w:r>
      <w:r>
        <w:br/>
      </w:r>
      <w:r>
        <w:rPr>
          <w:rStyle w:val="StringTok"/>
        </w:rPr>
        <w:t xml:space="preserve">print((header+b'.'+payload+b'.'+sig).decode())</w:t>
      </w:r>
      <w:r>
        <w:br/>
      </w:r>
      <w:r>
        <w:rPr>
          <w:rStyle w:val="OperatorTok"/>
        </w:rPr>
        <w:t xml:space="preserve">PY</w:t>
      </w:r>
      <w:r>
        <w:br/>
      </w:r>
      <w:r>
        <w:rPr>
          <w:rStyle w:val="VariableTok"/>
        </w:rPr>
        <w:t xml:space="preserve">)</w:t>
      </w:r>
    </w:p>
    <w:p>
      <w:pPr>
        <w:pStyle w:val="FirstParagraph"/>
      </w:pPr>
      <w:r>
        <w:t xml:space="preserve">Now POST a CloudEvent:</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w:t>
      </w:r>
      <w:r>
        <w:rPr>
          <w:rStyle w:val="AttributeTok"/>
        </w:rPr>
        <w:t xml:space="preserve">-X</w:t>
      </w:r>
      <w:r>
        <w:rPr>
          <w:rStyle w:val="NormalTok"/>
        </w:rPr>
        <w:t xml:space="preserve"> POST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application/cloudevents+json"</w:t>
      </w:r>
      <w:r>
        <w:rPr>
          <w:rStyle w:val="NormalTok"/>
        </w:rPr>
        <w:t xml:space="preserve"> </w:t>
      </w:r>
      <w:r>
        <w:rPr>
          <w:rStyle w:val="DataTypeTok"/>
        </w:rPr>
        <w:t xml:space="preserve">\</w:t>
      </w:r>
      <w:r>
        <w:br/>
      </w:r>
      <w:r>
        <w:rPr>
          <w:rStyle w:val="NormalTok"/>
        </w:rPr>
        <w:t xml:space="preserve">    </w:t>
      </w:r>
      <w:r>
        <w:rPr>
          <w:rStyle w:val="AttributeTok"/>
        </w:rPr>
        <w:t xml:space="preserve">--data</w:t>
      </w:r>
      <w:r>
        <w:rPr>
          <w:rStyle w:val="NormalTok"/>
        </w:rPr>
        <w:t xml:space="preserve"> </w:t>
      </w:r>
      <w:r>
        <w:rPr>
          <w:rStyle w:val="StringTok"/>
        </w:rPr>
        <w:t xml:space="preserve">'{</w:t>
      </w:r>
      <w:r>
        <w:br/>
      </w:r>
      <w:r>
        <w:rPr>
          <w:rStyle w:val="StringTok"/>
        </w:rPr>
        <w:t xml:space="preserve">      "specversion": "1.0",</w:t>
      </w:r>
      <w:r>
        <w:br/>
      </w:r>
      <w:r>
        <w:rPr>
          <w:rStyle w:val="StringTok"/>
        </w:rPr>
        <w:t xml:space="preserve">      "id": "01923456-789a-7bcd-abcd-ef0123456789",</w:t>
      </w:r>
      <w:r>
        <w:br/>
      </w:r>
      <w:r>
        <w:rPr>
          <w:rStyle w:val="StringTok"/>
        </w:rPr>
        <w:t xml:space="preserve">      "source": "//your-ci/job/42",</w:t>
      </w:r>
      <w:r>
        <w:br/>
      </w:r>
      <w:r>
        <w:rPr>
          <w:rStyle w:val="StringTok"/>
        </w:rPr>
        <w:t xml:space="preserve">      "type": "digital.vasic.herald.ci.failed",</w:t>
      </w:r>
      <w:r>
        <w:br/>
      </w:r>
      <w:r>
        <w:rPr>
          <w:rStyle w:val="StringTok"/>
        </w:rPr>
        <w:t xml:space="preserve">      "datacontenttype": "application/json",</w:t>
      </w:r>
      <w:r>
        <w:br/>
      </w:r>
      <w:r>
        <w:rPr>
          <w:rStyle w:val="StringTok"/>
        </w:rPr>
        <w:t xml:space="preserve">      "data": {"job": "test-suite", "exit_code": 1, "branch": "main"}</w:t>
      </w:r>
      <w:r>
        <w:br/>
      </w:r>
      <w:r>
        <w:rPr>
          <w:rStyle w:val="StringTok"/>
        </w:rPr>
        <w:t xml:space="preserve">    }'</w:t>
      </w:r>
      <w:r>
        <w:rPr>
          <w:rStyle w:val="NormalTok"/>
        </w:rPr>
        <w:t xml:space="preserve"> </w:t>
      </w:r>
      <w:r>
        <w:rPr>
          <w:rStyle w:val="DataTypeTok"/>
        </w:rPr>
        <w:t xml:space="preserve">\</w:t>
      </w:r>
      <w:r>
        <w:br/>
      </w:r>
      <w:r>
        <w:rPr>
          <w:rStyle w:val="NormalTok"/>
        </w:rPr>
        <w:t xml:space="preserve">    http://127.0.0.1:24791/v1/events</w:t>
      </w:r>
    </w:p>
    <w:p>
      <w:pPr>
        <w:pStyle w:val="FirstParagraph"/>
      </w:pPr>
      <w:r>
        <w:t xml:space="preserve">Expected response:</w:t>
      </w:r>
      <w:r>
        <w:t xml:space="preserve"> </w:t>
      </w:r>
      <w:r>
        <w:rPr>
          <w:rStyle w:val="VerbatimChar"/>
        </w:rPr>
        <w:t xml:space="preserve">202 Accepted</w:t>
      </w:r>
      <w:r>
        <w:t xml:space="preserve"> </w:t>
      </w:r>
      <w:r>
        <w:t xml:space="preserve">+ a Receipt JSON body:</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"01923456-789a-7bcd-abcd-ef0123456789"</w:t>
      </w:r>
      <w:r>
        <w:rPr>
          <w:rStyle w:val="FunctionTok"/>
        </w:rPr>
        <w:t xml:space="preserve">,</w:t>
      </w:r>
      <w:r>
        <w:br/>
      </w:r>
      <w:r>
        <w:rPr>
          <w:rStyle w:val="NormalTok"/>
        </w:rPr>
        <w:t xml:space="preserve">  </w:t>
      </w:r>
      <w:r>
        <w:rPr>
          <w:rStyle w:val="DataTypeTok"/>
        </w:rPr>
        <w:t xml:space="preserve">"idempotency_key"</w:t>
      </w:r>
      <w:r>
        <w:rPr>
          <w:rStyle w:val="FunctionTok"/>
        </w:rPr>
        <w:t xml:space="preserve">:</w:t>
      </w:r>
      <w:r>
        <w:rPr>
          <w:rStyle w:val="NormalTok"/>
        </w:rPr>
        <w:t xml:space="preserve"> </w:t>
      </w:r>
      <w:r>
        <w:rPr>
          <w:rStyle w:val="StringTok"/>
        </w:rPr>
        <w:t xml:space="preserve">"01923456-789a-7bcd-abcd-ef0123456789"</w:t>
      </w:r>
      <w:r>
        <w:rPr>
          <w:rStyle w:val="FunctionTok"/>
        </w:rPr>
        <w:t xml:space="preserve">,</w:t>
      </w:r>
      <w:r>
        <w:br/>
      </w:r>
      <w:r>
        <w:rPr>
          <w:rStyle w:val="NormalTok"/>
        </w:rPr>
        <w:t xml:space="preserve">  </w:t>
      </w:r>
      <w:r>
        <w:rPr>
          <w:rStyle w:val="DataTypeTok"/>
        </w:rPr>
        <w:t xml:space="preserve">"accepted_at"</w:t>
      </w:r>
      <w:r>
        <w:rPr>
          <w:rStyle w:val="FunctionTok"/>
        </w:rPr>
        <w:t xml:space="preserve">:</w:t>
      </w:r>
      <w:r>
        <w:rPr>
          <w:rStyle w:val="NormalTok"/>
        </w:rPr>
        <w:t xml:space="preserve"> </w:t>
      </w:r>
      <w:r>
        <w:rPr>
          <w:rStyle w:val="StringTok"/>
        </w:rPr>
        <w:t xml:space="preserve">"2026-05-22T..."</w:t>
      </w:r>
      <w:r>
        <w:rPr>
          <w:rStyle w:val="FunctionTok"/>
        </w:rPr>
        <w:t xml:space="preserve">,</w:t>
      </w:r>
      <w:r>
        <w:br/>
      </w:r>
      <w:r>
        <w:rPr>
          <w:rStyle w:val="NormalTok"/>
        </w:rPr>
        <w:t xml:space="preserve">  </w:t>
      </w:r>
      <w:r>
        <w:rPr>
          <w:rStyle w:val="DataTypeTok"/>
        </w:rPr>
        <w:t xml:space="preserve">"recipients"</w:t>
      </w:r>
      <w:r>
        <w:rPr>
          <w:rStyle w:val="FunctionTok"/>
        </w:rPr>
        <w:t xml:space="preserve">:</w:t>
      </w:r>
      <w:r>
        <w:rPr>
          <w:rStyle w:val="NormalTok"/>
        </w:rPr>
        <w:t xml:space="preserve"> </w:t>
      </w:r>
      <w:r>
        <w:rPr>
          <w:rStyle w:val="ErrorTok"/>
        </w:rPr>
        <w:t xml:space="preserve">&lt;N&gt;</w:t>
      </w:r>
      <w:r>
        <w:rPr>
          <w:rStyle w:val="FunctionTok"/>
        </w:rPr>
        <w:t xml:space="preserve">,</w:t>
      </w:r>
      <w:r>
        <w:br/>
      </w:r>
      <w:r>
        <w:rPr>
          <w:rStyle w:val="NormalTok"/>
        </w:rPr>
        <w:t xml:space="preserve">  </w:t>
      </w:r>
      <w:r>
        <w:rPr>
          <w:rStyle w:val="DataTypeTok"/>
        </w:rPr>
        <w:t xml:space="preserve">"results"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"channel_id"</w:t>
      </w:r>
      <w:r>
        <w:rPr>
          <w:rStyle w:val="FunctionTok"/>
        </w:rPr>
        <w:t xml:space="preserve">:</w:t>
      </w:r>
      <w:r>
        <w:rPr>
          <w:rStyle w:val="NormalTok"/>
        </w:rPr>
        <w:t xml:space="preserve"> </w:t>
      </w:r>
      <w:r>
        <w:rPr>
          <w:rStyle w:val="StringTok"/>
        </w:rPr>
        <w:t xml:space="preserve">"tgram"</w:t>
      </w:r>
      <w:r>
        <w:rPr>
          <w:rStyle w:val="FunctionTok"/>
        </w:rPr>
        <w:t xml:space="preserve">,</w:t>
      </w:r>
      <w:r>
        <w:rPr>
          <w:rStyle w:val="NormalTok"/>
        </w:rPr>
        <w:t xml:space="preserve"> </w:t>
      </w:r>
      <w:r>
        <w:rPr>
          <w:rStyle w:val="DataTypeTok"/>
        </w:rPr>
        <w:t xml:space="preserve">"channel_user_id"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"evidence"</w:t>
      </w:r>
      <w:r>
        <w:rPr>
          <w:rStyle w:val="FunctionTok"/>
        </w:rPr>
        <w:t xml:space="preserve">:</w:t>
      </w:r>
      <w:r>
        <w:rPr>
          <w:rStyle w:val="NormalTok"/>
        </w:rPr>
        <w:t xml:space="preserve"> </w:t>
      </w:r>
      <w:r>
        <w:rPr>
          <w:rStyle w:val="StringTok"/>
        </w:rPr>
        <w:t xml:space="preserve">"routed"</w:t>
      </w:r>
      <w:r>
        <w:rPr>
          <w:rStyle w:val="FunctionTok"/>
        </w:rPr>
        <w:t xml:space="preserve">,</w:t>
      </w:r>
      <w:r>
        <w:rPr>
          <w:rStyle w:val="NormalTok"/>
        </w:rPr>
        <w:t xml:space="preserve"> </w:t>
      </w:r>
      <w:r>
        <w:rPr>
          <w:rStyle w:val="DataTypeTok"/>
        </w:rPr>
        <w:t xml:space="preserve">"channel_msg_id"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"was_replay"</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"outbound_evidence_ids"</w:t>
      </w:r>
      <w:r>
        <w:rPr>
          <w:rStyle w:val="FunctionTok"/>
        </w:rPr>
        <w:t xml:space="preserve">:</w:t>
      </w:r>
      <w:r>
        <w:rPr>
          <w:rStyle w:val="NormalTok"/>
        </w:rPr>
        <w:t xml:space="preserve"> </w:t>
      </w:r>
      <w:r>
        <w:rPr>
          <w:rStyle w:val="OtherTok"/>
        </w:rPr>
        <w:t xml:space="preserve">[</w:t>
      </w:r>
      <w:r>
        <w:rPr>
          <w:rStyle w:val="StringTok"/>
        </w:rPr>
        <w:t xml:space="preserve">"..."</w:t>
      </w:r>
      <w:r>
        <w:rPr>
          <w:rStyle w:val="OtherTok"/>
        </w:rPr>
        <w:t xml:space="preserve">]</w:t>
      </w:r>
      <w:r>
        <w:br/>
      </w:r>
      <w:r>
        <w:rPr>
          <w:rStyle w:val="FunctionTok"/>
        </w:rPr>
        <w:t xml:space="preserve">}</w:t>
      </w:r>
    </w:p>
    <w:p>
      <w:pPr>
        <w:pStyle w:val="FirstParagraph"/>
      </w:pPr>
      <w:r>
        <w:t xml:space="preserve">If you don't have any subscribers configured for that tenant,</w:t>
      </w:r>
      <w:r>
        <w:t xml:space="preserve"> </w:t>
      </w:r>
      <w:r>
        <w:rPr>
          <w:rStyle w:val="VerbatimChar"/>
        </w:rPr>
        <w:t xml:space="preserve">recipients: 0</w:t>
      </w:r>
      <w:r>
        <w:t xml:space="preserve"> </w:t>
      </w:r>
      <w:r>
        <w:t xml:space="preserve">is correct — the event is still recorded in</w:t>
      </w:r>
      <w:r>
        <w:t xml:space="preserve"> </w:t>
      </w:r>
      <w:r>
        <w:rPr>
          <w:rStyle w:val="VerbatimChar"/>
        </w:rPr>
        <w:t xml:space="preserve">events_processed</w:t>
      </w:r>
      <w:r>
        <w:t xml:space="preserve"> </w:t>
      </w:r>
      <w:r>
        <w:t xml:space="preserve">(so re-POSTing the same idempotency_key returns the cached Receipt with</w:t>
      </w:r>
      <w:r>
        <w:t xml:space="preserve"> </w:t>
      </w:r>
      <w:r>
        <w:rPr>
          <w:rStyle w:val="VerbatimChar"/>
        </w:rPr>
        <w:t xml:space="preserve">was_replay: true</w:t>
      </w:r>
      <w:r>
        <w:t xml:space="preserve"> </w:t>
      </w:r>
      <w:r>
        <w:t xml:space="preserve">and</w:t>
      </w:r>
      <w:r>
        <w:t xml:space="preserve"> </w:t>
      </w:r>
      <w:r>
        <w:rPr>
          <w:rStyle w:val="VerbatimChar"/>
        </w:rPr>
        <w:t xml:space="preserve">X-Herald-Replay: true</w:t>
      </w:r>
      <w:r>
        <w:t xml:space="preserve"> </w:t>
      </w:r>
      <w:r>
        <w:t xml:space="preserve">header).</w:t>
      </w:r>
    </w:p>
    <w:p>
      <w:pPr>
        <w:pStyle w:val="BodyText"/>
      </w:pPr>
      <w:r>
        <w:rPr>
          <w:b/>
          <w:bCs/>
        </w:rPr>
        <w:t xml:space="preserve">To get real fan-out</w:t>
      </w:r>
      <w:r>
        <w:t xml:space="preserve">: insert a subscriber row (under the tenant) and a</w:t>
      </w:r>
      <w:r>
        <w:t xml:space="preserve"> </w:t>
      </w:r>
      <w:r>
        <w:rPr>
          <w:rStyle w:val="VerbatimChar"/>
        </w:rPr>
        <w:t xml:space="preserve">subscriber_aliases</w:t>
      </w:r>
      <w:r>
        <w:t xml:space="preserve"> </w:t>
      </w:r>
      <w:r>
        <w:t xml:space="preserve">row pointing at a channel + channel_user_id:</w:t>
      </w:r>
    </w:p>
    <w:p>
      <w:pPr>
        <w:pStyle w:val="SourceCode"/>
      </w:pPr>
      <w:r>
        <w:rPr>
          <w:rStyle w:val="CommentTok"/>
        </w:rPr>
        <w:t xml:space="preserve">-- Inside psql, with `SET LOCAL app.current_tenant_id = '550e8400-...';` first</w:t>
      </w:r>
      <w:r>
        <w:br/>
      </w:r>
      <w:r>
        <w:rPr>
          <w:rStyle w:val="KeywordTok"/>
        </w:rPr>
        <w:t xml:space="preserve">INSERT</w:t>
      </w:r>
      <w:r>
        <w:rPr>
          <w:rStyle w:val="NormalTok"/>
        </w:rPr>
        <w:t xml:space="preserve"> </w:t>
      </w:r>
      <w:r>
        <w:rPr>
          <w:rStyle w:val="KeywordTok"/>
        </w:rPr>
        <w:t xml:space="preserve">INTO</w:t>
      </w:r>
      <w:r>
        <w:rPr>
          <w:rStyle w:val="NormalTok"/>
        </w:rPr>
        <w:t xml:space="preserve"> subscribers (tenant_id, handle, display_name)</w:t>
      </w:r>
      <w:r>
        <w:br/>
      </w:r>
      <w:r>
        <w:rPr>
          <w:rStyle w:val="NormalTok"/>
        </w:rPr>
        <w:t xml:space="preserve">  </w:t>
      </w:r>
      <w:r>
        <w:rPr>
          <w:rStyle w:val="KeywordTok"/>
        </w:rPr>
        <w:t xml:space="preserve">VALUES</w:t>
      </w:r>
      <w:r>
        <w:rPr>
          <w:rStyle w:val="NormalTok"/>
        </w:rPr>
        <w:t xml:space="preserve"> (</w:t>
      </w:r>
      <w:r>
        <w:rPr>
          <w:rStyle w:val="StringTok"/>
        </w:rPr>
        <w:t xml:space="preserve">'550e8400-e29b-41d4-a716-446655440000'</w:t>
      </w:r>
      <w:r>
        <w:rPr>
          <w:rStyle w:val="NormalTok"/>
        </w:rPr>
        <w:t xml:space="preserve">, </w:t>
      </w:r>
      <w:r>
        <w:rPr>
          <w:rStyle w:val="StringTok"/>
        </w:rPr>
        <w:t xml:space="preserve">'alice'</w:t>
      </w:r>
      <w:r>
        <w:rPr>
          <w:rStyle w:val="NormalTok"/>
        </w:rPr>
        <w:t xml:space="preserve">, </w:t>
      </w:r>
      <w:r>
        <w:rPr>
          <w:rStyle w:val="StringTok"/>
        </w:rPr>
        <w:t xml:space="preserve">'Alice'</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subscriber_aliases (subscriber_id, channel, channel_user_id)</w:t>
      </w:r>
      <w:r>
        <w:br/>
      </w:r>
      <w:r>
        <w:rPr>
          <w:rStyle w:val="NormalTok"/>
        </w:rPr>
        <w:t xml:space="preserve">  </w:t>
      </w:r>
      <w:r>
        <w:rPr>
          <w:rStyle w:val="KeywordTok"/>
        </w:rPr>
        <w:t xml:space="preserve">VALUES</w:t>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subscribers </w:t>
      </w:r>
      <w:r>
        <w:rPr>
          <w:rStyle w:val="KeywordTok"/>
        </w:rPr>
        <w:t xml:space="preserve">WHERE</w:t>
      </w:r>
      <w:r>
        <w:rPr>
          <w:rStyle w:val="NormalTok"/>
        </w:rPr>
        <w:t xml:space="preserve"> handle </w:t>
      </w:r>
      <w:r>
        <w:rPr>
          <w:rStyle w:val="OperatorTok"/>
        </w:rPr>
        <w:t xml:space="preserve">=</w:t>
      </w:r>
      <w:r>
        <w:rPr>
          <w:rStyle w:val="NormalTok"/>
        </w:rPr>
        <w:t xml:space="preserve"> </w:t>
      </w:r>
      <w:r>
        <w:rPr>
          <w:rStyle w:val="StringTok"/>
        </w:rPr>
        <w:t xml:space="preserve">'alice'</w:t>
      </w:r>
      <w:r>
        <w:rPr>
          <w:rStyle w:val="NormalTok"/>
        </w:rPr>
        <w:t xml:space="preserve">), </w:t>
      </w:r>
      <w:r>
        <w:rPr>
          <w:rStyle w:val="StringTok"/>
        </w:rPr>
        <w:t xml:space="preserve">'tgram'</w:t>
      </w:r>
      <w:r>
        <w:rPr>
          <w:rStyle w:val="NormalTok"/>
        </w:rPr>
        <w:t xml:space="preserve">, </w:t>
      </w:r>
      <w:r>
        <w:rPr>
          <w:rStyle w:val="StringTok"/>
        </w:rPr>
        <w:t xml:space="preserve">'&lt;your-chat-id&gt;'</w:t>
      </w:r>
      <w:r>
        <w:rPr>
          <w:rStyle w:val="NormalTok"/>
        </w:rPr>
        <w:t xml:space="preserve">);</w:t>
      </w:r>
    </w:p>
    <w:p>
      <w:pPr>
        <w:pStyle w:val="FirstParagraph"/>
      </w:pPr>
      <w:r>
        <w:t xml:space="preserve">Now POST the same event again —</w:t>
      </w:r>
      <w:r>
        <w:t xml:space="preserve"> </w:t>
      </w:r>
      <w:r>
        <w:rPr>
          <w:rStyle w:val="VerbatimChar"/>
        </w:rPr>
        <w:t xml:space="preserve">recipients: 1</w:t>
      </w:r>
      <w:r>
        <w:t xml:space="preserve">, and the message lands in your Telegram chat. The</w:t>
      </w:r>
      <w:r>
        <w:t xml:space="preserve"> </w:t>
      </w:r>
      <w:r>
        <w:rPr>
          <w:rStyle w:val="VerbatimChar"/>
        </w:rPr>
        <w:t xml:space="preserve">outbound_delivery_evidence</w:t>
      </w:r>
      <w:r>
        <w:t xml:space="preserve"> </w:t>
      </w:r>
      <w:r>
        <w:t xml:space="preserve">row holds the bot-side</w:t>
      </w:r>
      <w:r>
        <w:t xml:space="preserve"> </w:t>
      </w:r>
      <w:r>
        <w:rPr>
          <w:rStyle w:val="VerbatimChar"/>
        </w:rPr>
        <w:t xml:space="preserve">message_id</w:t>
      </w:r>
      <w:r>
        <w:t xml:space="preserve"> </w:t>
      </w:r>
      <w:r>
        <w:t xml:space="preserve">for the audit trail.</w:t>
      </w:r>
    </w:p>
    <w:p>
      <w:r>
        <w:pict>
          <v:rect style="width:0;height:1.5pt" o:hralign="center" o:hrstd="t" o:hr="t"/>
        </w:pict>
      </w:r>
    </w:p>
    <w:bookmarkEnd w:id="17"/>
    <w:bookmarkStart w:id="18" w:name="X069e60bd4d5528c7d4dfa4debd65d654ad525dc"/>
    <w:p>
      <w:pPr>
        <w:pStyle w:val="Heading2"/>
      </w:pPr>
      <w:r>
        <w:t xml:space="preserve">§9. Verifying delivery (the anti-bluff battery)</w:t>
      </w:r>
    </w:p>
    <w:p>
      <w:pPr>
        <w:pStyle w:val="FirstParagraph"/>
      </w:pPr>
      <w:r>
        <w:t xml:space="preserve">Herald's anti-bluff covenant (§107 / spec §11.4) requires every claim to carry</w:t>
      </w:r>
      <w:r>
        <w:t xml:space="preserve"> </w:t>
      </w:r>
      <w:r>
        <w:rPr>
          <w:b/>
          <w:bCs/>
        </w:rPr>
        <w:t xml:space="preserve">positive runtime evidence</w:t>
      </w:r>
      <w:r>
        <w:t xml:space="preserve">. The battery:</w:t>
      </w:r>
    </w:p>
    <w:p>
      <w:pPr>
        <w:pStyle w:val="SourceCode"/>
      </w:pPr>
      <w:r>
        <w:rPr>
          <w:rStyle w:val="CommentTok"/>
        </w:rPr>
        <w:t xml:space="preserve"># Inheritance + paired mutations (every gate has its own mutation proving it catches what it claims):</w:t>
      </w:r>
      <w:r>
        <w:br/>
      </w:r>
      <w:r>
        <w:rPr>
          <w:rStyle w:val="FunctionTok"/>
        </w:rPr>
        <w:t xml:space="preserve">bash</w:t>
      </w:r>
      <w:r>
        <w:rPr>
          <w:rStyle w:val="NormalTok"/>
        </w:rPr>
        <w:t xml:space="preserve"> tests/test_constitution_inheritance.sh        </w:t>
      </w:r>
      <w:r>
        <w:rPr>
          <w:rStyle w:val="CommentTok"/>
        </w:rPr>
        <w:t xml:space="preserve"># 15/15 PASS</w:t>
      </w:r>
      <w:r>
        <w:br/>
      </w:r>
      <w:r>
        <w:rPr>
          <w:rStyle w:val="FunctionTok"/>
        </w:rPr>
        <w:t xml:space="preserve">bash</w:t>
      </w:r>
      <w:r>
        <w:rPr>
          <w:rStyle w:val="NormalTok"/>
        </w:rPr>
        <w:t xml:space="preserve"> tests/test_constitution_inheritance_meta.sh   </w:t>
      </w:r>
      <w:r>
        <w:rPr>
          <w:rStyle w:val="CommentTok"/>
        </w:rPr>
        <w:t xml:space="preserve"># META-PASS</w:t>
      </w:r>
      <w:r>
        <w:br/>
      </w:r>
      <w:r>
        <w:rPr>
          <w:rStyle w:val="FunctionTok"/>
        </w:rPr>
        <w:t xml:space="preserve">bash</w:t>
      </w:r>
      <w:r>
        <w:rPr>
          <w:rStyle w:val="NormalTok"/>
        </w:rPr>
        <w:t xml:space="preserve"> tests/test_i6_refinement_meta.sh              </w:t>
      </w:r>
      <w:r>
        <w:rPr>
          <w:rStyle w:val="CommentTok"/>
        </w:rPr>
        <w:t xml:space="preserve"># 3/3 PASS</w:t>
      </w:r>
      <w:r>
        <w:br/>
      </w:r>
      <w:r>
        <w:rPr>
          <w:rStyle w:val="FunctionTok"/>
        </w:rPr>
        <w:t xml:space="preserve">bash</w:t>
      </w:r>
      <w:r>
        <w:rPr>
          <w:rStyle w:val="NormalTok"/>
        </w:rPr>
        <w:t xml:space="preserve"> tests/test_i8_usability_meta.sh               </w:t>
      </w:r>
      <w:r>
        <w:rPr>
          <w:rStyle w:val="CommentTok"/>
        </w:rPr>
        <w:t xml:space="preserve"># 5/5 PASS</w:t>
      </w:r>
      <w:r>
        <w:br/>
      </w:r>
      <w:r>
        <w:rPr>
          <w:rStyle w:val="FunctionTok"/>
        </w:rPr>
        <w:t xml:space="preserve">bash</w:t>
      </w:r>
      <w:r>
        <w:rPr>
          <w:rStyle w:val="NormalTok"/>
        </w:rPr>
        <w:t xml:space="preserve"> tests/test_wave2_mutation_meta.sh             </w:t>
      </w:r>
      <w:r>
        <w:rPr>
          <w:rStyle w:val="CommentTok"/>
        </w:rPr>
        <w:t xml:space="preserve"># 4/4 PASS</w:t>
      </w:r>
      <w:r>
        <w:br/>
      </w:r>
      <w:r>
        <w:rPr>
          <w:rStyle w:val="FunctionTok"/>
        </w:rPr>
        <w:t xml:space="preserve">bash</w:t>
      </w:r>
      <w:r>
        <w:rPr>
          <w:rStyle w:val="NormalTok"/>
        </w:rPr>
        <w:t xml:space="preserve"> tests/test_wave3_mutation_meta.sh             </w:t>
      </w:r>
      <w:r>
        <w:rPr>
          <w:rStyle w:val="CommentTok"/>
        </w:rPr>
        <w:t xml:space="preserve"># 3/3 PASS (M2/M3/M4 SKIP if PG absent)</w:t>
      </w:r>
      <w:r>
        <w:br/>
      </w:r>
      <w:r>
        <w:br/>
      </w:r>
      <w:r>
        <w:rPr>
          <w:rStyle w:val="CommentTok"/>
        </w:rPr>
        <w:t xml:space="preserve"># Audits:</w:t>
      </w:r>
      <w:r>
        <w:br/>
      </w:r>
      <w:r>
        <w:rPr>
          <w:rStyle w:val="FunctionTok"/>
        </w:rPr>
        <w:t xml:space="preserve">bash</w:t>
      </w:r>
      <w:r>
        <w:rPr>
          <w:rStyle w:val="NormalTok"/>
        </w:rPr>
        <w:t xml:space="preserve"> scripts/audit_antibluff.sh                    </w:t>
      </w:r>
      <w:r>
        <w:rPr>
          <w:rStyle w:val="CommentTok"/>
        </w:rPr>
        <w:t xml:space="preserve"># 16 PASS / 0 FAIL / 1 SKIP (telebot 3rd-party SDK)</w:t>
      </w:r>
      <w:r>
        <w:br/>
      </w:r>
      <w:r>
        <w:rPr>
          <w:rStyle w:val="FunctionTok"/>
        </w:rPr>
        <w:t xml:space="preserve">bash</w:t>
      </w:r>
      <w:r>
        <w:rPr>
          <w:rStyle w:val="NormalTok"/>
        </w:rPr>
        <w:t xml:space="preserve"> scripts/codegraph_validate.sh                 </w:t>
      </w:r>
      <w:r>
        <w:rPr>
          <w:rStyle w:val="CommentTok"/>
        </w:rPr>
        <w:t xml:space="preserve"># 7 PASS / 0 FAIL / 2 SKIP (HRD-091 codegraph submodule traversal)</w:t>
      </w:r>
      <w:r>
        <w:br/>
      </w:r>
      <w:r>
        <w:br/>
      </w:r>
      <w:r>
        <w:rPr>
          <w:rStyle w:val="CommentTok"/>
        </w:rPr>
        <w:t xml:space="preserve"># End-to-end (47 invariants; some SKIP when PG/Redis/Telegram aren't reachable):</w:t>
      </w:r>
      <w:r>
        <w:br/>
      </w:r>
      <w:r>
        <w:rPr>
          <w:rStyle w:val="FunctionTok"/>
        </w:rPr>
        <w:t xml:space="preserve">bash</w:t>
      </w:r>
      <w:r>
        <w:rPr>
          <w:rStyle w:val="NormalTok"/>
        </w:rPr>
        <w:t xml:space="preserve"> scripts/e2e_bluff_hunt.sh                     </w:t>
      </w:r>
      <w:r>
        <w:rPr>
          <w:rStyle w:val="CommentTok"/>
        </w:rPr>
        <w:t xml:space="preserve"># 31+ PASS / 0 FAIL / SKIP-with-reason for absent prereqs</w:t>
      </w:r>
    </w:p>
    <w:p>
      <w:pPr>
        <w:pStyle w:val="FirstParagraph"/>
      </w:pPr>
      <w:r>
        <w:t xml:space="preserve">ALL must be green. A FAIL is a critical defect; a SKIP must have an explicit</w:t>
      </w:r>
      <w:r>
        <w:t xml:space="preserve"> </w:t>
      </w:r>
      <w:r>
        <w:rPr>
          <w:rStyle w:val="VerbatimChar"/>
        </w:rPr>
        <w:t xml:space="preserve">§11.4.3</w:t>
      </w:r>
      <w:r>
        <w:t xml:space="preserve"> </w:t>
      </w:r>
      <w:r>
        <w:t xml:space="preserve">reason naming what was absent (no PG, no token, no claude binary, etc.).</w:t>
      </w:r>
    </w:p>
    <w:p>
      <w:pPr>
        <w:pStyle w:val="BodyText"/>
      </w:pPr>
      <w:r>
        <w:t xml:space="preserve">If your consuming project wires Herald into its own CI:</w:t>
      </w:r>
    </w:p>
    <w:p>
      <w:pPr>
        <w:pStyle w:val="Compact"/>
        <w:numPr>
          <w:ilvl w:val="0"/>
          <w:numId w:val="1007"/>
        </w:numPr>
      </w:pPr>
      <w:r>
        <w:t xml:space="preserve">Provision PG + Redis containers in the CI runner (or use the quickstart compose).</w:t>
      </w:r>
    </w:p>
    <w:p>
      <w:pPr>
        <w:pStyle w:val="Compact"/>
        <w:numPr>
          <w:ilvl w:val="0"/>
          <w:numId w:val="1007"/>
        </w:numPr>
      </w:pPr>
      <w:r>
        <w:t xml:space="preserve">Export</w:t>
      </w:r>
      <w:r>
        <w:t xml:space="preserve"> </w:t>
      </w:r>
      <w:r>
        <w:rPr>
          <w:rStyle w:val="VerbatimChar"/>
        </w:rPr>
        <w:t xml:space="preserve">HERALD_AUTH_MODE=hmac</w:t>
      </w:r>
      <w:r>
        <w:t xml:space="preserve">,</w:t>
      </w:r>
      <w:r>
        <w:t xml:space="preserve"> </w:t>
      </w:r>
      <w:r>
        <w:rPr>
          <w:rStyle w:val="VerbatimChar"/>
        </w:rPr>
        <w:t xml:space="preserve">HERALD_AUTH_HMAC_SECRET=ci-secret-32-bytes...</w:t>
      </w:r>
      <w:r>
        <w:t xml:space="preserve">,</w:t>
      </w:r>
      <w:r>
        <w:t xml:space="preserve"> </w:t>
      </w:r>
      <w:r>
        <w:rPr>
          <w:rStyle w:val="VerbatimChar"/>
        </w:rPr>
        <w:t xml:space="preserve">HERALD_PG_DSN=...</w:t>
      </w:r>
      <w:r>
        <w:t xml:space="preserve">,</w:t>
      </w:r>
      <w:r>
        <w:t xml:space="preserve"> </w:t>
      </w:r>
      <w:r>
        <w:rPr>
          <w:rStyle w:val="VerbatimChar"/>
        </w:rPr>
        <w:t xml:space="preserve">HERALD_REDIS_URL=...</w:t>
      </w:r>
      <w:r>
        <w:t xml:space="preserve">.</w:t>
      </w:r>
    </w:p>
    <w:p>
      <w:pPr>
        <w:pStyle w:val="Compact"/>
        <w:numPr>
          <w:ilvl w:val="0"/>
          <w:numId w:val="1007"/>
        </w:numPr>
      </w:pPr>
      <w:r>
        <w:t xml:space="preserve">Optionally export</w:t>
      </w:r>
      <w:r>
        <w:t xml:space="preserve"> </w:t>
      </w:r>
      <w:r>
        <w:rPr>
          <w:rStyle w:val="VerbatimChar"/>
        </w:rPr>
        <w:t xml:space="preserve">HERALD_TGRAM_BOT_TOKEN</w:t>
      </w:r>
      <w:r>
        <w:t xml:space="preserve"> </w:t>
      </w:r>
      <w:r>
        <w:t xml:space="preserve">+</w:t>
      </w:r>
      <w:r>
        <w:t xml:space="preserve"> </w:t>
      </w:r>
      <w:r>
        <w:rPr>
          <w:rStyle w:val="VerbatimChar"/>
        </w:rPr>
        <w:t xml:space="preserve">HERALD_TGRAM_CHAT_ID</w:t>
      </w:r>
      <w:r>
        <w:t xml:space="preserve"> </w:t>
      </w:r>
      <w:r>
        <w:t xml:space="preserve">for the live-channel invariants (else they SKIP — fine).</w:t>
      </w:r>
    </w:p>
    <w:p>
      <w:pPr>
        <w:pStyle w:val="Compact"/>
        <w:numPr>
          <w:ilvl w:val="0"/>
          <w:numId w:val="1007"/>
        </w:numPr>
      </w:pPr>
      <w:r>
        <w:t xml:space="preserve">Run</w:t>
      </w:r>
      <w:r>
        <w:t xml:space="preserve"> </w:t>
      </w:r>
      <w:r>
        <w:rPr>
          <w:rStyle w:val="VerbatimChar"/>
        </w:rPr>
        <w:t xml:space="preserve">bash scripts/e2e_bluff_hunt.sh</w:t>
      </w:r>
      <w:r>
        <w:t xml:space="preserve"> </w:t>
      </w:r>
      <w:r>
        <w:t xml:space="preserve">— expect ≥45 PASS / 0 FAIL with the containers up.</w:t>
      </w:r>
    </w:p>
    <w:p>
      <w:pPr>
        <w:pStyle w:val="FirstParagraph"/>
      </w:pPr>
      <w:r>
        <w:t xml:space="preserve">Herald itself has no CI yet (HRD-???; tracked under operator priorities) — the operator runs the battery locally before each merge.</w:t>
      </w:r>
    </w:p>
    <w:p>
      <w:r>
        <w:pict>
          <v:rect style="width:0;height:1.5pt" o:hralign="center" o:hrstd="t" o:hr="t"/>
        </w:pict>
      </w:r>
    </w:p>
    <w:bookmarkEnd w:id="18"/>
    <w:bookmarkStart w:id="19" w:name="Xe6390cb7744d387619e83a876ed8fad07dd6054"/>
    <w:p>
      <w:pPr>
        <w:pStyle w:val="Heading2"/>
      </w:pPr>
      <w:r>
        <w:t xml:space="preserve">§10. The other flavors (sherald, cherald, iherald, bherald, rherald, scherald)</w:t>
      </w:r>
    </w:p>
    <w:p>
      <w:pPr>
        <w:pStyle w:val="FirstParagraph"/>
      </w:pPr>
      <w:r>
        <w:t xml:space="preserve">Each flavor has its own</w:t>
      </w:r>
      <w:r>
        <w:t xml:space="preserve"> </w:t>
      </w:r>
      <w:r>
        <w:rPr>
          <w:rStyle w:val="VerbatimChar"/>
        </w:rPr>
        <w:t xml:space="preserve">cmd/&lt;flavor&gt;/main.go</w:t>
      </w:r>
      <w:r>
        <w:t xml:space="preserve"> </w:t>
      </w:r>
      <w:r>
        <w:t xml:space="preserve">consuming</w:t>
      </w:r>
      <w:r>
        <w:t xml:space="preserve"> </w:t>
      </w:r>
      <w:r>
        <w:rPr>
          <w:rStyle w:val="VerbatimChar"/>
        </w:rPr>
        <w:t xml:space="preserve">commons/cli/</w:t>
      </w:r>
      <w:r>
        <w:t xml:space="preserve">. They're invoked the same way (</w:t>
      </w:r>
      <w:r>
        <w:rPr>
          <w:rStyle w:val="VerbatimChar"/>
        </w:rPr>
        <w:t xml:space="preserve">&lt;flavor&gt; serve --http-port &lt;port&gt;</w:t>
      </w:r>
      <w:r>
        <w:t xml:space="preserve"> </w:t>
      </w:r>
      <w:r>
        <w:t xml:space="preserve">for serving flavors,</w:t>
      </w:r>
      <w:r>
        <w:t xml:space="preserve"> </w:t>
      </w:r>
      <w:r>
        <w:rPr>
          <w:rStyle w:val="VerbatimChar"/>
        </w:rPr>
        <w:t xml:space="preserve">&lt;flavor&gt; &lt;subcommand&gt;</w:t>
      </w:r>
      <w:r>
        <w:t xml:space="preserve"> </w:t>
      </w:r>
      <w:r>
        <w:t xml:space="preserve">for CLI-only). Per spec §18.0: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Flavor</w:t>
            </w:r>
          </w:p>
        </w:tc>
        <w:tc>
          <w:tcPr/>
          <w:p>
            <w:pPr>
              <w:pStyle w:val="Compact"/>
            </w:pPr>
            <w:r>
              <w:t xml:space="preserve">Default port</w:t>
            </w:r>
          </w:p>
        </w:tc>
        <w:tc>
          <w:tcPr/>
          <w:p>
            <w:pPr>
              <w:pStyle w:val="Compact"/>
            </w:pPr>
            <w:r>
              <w:t xml:space="preserve">Live routes (Wave 3a-b state)</w:t>
            </w:r>
          </w:p>
        </w:tc>
        <w:tc>
          <w:tcPr/>
          <w:p>
            <w:pPr>
              <w:pStyle w:val="Compact"/>
            </w:pPr>
            <w:r>
              <w:t xml:space="preserve">§43 stubs</w:t>
            </w:r>
          </w:p>
        </w:tc>
      </w:tr>
      <w:tr>
        <w:tc>
          <w:tcPr/>
          <w:p>
            <w:pPr>
              <w:pStyle w:val="Compact"/>
            </w:pPr>
            <w:r>
              <w:t xml:space="preserve">pherald</w:t>
            </w:r>
          </w:p>
        </w:tc>
        <w:tc>
          <w:tcPr/>
          <w:p>
            <w:pPr>
              <w:pStyle w:val="Compact"/>
            </w:pPr>
            <w:r>
              <w:t xml:space="preserve">24791</w:t>
            </w:r>
          </w:p>
        </w:tc>
        <w:tc>
          <w:tcPr/>
          <w:p>
            <w:pPr>
              <w:pStyle w:val="Compact"/>
            </w:pPr>
            <w:r>
              <w:rPr>
                <w:rStyle w:val="VerbatimChar"/>
              </w:rPr>
              <w:t xml:space="preserve">POST /v1/events</w:t>
            </w:r>
            <w:r>
              <w:t xml:space="preserve"> </w:t>
            </w:r>
            <w:r>
              <w:t xml:space="preserve">(live — Wave 3b)</w:t>
            </w:r>
          </w:p>
        </w:tc>
        <w:tc>
          <w:tcPr/>
          <w:p>
            <w:pPr>
              <w:pStyle w:val="Compact"/>
            </w:pPr>
            <w:r>
              <w:t xml:space="preserve">6 (HRD-029/030/043/044/049/053)</w:t>
            </w:r>
          </w:p>
        </w:tc>
      </w:tr>
      <w:tr>
        <w:tc>
          <w:tcPr/>
          <w:p>
            <w:pPr>
              <w:pStyle w:val="Compact"/>
            </w:pPr>
            <w:r>
              <w:t xml:space="preserve">sherald</w:t>
            </w:r>
          </w:p>
        </w:tc>
        <w:tc>
          <w:tcPr/>
          <w:p>
            <w:pPr>
              <w:pStyle w:val="Compact"/>
            </w:pPr>
            <w:r>
              <w:t xml:space="preserve">24793</w:t>
            </w:r>
          </w:p>
        </w:tc>
        <w:tc>
          <w:tcPr/>
          <w:p>
            <w:pPr>
              <w:pStyle w:val="Compact"/>
            </w:pPr>
            <w:r>
              <w:rPr>
                <w:rStyle w:val="VerbatimChar"/>
              </w:rPr>
              <w:t xml:space="preserve">GET /v1/safety_state</w:t>
            </w:r>
            <w:r>
              <w:t xml:space="preserve"> </w:t>
            </w:r>
            <w:r>
              <w:t xml:space="preserve">(live — Wave 3a)</w:t>
            </w:r>
          </w:p>
        </w:tc>
        <w:tc>
          <w:tcPr/>
          <w:p>
            <w:pPr>
              <w:pStyle w:val="Compact"/>
            </w:pPr>
            <w:r>
              <w:t xml:space="preserve">5 (HRD-033/034/040/046/056)</w:t>
            </w:r>
          </w:p>
        </w:tc>
      </w:tr>
      <w:tr>
        <w:tc>
          <w:tcPr/>
          <w:p>
            <w:pPr>
              <w:pStyle w:val="Compact"/>
            </w:pPr>
            <w:r>
              <w:t xml:space="preserve">cherald</w:t>
            </w:r>
          </w:p>
        </w:tc>
        <w:tc>
          <w:tcPr/>
          <w:p>
            <w:pPr>
              <w:pStyle w:val="Compact"/>
            </w:pPr>
            <w:r>
              <w:t xml:space="preserve">24792</w:t>
            </w:r>
          </w:p>
        </w:tc>
        <w:tc>
          <w:tcPr/>
          <w:p>
            <w:pPr>
              <w:pStyle w:val="Compact"/>
            </w:pPr>
            <w:r>
              <w:rPr>
                <w:rStyle w:val="VerbatimChar"/>
              </w:rPr>
              <w:t xml:space="preserve">GET /v1/compliance</w:t>
            </w:r>
            <w:r>
              <w:t xml:space="preserve"> </w:t>
            </w:r>
            <w:r>
              <w:t xml:space="preserve">(live — Wave 3a)</w:t>
            </w:r>
          </w:p>
        </w:tc>
        <w:tc>
          <w:tcPr/>
          <w:p>
            <w:pPr>
              <w:pStyle w:val="Compact"/>
            </w:pPr>
            <w:r>
              <w:t xml:space="preserve">11 (HRD-036..039,042,048,050..052,054,055)</w:t>
            </w:r>
          </w:p>
        </w:tc>
      </w:tr>
      <w:tr>
        <w:tc>
          <w:tcPr/>
          <w:p>
            <w:pPr>
              <w:pStyle w:val="Compact"/>
            </w:pPr>
            <w:r>
              <w:t xml:space="preserve">iherald</w:t>
            </w:r>
          </w:p>
        </w:tc>
        <w:tc>
          <w:tcPr/>
          <w:p>
            <w:pPr>
              <w:pStyle w:val="Compact"/>
            </w:pPr>
            <w:r>
              <w:t xml:space="preserve">24794</w:t>
            </w:r>
          </w:p>
        </w:tc>
        <w:tc>
          <w:tcPr/>
          <w:p>
            <w:pPr>
              <w:pStyle w:val="Compact"/>
            </w:pPr>
            <w:r>
              <w:rPr>
                <w:rStyle w:val="VerbatimChar"/>
              </w:rPr>
              <w:t xml:space="preserve">POST /v1/webhooks/page</w:t>
            </w:r>
            <w:r>
              <w:t xml:space="preserve"> </w:t>
            </w:r>
            <w:r>
              <w:t xml:space="preserve">(501 stub — HRD-024 pending)</w:t>
            </w:r>
          </w:p>
        </w:tc>
        <w:tc>
          <w:tcPr/>
          <w:p>
            <w:pPr>
              <w:pStyle w:val="Compact"/>
            </w:pPr>
            <w:r>
              <w:t xml:space="preserve">0</w:t>
            </w:r>
          </w:p>
        </w:tc>
      </w:tr>
      <w:tr>
        <w:tc>
          <w:tcPr/>
          <w:p>
            <w:pPr>
              <w:pStyle w:val="Compact"/>
            </w:pPr>
            <w:r>
              <w:t xml:space="preserve">bherald</w:t>
            </w:r>
          </w:p>
        </w:tc>
        <w:tc>
          <w:tcPr/>
          <w:p>
            <w:pPr>
              <w:pStyle w:val="Compact"/>
            </w:pPr>
            <w:r>
              <w:t xml:space="preserve">n/a</w:t>
            </w:r>
          </w:p>
        </w:tc>
        <w:tc>
          <w:tcPr/>
          <w:p>
            <w:pPr>
              <w:pStyle w:val="Compact"/>
            </w:pPr>
            <w:r>
              <w:t xml:space="preserve">(CLI-only)</w:t>
            </w:r>
          </w:p>
        </w:tc>
        <w:tc>
          <w:tcPr/>
          <w:p>
            <w:pPr>
              <w:pStyle w:val="Compact"/>
            </w:pPr>
            <w:r>
              <w:t xml:space="preserve">3 (HRD-035/041/045)</w:t>
            </w:r>
          </w:p>
        </w:tc>
      </w:tr>
      <w:tr>
        <w:tc>
          <w:tcPr/>
          <w:p>
            <w:pPr>
              <w:pStyle w:val="Compact"/>
            </w:pPr>
            <w:r>
              <w:t xml:space="preserve">rherald</w:t>
            </w:r>
          </w:p>
        </w:tc>
        <w:tc>
          <w:tcPr/>
          <w:p>
            <w:pPr>
              <w:pStyle w:val="Compact"/>
            </w:pPr>
            <w:r>
              <w:t xml:space="preserve">n/a</w:t>
            </w:r>
          </w:p>
        </w:tc>
        <w:tc>
          <w:tcPr/>
          <w:p>
            <w:pPr>
              <w:pStyle w:val="Compact"/>
            </w:pPr>
            <w:r>
              <w:t xml:space="preserve">(CLI-only)</w:t>
            </w:r>
          </w:p>
        </w:tc>
        <w:tc>
          <w:tcPr/>
          <w:p>
            <w:pPr>
              <w:pStyle w:val="Compact"/>
            </w:pPr>
            <w:r>
              <w:t xml:space="preserve">3 (HRD-031/032/045)</w:t>
            </w:r>
          </w:p>
        </w:tc>
      </w:tr>
      <w:tr>
        <w:tc>
          <w:tcPr/>
          <w:p>
            <w:pPr>
              <w:pStyle w:val="Compact"/>
            </w:pPr>
            <w:r>
              <w:t xml:space="preserve">scherald</w:t>
            </w:r>
          </w:p>
        </w:tc>
        <w:tc>
          <w:tcPr/>
          <w:p>
            <w:pPr>
              <w:pStyle w:val="Compact"/>
            </w:pPr>
            <w:r>
              <w:t xml:space="preserve">n/a</w:t>
            </w:r>
          </w:p>
        </w:tc>
        <w:tc>
          <w:tcPr/>
          <w:p>
            <w:pPr>
              <w:pStyle w:val="Compact"/>
            </w:pPr>
            <w:r>
              <w:t xml:space="preserve">(CLI-only)</w:t>
            </w:r>
          </w:p>
        </w:tc>
        <w:tc>
          <w:tcPr/>
          <w:p>
            <w:pPr>
              <w:pStyle w:val="Compact"/>
            </w:pPr>
            <w:r>
              <w:t xml:space="preserve">1 (HRD-047)</w:t>
            </w:r>
          </w:p>
        </w:tc>
      </w:tr>
    </w:tbl>
    <w:p>
      <w:pPr>
        <w:pStyle w:val="BodyText"/>
      </w:pPr>
      <w:r>
        <w:t xml:space="preserve">§43 stubs return non-zero with an HRD pointer in stderr — they're honest 501-equivalents. A consuming project that scripts</w:t>
      </w:r>
      <w:r>
        <w:t xml:space="preserve"> </w:t>
      </w:r>
      <w:r>
        <w:rPr>
          <w:rStyle w:val="VerbatimChar"/>
        </w:rPr>
        <w:t xml:space="preserve">pherald commit-push</w:t>
      </w:r>
      <w:r>
        <w:t xml:space="preserve"> </w:t>
      </w:r>
      <w:r>
        <w:t xml:space="preserve">will hit a non-zero exit until HRD-029 lands. Plan accordingly.</w:t>
      </w:r>
    </w:p>
    <w:p>
      <w:r>
        <w:pict>
          <v:rect style="width:0;height:1.5pt" o:hralign="center" o:hrstd="t" o:hr="t"/>
        </w:pict>
      </w:r>
    </w:p>
    <w:bookmarkEnd w:id="19"/>
    <w:bookmarkStart w:id="20" w:name="Xd9e52389dfbb4b197d8401667ba1da8754bbd24"/>
    <w:p>
      <w:pPr>
        <w:pStyle w:val="Heading2"/>
      </w:pPr>
      <w:r>
        <w:t xml:space="preserve">§11. Anti-bluff covenant (§107) — what a consumer MUST honor</w:t>
      </w:r>
    </w:p>
    <w:p>
      <w:pPr>
        <w:pStyle w:val="FirstParagraph"/>
      </w:pPr>
      <w:r>
        <w:t xml:space="preserve">Herald inherits the Helix Constitution §11.4 / §107 anti-bluff covenant — and any consuming project does too. The verbatim operator mandate:</w:t>
      </w:r>
    </w:p>
    <w:p>
      <w:pPr>
        <w:pStyle w:val="BlockText"/>
      </w:pPr>
      <w:r>
        <w:t xml:space="preserve">"all existing tests and Challenges do work in anti-bluff manner — they MUST confirm that all tested codebase really works as expected! We had been in position that all tests do execute with success and all Challenges as well, but in reality the most of the features does not work and can't be used! This MUST NOT be the case and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 (if not there already)!"</w:t>
      </w:r>
    </w:p>
    <w:p>
      <w:pPr>
        <w:pStyle w:val="FirstParagraph"/>
      </w:pPr>
      <w:r>
        <w:rPr>
          <w:b/>
          <w:bCs/>
        </w:rPr>
        <w:t xml:space="preserve">Practical implications for a consuming project</w:t>
      </w:r>
      <w:r>
        <w:t xml:space="preserve">:</w:t>
      </w:r>
    </w:p>
    <w:p>
      <w:pPr>
        <w:pStyle w:val="Compact"/>
        <w:numPr>
          <w:ilvl w:val="0"/>
          <w:numId w:val="1008"/>
        </w:numPr>
      </w:pPr>
      <w:r>
        <w:rPr>
          <w:b/>
          <w:bCs/>
        </w:rPr>
        <w:t xml:space="preserve">Every test asserts positive runtime evidence.</w:t>
      </w:r>
      <w:r>
        <w:t xml:space="preserve"> </w:t>
      </w:r>
      <w:r>
        <w:t xml:space="preserve">Not "no error returned", not "config file exists", not "binary compiled". Real HTTP response → real PG row → real channel API reply.</w:t>
      </w:r>
    </w:p>
    <w:p>
      <w:pPr>
        <w:pStyle w:val="Compact"/>
        <w:numPr>
          <w:ilvl w:val="0"/>
          <w:numId w:val="1008"/>
        </w:numPr>
      </w:pPr>
      <w:r>
        <w:rPr>
          <w:b/>
          <w:bCs/>
        </w:rPr>
        <w:t xml:space="preserve">Every gate has a paired mutation.</w:t>
      </w:r>
      <w:r>
        <w:t xml:space="preserve"> </w:t>
      </w:r>
      <w:r>
        <w:t xml:space="preserve">If your gate asserts property X, you MUST also have a test that mutates code to remove X and verifies the gate FAILs. A gate without a paired mutation is itself a §11.4 PASS-bluff.</w:t>
      </w:r>
    </w:p>
    <w:p>
      <w:pPr>
        <w:pStyle w:val="Compact"/>
        <w:numPr>
          <w:ilvl w:val="0"/>
          <w:numId w:val="1008"/>
        </w:numPr>
      </w:pPr>
      <w:r>
        <w:rPr>
          <w:b/>
          <w:bCs/>
        </w:rPr>
        <w:t xml:space="preserve">§107 anchor in every root doc.</w:t>
      </w:r>
      <w:r>
        <w:t xml:space="preserve"> </w:t>
      </w:r>
      <w:r>
        <w:t xml:space="preserve">Your project's</w:t>
      </w:r>
      <w:r>
        <w:t xml:space="preserve"> </w:t>
      </w:r>
      <w:r>
        <w:rPr>
          <w:rStyle w:val="VerbatimChar"/>
        </w:rPr>
        <w:t xml:space="preserve">CLAUDE.md</w:t>
      </w:r>
      <w:r>
        <w:t xml:space="preserve">,</w:t>
      </w:r>
      <w:r>
        <w:t xml:space="preserve"> </w:t>
      </w:r>
      <w:r>
        <w:rPr>
          <w:rStyle w:val="VerbatimChar"/>
        </w:rPr>
        <w:t xml:space="preserve">AGENTS.md</w:t>
      </w:r>
      <w:r>
        <w:t xml:space="preserve">,</w:t>
      </w:r>
      <w:r>
        <w:t xml:space="preserve"> </w:t>
      </w:r>
      <w:r>
        <w:rPr>
          <w:rStyle w:val="VerbatimChar"/>
        </w:rPr>
        <w:t xml:space="preserve">Constitution.md</w:t>
      </w:r>
      <w:r>
        <w:t xml:space="preserve">,</w:t>
      </w:r>
      <w:r>
        <w:t xml:space="preserve"> </w:t>
      </w:r>
      <w:r>
        <w:rPr>
          <w:rStyle w:val="VerbatimChar"/>
        </w:rPr>
        <w:t xml:space="preserve">QWEN.md</w:t>
      </w:r>
      <w:r>
        <w:t xml:space="preserve"> </w:t>
      </w:r>
      <w:r>
        <w:t xml:space="preserve">MUST contain the verbatim mandate text. Herald's inheritance gate I8a/b/c enforces this for Herald's own root docs; the same applies recursively to submodules. Use the verbatim text from</w:t>
      </w:r>
      <w:r>
        <w:t xml:space="preserve"> </w:t>
      </w:r>
      <w:r>
        <w:rPr>
          <w:rStyle w:val="VerbatimChar"/>
        </w:rPr>
        <w:t xml:space="preserve">&lt;discovered&gt;/Constitution.md</w:t>
      </w:r>
      <w:r>
        <w:t xml:space="preserve">.</w:t>
      </w:r>
    </w:p>
    <w:p>
      <w:pPr>
        <w:pStyle w:val="Compact"/>
        <w:numPr>
          <w:ilvl w:val="0"/>
          <w:numId w:val="1008"/>
        </w:numPr>
      </w:pPr>
      <w:r>
        <w:rPr>
          <w:b/>
          <w:bCs/>
        </w:rPr>
        <w:t xml:space="preserve">SKIP-with-reason, never silent skip.</w:t>
      </w:r>
      <w:r>
        <w:t xml:space="preserve"> </w:t>
      </w:r>
      <w:r>
        <w:t xml:space="preserve">When a test can't run (no container runtime, no operator creds, no test fixture), it MUST emit a</w:t>
      </w:r>
      <w:r>
        <w:t xml:space="preserve"> </w:t>
      </w:r>
      <w:r>
        <w:rPr>
          <w:rStyle w:val="VerbatimChar"/>
        </w:rPr>
        <w:t xml:space="preserve">SKIP</w:t>
      </w:r>
      <w:r>
        <w:t xml:space="preserve"> </w:t>
      </w:r>
      <w:r>
        <w:t xml:space="preserve">line citing an explicit closed-set reason:</w:t>
      </w:r>
      <w:r>
        <w:t xml:space="preserve"> </w:t>
      </w:r>
      <w:r>
        <w:rPr>
          <w:rStyle w:val="VerbatimChar"/>
        </w:rPr>
        <w:t xml:space="preserve">hardware_not_present</w:t>
      </w:r>
      <w:r>
        <w:t xml:space="preserve">,</w:t>
      </w:r>
      <w:r>
        <w:t xml:space="preserve"> </w:t>
      </w:r>
      <w:r>
        <w:rPr>
          <w:rStyle w:val="VerbatimChar"/>
        </w:rPr>
        <w:t xml:space="preserve">credentials_not_present</w:t>
      </w:r>
      <w:r>
        <w:t xml:space="preserve">, etc. A silent skip is a bluff.</w:t>
      </w:r>
    </w:p>
    <w:p>
      <w:pPr>
        <w:pStyle w:val="Compact"/>
        <w:numPr>
          <w:ilvl w:val="0"/>
          <w:numId w:val="1008"/>
        </w:numPr>
      </w:pPr>
      <w:r>
        <w:rPr>
          <w:b/>
          <w:bCs/>
        </w:rPr>
        <w:t xml:space="preserve">Multi-mirror push contract.</w:t>
      </w:r>
      <w:r>
        <w:t xml:space="preserve"> </w:t>
      </w:r>
      <w:r>
        <w:t xml:space="preserve">Every commit touching Herald-tracked files MUST land on all four mirrors atomically (</w:t>
      </w:r>
      <w:r>
        <w:rPr>
          <w:rStyle w:val="VerbatimChar"/>
        </w:rPr>
        <w:t xml:space="preserve">origin</w:t>
      </w:r>
      <w:r>
        <w:t xml:space="preserve"> </w:t>
      </w:r>
      <w:r>
        <w:t xml:space="preserve">is configured as fan-out URL list — one</w:t>
      </w:r>
      <w:r>
        <w:t xml:space="preserve"> </w:t>
      </w:r>
      <w:r>
        <w:rPr>
          <w:rStyle w:val="VerbatimChar"/>
        </w:rPr>
        <w:t xml:space="preserve">git push origin main</w:t>
      </w:r>
      <w:r>
        <w:t xml:space="preserve"> </w:t>
      </w:r>
      <w:r>
        <w:t xml:space="preserve">does it). A single-mirror push is a §11.4 violation.</w:t>
      </w:r>
    </w:p>
    <w:p>
      <w:r>
        <w:pict>
          <v:rect style="width:0;height:1.5pt" o:hralign="center" o:hrstd="t" o:hr="t"/>
        </w:pict>
      </w:r>
    </w:p>
    <w:bookmarkEnd w:id="20"/>
    <w:bookmarkStart w:id="21" w:name="Xe308091aa19f684c4575bc692646ad4cc8c515f"/>
    <w:p>
      <w:pPr>
        <w:pStyle w:val="Heading2"/>
      </w:pPr>
      <w:r>
        <w:t xml:space="preserve">§12. Known limitations + Wave 4 transport roadmap</w:t>
      </w:r>
    </w:p>
    <w:p>
      <w:pPr>
        <w:pStyle w:val="FirstParagraph"/>
      </w:pPr>
      <w:r>
        <w:rPr>
          <w:b/>
          <w:bCs/>
        </w:rPr>
        <w:t xml:space="preserve">Wave 3b state (current):</w:t>
      </w:r>
      <w:r>
        <w:t xml:space="preserve"> </w:t>
      </w:r>
      <w:r>
        <w:t xml:space="preserve">the §32 Runner is live, JWT auth is in place, idempotency works, real Postgres-backed evidence rows are written. What's not yet there:</w:t>
      </w:r>
    </w:p>
    <w:p>
      <w:pPr>
        <w:pStyle w:val="Compact"/>
        <w:numPr>
          <w:ilvl w:val="0"/>
          <w:numId w:val="1009"/>
        </w:numPr>
      </w:pPr>
      <w:r>
        <w:rPr>
          <w:b/>
          <w:bCs/>
        </w:rPr>
        <w:t xml:space="preserve">§43 command bodies (28 HRDs).</w:t>
      </w:r>
      <w:r>
        <w:t xml:space="preserve"> </w:t>
      </w:r>
      <w:r>
        <w:rPr>
          <w:rStyle w:val="VerbatimChar"/>
        </w:rPr>
        <w:t xml:space="preserve">&lt;flavor&gt; &lt;command&gt;</w:t>
      </w:r>
      <w:r>
        <w:t xml:space="preserve"> </w:t>
      </w:r>
      <w:r>
        <w:t xml:space="preserve">returns non-zero with HRD pointer for ~all of them. Wave 4+ pursues these mechanically.</w:t>
      </w:r>
    </w:p>
    <w:p>
      <w:pPr>
        <w:pStyle w:val="Compact"/>
        <w:numPr>
          <w:ilvl w:val="0"/>
          <w:numId w:val="1009"/>
        </w:numPr>
      </w:pPr>
      <w:r>
        <w:rPr>
          <w:b/>
          <w:bCs/>
        </w:rPr>
        <w:t xml:space="preserve">Constitution bindings (HRD-018..027).</w:t>
      </w:r>
      <w:r>
        <w:t xml:space="preserve"> </w:t>
      </w:r>
      <w:r>
        <w:t xml:space="preserve">The</w:t>
      </w:r>
      <w:r>
        <w:t xml:space="preserve"> </w:t>
      </w:r>
      <w:r>
        <w:rPr>
          <w:rStyle w:val="VerbatimChar"/>
        </w:rPr>
        <w:t xml:space="preserve">Evaluator</w:t>
      </w:r>
      <w:r>
        <w:t xml:space="preserve"> </w:t>
      </w:r>
      <w:r>
        <w:t xml:space="preserve">interface + Registry are wired; flavor-specific evaluators (creds-scan, destructive-op detection, force-push gate, etc.) are not yet written. Wave 5+.</w:t>
      </w:r>
    </w:p>
    <w:p>
      <w:pPr>
        <w:pStyle w:val="Compact"/>
        <w:numPr>
          <w:ilvl w:val="0"/>
          <w:numId w:val="1009"/>
        </w:numPr>
      </w:pPr>
      <w:r>
        <w:rPr>
          <w:b/>
          <w:bCs/>
        </w:rPr>
        <w:t xml:space="preserve">iherald</w:t>
      </w:r>
      <w:r>
        <w:rPr>
          <w:b/>
          <w:bCs/>
        </w:rPr>
        <w:t xml:space="preserve"> </w:t>
      </w:r>
      <w:r>
        <w:rPr>
          <w:rStyle w:val="VerbatimChar"/>
          <w:b/>
          <w:bCs/>
        </w:rPr>
        <w:t xml:space="preserve">/v1/webhooks/page</w:t>
      </w:r>
      <w:r>
        <w:t xml:space="preserve"> </w:t>
      </w:r>
      <w:r>
        <w:t xml:space="preserve">still 501. HRD-024 pending.</w:t>
      </w:r>
    </w:p>
    <w:p>
      <w:pPr>
        <w:pStyle w:val="Compact"/>
        <w:numPr>
          <w:ilvl w:val="0"/>
          <w:numId w:val="1009"/>
        </w:numPr>
      </w:pPr>
      <w:r>
        <w:rPr>
          <w:b/>
          <w:bCs/>
        </w:rPr>
        <w:t xml:space="preserve">Channel adapters beyond null:// + Telegram.</w:t>
      </w:r>
      <w:r>
        <w:t xml:space="preserve"> </w:t>
      </w:r>
      <w:r>
        <w:t xml:space="preserve">Slack, Email, Max, Discord, Teams, Lark, WhatsApp, Viber, ntfy, Gotify, Webhook are all "reserved env var names" but no code. Each is its own ~5-task workstream when needed.</w:t>
      </w:r>
    </w:p>
    <w:p>
      <w:pPr>
        <w:pStyle w:val="Compact"/>
        <w:numPr>
          <w:ilvl w:val="0"/>
          <w:numId w:val="1009"/>
        </w:numPr>
      </w:pPr>
      <w:r>
        <w:rPr>
          <w:b/>
          <w:bCs/>
        </w:rPr>
        <w:t xml:space="preserve">Subscriber preference filtering</w:t>
      </w:r>
      <w:r>
        <w:t xml:space="preserve"> </w:t>
      </w:r>
      <w:r>
        <w:t xml:space="preserve">is permissive in Wave 3b — every subscriber receives every event. CategoryPref / WorkflowPref / QuietHours (per spec §7.2-§7.3) is a future HRD.</w:t>
      </w:r>
    </w:p>
    <w:p>
      <w:pPr>
        <w:pStyle w:val="FirstParagraph"/>
      </w:pPr>
      <w:r>
        <w:rPr>
          <w:b/>
          <w:bCs/>
        </w:rPr>
        <w:t xml:space="preserve">Wave 4 transport upgrade (designed but not yet implemented):</w:t>
      </w:r>
    </w:p>
    <w:p>
      <w:pPr>
        <w:pStyle w:val="BodyText"/>
      </w:pPr>
      <w:r>
        <w:t xml:space="preserve">Per the operator mandate captured 2026-05-22 + the design doc at</w:t>
      </w:r>
      <w:r>
        <w:t xml:space="preserve"> </w:t>
      </w:r>
      <w:r>
        <w:rPr>
          <w:rStyle w:val="VerbatimChar"/>
        </w:rPr>
        <w:t xml:space="preserve">docs/superpowers/specs/2026-05-22-http3-brotli-toon-design.md</w:t>
      </w:r>
      <w:r>
        <w:t xml:space="preserve">:</w:t>
      </w:r>
    </w:p>
    <w:p>
      <w:pPr>
        <w:pStyle w:val="Compact"/>
        <w:numPr>
          <w:ilvl w:val="0"/>
          <w:numId w:val="1010"/>
        </w:numPr>
      </w:pPr>
      <w:r>
        <w:rPr>
          <w:b/>
          <w:bCs/>
        </w:rPr>
        <w:t xml:space="preserve">HTTP/3 (QUIC) primary</w:t>
      </w:r>
      <w:r>
        <w:t xml:space="preserve"> </w:t>
      </w:r>
      <w:r>
        <w:t xml:space="preserve">— every REST surface must speak HTTP/3 over UDP as the default transport.</w:t>
      </w:r>
    </w:p>
    <w:p>
      <w:pPr>
        <w:pStyle w:val="Compact"/>
        <w:numPr>
          <w:ilvl w:val="0"/>
          <w:numId w:val="1010"/>
        </w:numPr>
      </w:pPr>
      <w:r>
        <w:rPr>
          <w:b/>
          <w:bCs/>
        </w:rPr>
        <w:t xml:space="preserve">HTTP/2 fallback</w:t>
      </w:r>
      <w:r>
        <w:t xml:space="preserve"> </w:t>
      </w:r>
      <w:r>
        <w:t xml:space="preserve">— for clients that can't speak QUIC. Dual TCP+UDP listener inside the binary;</w:t>
      </w:r>
      <w:r>
        <w:t xml:space="preserve"> </w:t>
      </w:r>
      <w:r>
        <w:rPr>
          <w:rStyle w:val="VerbatimChar"/>
        </w:rPr>
        <w:t xml:space="preserve">Alt-Svc</w:t>
      </w:r>
      <w:r>
        <w:t xml:space="preserve"> </w:t>
      </w:r>
      <w:r>
        <w:t xml:space="preserve">header advertises the HTTP/3 endpoint to capable clients.</w:t>
      </w:r>
    </w:p>
    <w:p>
      <w:pPr>
        <w:pStyle w:val="Compact"/>
        <w:numPr>
          <w:ilvl w:val="0"/>
          <w:numId w:val="1010"/>
        </w:numPr>
      </w:pPr>
      <w:r>
        <w:rPr>
          <w:b/>
          <w:bCs/>
        </w:rPr>
        <w:t xml:space="preserve">Brotli compression default</w:t>
      </w:r>
      <w:r>
        <w:t xml:space="preserve"> </w:t>
      </w:r>
      <w:r>
        <w:t xml:space="preserve">—</w:t>
      </w:r>
      <w:r>
        <w:t xml:space="preserve"> </w:t>
      </w:r>
      <w:r>
        <w:rPr>
          <w:rStyle w:val="VerbatimChar"/>
        </w:rPr>
        <w:t xml:space="preserve">Content-Encoding: br</w:t>
      </w:r>
      <w:r>
        <w:t xml:space="preserve"> </w:t>
      </w:r>
      <w:r>
        <w:t xml:space="preserve">with fallback to gzip / identity per</w:t>
      </w:r>
      <w:r>
        <w:t xml:space="preserve"> </w:t>
      </w:r>
      <w:r>
        <w:rPr>
          <w:rStyle w:val="VerbatimChar"/>
        </w:rPr>
        <w:t xml:space="preserve">Accept-Encoding</w:t>
      </w:r>
      <w:r>
        <w:t xml:space="preserve">.</w:t>
      </w:r>
    </w:p>
    <w:p>
      <w:pPr>
        <w:pStyle w:val="Compact"/>
        <w:numPr>
          <w:ilvl w:val="0"/>
          <w:numId w:val="1010"/>
        </w:numPr>
      </w:pPr>
      <w:r>
        <w:rPr>
          <w:b/>
          <w:bCs/>
        </w:rPr>
        <w:t xml:space="preserve">TOON primary data type</w:t>
      </w:r>
      <w:r>
        <w:t xml:space="preserve"> </w:t>
      </w:r>
      <w:r>
        <w:t xml:space="preserve">— Token-Oriented Object Notation, a JSON variant optimized for LLM token efficiency (30-60% savings).</w:t>
      </w:r>
      <w:r>
        <w:t xml:space="preserve"> </w:t>
      </w:r>
      <w:r>
        <w:rPr>
          <w:rStyle w:val="VerbatimChar"/>
        </w:rPr>
        <w:t xml:space="preserve">Content-Type: application/toon</w:t>
      </w:r>
      <w:r>
        <w:t xml:space="preserve"> </w:t>
      </w:r>
      <w:r>
        <w:t xml:space="preserve">preferred;</w:t>
      </w:r>
      <w:r>
        <w:t xml:space="preserve"> </w:t>
      </w:r>
      <w:r>
        <w:rPr>
          <w:rStyle w:val="VerbatimChar"/>
        </w:rPr>
        <w:t xml:space="preserve">application/json</w:t>
      </w:r>
      <w:r>
        <w:t xml:space="preserve"> </w:t>
      </w:r>
      <w:r>
        <w:t xml:space="preserve">fallback.</w:t>
      </w:r>
    </w:p>
    <w:p>
      <w:pPr>
        <w:pStyle w:val="Compact"/>
        <w:numPr>
          <w:ilvl w:val="0"/>
          <w:numId w:val="1010"/>
        </w:numPr>
      </w:pPr>
      <w:r>
        <w:rPr>
          <w:b/>
          <w:bCs/>
        </w:rPr>
        <w:t xml:space="preserve">2-wave split</w:t>
      </w:r>
      <w:r>
        <w:t xml:space="preserve">: Wave 4a (HTTP/3 + Brotli, ~10 tasks) and Wave 4b (TOON, ~7 tasks).</w:t>
      </w:r>
    </w:p>
    <w:p>
      <w:pPr>
        <w:pStyle w:val="FirstParagraph"/>
      </w:pPr>
      <w:r>
        <w:t xml:space="preserve">When Wave 4a + 4b land, this guide will gain a new transport-negotiation section. Until then, consumers connect over HTTP/2 with JSON exactly as documented above.</w:t>
      </w:r>
    </w:p>
    <w:p>
      <w:r>
        <w:pict>
          <v:rect style="width:0;height:1.5pt" o:hralign="center" o:hrstd="t" o:hr="t"/>
        </w:pict>
      </w:r>
    </w:p>
    <w:bookmarkEnd w:id="21"/>
    <w:bookmarkStart w:id="22" w:name="X0190460303b275610bec12c118a96885943298f"/>
    <w:p>
      <w:pPr>
        <w:pStyle w:val="Heading2"/>
      </w:pPr>
      <w:r>
        <w:t xml:space="preserve">§13. Multi-mirror push contract</w:t>
      </w:r>
    </w:p>
    <w:p>
      <w:pPr>
        <w:pStyle w:val="FirstParagraph"/>
      </w:pPr>
      <w:r>
        <w:t xml:space="preserve">Herald lives on</w:t>
      </w:r>
      <w:r>
        <w:t xml:space="preserve"> </w:t>
      </w:r>
      <w:r>
        <w:rPr>
          <w:b/>
          <w:bCs/>
        </w:rPr>
        <w:t xml:space="preserve">four mirrors</w:t>
      </w:r>
      <w:r>
        <w:t xml:space="preserve"> </w:t>
      </w:r>
      <w:r>
        <w:t xml:space="preserve">simultaneously: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Host</w:t>
            </w:r>
          </w:p>
        </w:tc>
        <w:tc>
          <w:tcPr/>
          <w:p>
            <w:pPr>
              <w:pStyle w:val="Compact"/>
            </w:pPr>
            <w:r>
              <w:t xml:space="preserve">URL</w:t>
            </w:r>
          </w:p>
        </w:tc>
      </w:tr>
      <w:tr>
        <w:tc>
          <w:tcPr/>
          <w:p>
            <w:pPr>
              <w:pStyle w:val="Compact"/>
            </w:pPr>
            <w:r>
              <w:t xml:space="preserve">GitHub</w:t>
            </w:r>
          </w:p>
        </w:tc>
        <w:tc>
          <w:tcPr/>
          <w:p>
            <w:pPr>
              <w:pStyle w:val="Compact"/>
            </w:pPr>
            <w:r>
              <w:rPr>
                <w:rStyle w:val="VerbatimChar"/>
              </w:rPr>
              <w:t xml:space="preserve">git@github.com:vasic-digital/Herald.git</w:t>
            </w:r>
          </w:p>
        </w:tc>
      </w:tr>
      <w:tr>
        <w:tc>
          <w:tcPr/>
          <w:p>
            <w:pPr>
              <w:pStyle w:val="Compact"/>
            </w:pPr>
            <w:r>
              <w:t xml:space="preserve">GitLab</w:t>
            </w:r>
          </w:p>
        </w:tc>
        <w:tc>
          <w:tcPr/>
          <w:p>
            <w:pPr>
              <w:pStyle w:val="Compact"/>
            </w:pPr>
            <w:r>
              <w:rPr>
                <w:rStyle w:val="VerbatimChar"/>
              </w:rPr>
              <w:t xml:space="preserve">git@gitlab.com:vasic-digital/herald.git</w:t>
            </w:r>
          </w:p>
        </w:tc>
      </w:tr>
      <w:tr>
        <w:tc>
          <w:tcPr/>
          <w:p>
            <w:pPr>
              <w:pStyle w:val="Compact"/>
            </w:pPr>
            <w:r>
              <w:t xml:space="preserve">GitFlic</w:t>
            </w:r>
          </w:p>
        </w:tc>
        <w:tc>
          <w:tcPr/>
          <w:p>
            <w:pPr>
              <w:pStyle w:val="Compact"/>
            </w:pPr>
            <w:r>
              <w:rPr>
                <w:rStyle w:val="VerbatimChar"/>
              </w:rPr>
              <w:t xml:space="preserve">git@gitflic.ru:vasic-digital/herald.git</w:t>
            </w:r>
          </w:p>
        </w:tc>
      </w:tr>
      <w:tr>
        <w:tc>
          <w:tcPr/>
          <w:p>
            <w:pPr>
              <w:pStyle w:val="Compact"/>
            </w:pPr>
            <w:r>
              <w:t xml:space="preserve">GitVerse</w:t>
            </w:r>
          </w:p>
        </w:tc>
        <w:tc>
          <w:tcPr/>
          <w:p>
            <w:pPr>
              <w:pStyle w:val="Compact"/>
            </w:pPr>
            <w:r>
              <w:rPr>
                <w:rStyle w:val="VerbatimChar"/>
              </w:rPr>
              <w:t xml:space="preserve">git@gitverse.ru:vasic-digital/Herald.git</w:t>
            </w:r>
          </w:p>
        </w:tc>
      </w:tr>
    </w:tbl>
    <w:p>
      <w:pPr>
        <w:pStyle w:val="BodyText"/>
      </w:pPr>
      <w:r>
        <w:t xml:space="preserve">The</w:t>
      </w:r>
      <w:r>
        <w:t xml:space="preserve"> </w:t>
      </w:r>
      <w:r>
        <w:rPr>
          <w:rStyle w:val="VerbatimChar"/>
        </w:rPr>
        <w:t xml:space="preserve">origin</w:t>
      </w:r>
      <w:r>
        <w:t xml:space="preserve"> </w:t>
      </w:r>
      <w:r>
        <w:t xml:space="preserve">remote is configured as a push-URL fan-out — one</w:t>
      </w:r>
      <w:r>
        <w:t xml:space="preserve"> </w:t>
      </w:r>
      <w:r>
        <w:rPr>
          <w:rStyle w:val="VerbatimChar"/>
        </w:rPr>
        <w:t xml:space="preserve">git push origin main</w:t>
      </w:r>
      <w:r>
        <w:t xml:space="preserve"> </w:t>
      </w:r>
      <w:r>
        <w:t xml:space="preserve">propagates to all four atomically. If you clone Herald (as a submodule or standalone),</w:t>
      </w:r>
      <w:r>
        <w:t xml:space="preserve"> </w:t>
      </w:r>
      <w:r>
        <w:rPr>
          <w:rStyle w:val="VerbatimChar"/>
        </w:rPr>
        <w:t xml:space="preserve">git remote -v</w:t>
      </w:r>
      <w:r>
        <w:t xml:space="preserve"> </w:t>
      </w:r>
      <w:r>
        <w:t xml:space="preserve">will show the fan-out as a single push-URL list under</w:t>
      </w:r>
      <w:r>
        <w:t xml:space="preserve"> </w:t>
      </w:r>
      <w:r>
        <w:rPr>
          <w:rStyle w:val="VerbatimChar"/>
        </w:rPr>
        <w:t xml:space="preserve">origin</w:t>
      </w:r>
      <w:r>
        <w:t xml:space="preserve">.</w:t>
      </w:r>
    </w:p>
    <w:p>
      <w:pPr>
        <w:pStyle w:val="BodyText"/>
      </w:pPr>
      <w:r>
        <w:t xml:space="preserve">For consumers who</w:t>
      </w:r>
      <w:r>
        <w:t xml:space="preserve"> </w:t>
      </w:r>
      <w:r>
        <w:rPr>
          <w:b/>
          <w:bCs/>
        </w:rPr>
        <w:t xml:space="preserve">only need read access</w:t>
      </w:r>
      <w:r>
        <w:t xml:space="preserve">, any single mirror works — clone from whichever you prefer.</w:t>
      </w:r>
    </w:p>
    <w:p>
      <w:r>
        <w:pict>
          <v:rect style="width:0;height:1.5pt" o:hralign="center" o:hrstd="t" o:hr="t"/>
        </w:pict>
      </w:r>
    </w:p>
    <w:bookmarkEnd w:id="22"/>
    <w:bookmarkStart w:id="23" w:name="X023cd97a7ee135742418b92e0aae04cad749920"/>
    <w:p>
      <w:pPr>
        <w:pStyle w:val="Heading2"/>
      </w:pPr>
      <w:r>
        <w:t xml:space="preserve">§14. Where to ask for help</w:t>
      </w:r>
    </w:p>
    <w:p>
      <w:pPr>
        <w:pStyle w:val="Compact"/>
        <w:numPr>
          <w:ilvl w:val="0"/>
          <w:numId w:val="1011"/>
        </w:numPr>
      </w:pPr>
      <w:r>
        <w:rPr>
          <w:b/>
          <w:bCs/>
        </w:rPr>
        <w:t xml:space="preserve">Operator credentials guide</w:t>
      </w:r>
      <w:r>
        <w:t xml:space="preserve">:</w:t>
      </w:r>
      <w:r>
        <w:t xml:space="preserve"> </w:t>
      </w:r>
      <w:r>
        <w:rPr>
          <w:rStyle w:val="VerbatimChar"/>
        </w:rPr>
        <w:t xml:space="preserve">docs/guides/OPERATOR_CREDENTIALS.md</w:t>
      </w:r>
      <w:r>
        <w:t xml:space="preserve"> </w:t>
      </w:r>
      <w:r>
        <w:t xml:space="preserve">— full reference for every supported messenger + dispatcher.</w:t>
      </w:r>
    </w:p>
    <w:p>
      <w:pPr>
        <w:pStyle w:val="Compact"/>
        <w:numPr>
          <w:ilvl w:val="0"/>
          <w:numId w:val="1011"/>
        </w:numPr>
      </w:pPr>
      <w:r>
        <w:rPr>
          <w:b/>
          <w:bCs/>
        </w:rPr>
        <w:t xml:space="preserve">Per-messenger guides</w:t>
      </w:r>
      <w:r>
        <w:t xml:space="preserve">:</w:t>
      </w:r>
      <w:r>
        <w:t xml:space="preserve"> </w:t>
      </w:r>
      <w:r>
        <w:rPr>
          <w:rStyle w:val="VerbatimChar"/>
        </w:rPr>
        <w:t xml:space="preserve">docs/guides/messengers/{TELEGRAM,SLACK,EMAIL,MAX,DISCORD,TEAMS,LARK,WHATSAPP,VIBER}.md</w:t>
      </w:r>
      <w:r>
        <w:t xml:space="preserve"> </w:t>
      </w:r>
      <w:r>
        <w:t xml:space="preserve">(some are stubs for not-yet-implemented channels — code-complete: Telegram).</w:t>
      </w:r>
    </w:p>
    <w:p>
      <w:pPr>
        <w:pStyle w:val="Compact"/>
        <w:numPr>
          <w:ilvl w:val="0"/>
          <w:numId w:val="1011"/>
        </w:numPr>
      </w:pPr>
      <w:r>
        <w:rPr>
          <w:b/>
          <w:bCs/>
        </w:rPr>
        <w:t xml:space="preserve">Per-dispatcher guides</w:t>
      </w:r>
      <w:r>
        <w:t xml:space="preserve">:</w:t>
      </w:r>
      <w:r>
        <w:t xml:space="preserve"> </w:t>
      </w:r>
      <w:r>
        <w:rPr>
          <w:rStyle w:val="VerbatimChar"/>
        </w:rPr>
        <w:t xml:space="preserve">docs/guides/dispatchers/{CLAUDE_CODE,ANTHROPIC,OPENCODE,AIDER,GEMINI,CURSOR}.md</w:t>
      </w:r>
      <w:r>
        <w:t xml:space="preserve"> </w:t>
      </w:r>
      <w:r>
        <w:t xml:space="preserve">(code-complete: CLAUDE_CODE).</w:t>
      </w:r>
    </w:p>
    <w:p>
      <w:pPr>
        <w:pStyle w:val="Compact"/>
        <w:numPr>
          <w:ilvl w:val="0"/>
          <w:numId w:val="1011"/>
        </w:numPr>
      </w:pPr>
      <w:r>
        <w:rPr>
          <w:b/>
          <w:bCs/>
        </w:rPr>
        <w:t xml:space="preserve">Herald Constitution</w:t>
      </w:r>
      <w:r>
        <w:t xml:space="preserve">:</w:t>
      </w:r>
      <w:r>
        <w:t xml:space="preserve"> </w:t>
      </w:r>
      <w:r>
        <w:rPr>
          <w:rStyle w:val="VerbatimChar"/>
        </w:rPr>
        <w:t xml:space="preserve">docs/guides/HERALD_CONSTITUTION.md</w:t>
      </w:r>
      <w:r>
        <w:t xml:space="preserve"> </w:t>
      </w:r>
      <w:r>
        <w:t xml:space="preserve">— project-specific constitutional extensions on top of the inherited Helix Constitution.</w:t>
      </w:r>
    </w:p>
    <w:p>
      <w:pPr>
        <w:pStyle w:val="Compact"/>
        <w:numPr>
          <w:ilvl w:val="0"/>
          <w:numId w:val="1011"/>
        </w:numPr>
      </w:pPr>
      <w:r>
        <w:rPr>
          <w:b/>
          <w:bCs/>
        </w:rPr>
        <w:t xml:space="preserve">Parent-discovery details</w:t>
      </w:r>
      <w:r>
        <w:t xml:space="preserve">:</w:t>
      </w:r>
      <w:r>
        <w:t xml:space="preserve"> </w:t>
      </w:r>
      <w:r>
        <w:rPr>
          <w:rStyle w:val="VerbatimChar"/>
        </w:rPr>
        <w:t xml:space="preserve">docs/guides/CONSTITUTION_INHERITANCE.md</w:t>
      </w:r>
      <w:r>
        <w:t xml:space="preserve">.</w:t>
      </w:r>
    </w:p>
    <w:p>
      <w:pPr>
        <w:pStyle w:val="Compact"/>
        <w:numPr>
          <w:ilvl w:val="0"/>
          <w:numId w:val="1011"/>
        </w:numPr>
      </w:pPr>
      <w:r>
        <w:rPr>
          <w:b/>
          <w:bCs/>
        </w:rPr>
        <w:t xml:space="preserve">Spec V3</w:t>
      </w:r>
      <w:r>
        <w:t xml:space="preserve"> </w:t>
      </w:r>
      <w:r>
        <w:t xml:space="preserve">(the source of truth for the API + data model):</w:t>
      </w:r>
      <w:r>
        <w:t xml:space="preserve"> </w:t>
      </w:r>
      <w:r>
        <w:rPr>
          <w:rStyle w:val="VerbatimChar"/>
        </w:rPr>
        <w:t xml:space="preserve">docs/specs/mvp/specification.V3.md</w:t>
      </w:r>
      <w:r>
        <w:t xml:space="preserve">.</w:t>
      </w:r>
    </w:p>
    <w:p>
      <w:pPr>
        <w:pStyle w:val="Compact"/>
        <w:numPr>
          <w:ilvl w:val="0"/>
          <w:numId w:val="1011"/>
        </w:numPr>
      </w:pPr>
      <w:r>
        <w:rPr>
          <w:b/>
          <w:bCs/>
        </w:rPr>
        <w:t xml:space="preserve">Open work</w:t>
      </w:r>
      <w:r>
        <w:t xml:space="preserve">:</w:t>
      </w:r>
      <w:r>
        <w:t xml:space="preserve"> </w:t>
      </w:r>
      <w:r>
        <w:rPr>
          <w:rStyle w:val="VerbatimChar"/>
        </w:rPr>
        <w:t xml:space="preserve">docs/Issues.md</w:t>
      </w:r>
      <w:r>
        <w:t xml:space="preserve">. Closed work:</w:t>
      </w:r>
      <w:r>
        <w:t xml:space="preserve"> </w:t>
      </w:r>
      <w:r>
        <w:rPr>
          <w:rStyle w:val="VerbatimChar"/>
        </w:rPr>
        <w:t xml:space="preserve">docs/Fixed.md</w:t>
      </w:r>
      <w:r>
        <w:t xml:space="preserve">. Running status:</w:t>
      </w:r>
      <w:r>
        <w:t xml:space="preserve"> </w:t>
      </w:r>
      <w:r>
        <w:rPr>
          <w:rStyle w:val="VerbatimChar"/>
        </w:rPr>
        <w:t xml:space="preserve">docs/Status.md</w:t>
      </w:r>
      <w:r>
        <w:t xml:space="preserve">.</w:t>
      </w:r>
    </w:p>
    <w:p>
      <w:pPr>
        <w:pStyle w:val="FirstParagraph"/>
      </w:pPr>
      <w:r>
        <w:t xml:space="preserve">If something in this guide is wrong or out of date, the spec wins. If the spec is unclear, file an HRD in</w:t>
      </w:r>
      <w:r>
        <w:t xml:space="preserve"> </w:t>
      </w:r>
      <w:r>
        <w:rPr>
          <w:rStyle w:val="VerbatimChar"/>
        </w:rPr>
        <w:t xml:space="preserve">docs/Issues.md</w:t>
      </w:r>
      <w:r>
        <w:t xml:space="preserve"> </w:t>
      </w:r>
      <w:r>
        <w:t xml:space="preserve">per spec V3 §8.3.</w:t>
      </w:r>
    </w:p>
    <w:p>
      <w:r>
        <w:pict>
          <v:rect style="width:0;height:1.5pt" o:hralign="center" o:hrstd="t" o:hr="t"/>
        </w:pict>
      </w:r>
    </w:p>
    <w:bookmarkEnd w:id="23"/>
    <w:bookmarkStart w:id="24" w:name="quick-checklist-for-a-fresh-integration"/>
    <w:p>
      <w:pPr>
        <w:pStyle w:val="Heading2"/>
      </w:pPr>
      <w:r>
        <w:t xml:space="preserve">Quick checklist for a fresh integration</w:t>
      </w:r>
    </w:p>
    <w:p>
      <w:pPr>
        <w:pStyle w:val="Compact"/>
        <w:numPr>
          <w:ilvl w:val="0"/>
          <w:numId w:val="1012"/>
        </w:numPr>
      </w:pPr>
      <w:r>
        <w:rPr>
          <w:rStyle w:val="VerbatimChar"/>
        </w:rPr>
        <w:t xml:space="preserve">git submodule add</w:t>
      </w:r>
      <w:r>
        <w:t xml:space="preserve"> </w:t>
      </w:r>
      <w:r>
        <w:t xml:space="preserve">Herald + its referenced submodules</w:t>
      </w:r>
    </w:p>
    <w:p>
      <w:pPr>
        <w:pStyle w:val="Compact"/>
        <w:numPr>
          <w:ilvl w:val="0"/>
          <w:numId w:val="1013"/>
        </w:numPr>
      </w:pPr>
      <w:r>
        <w:rPr>
          <w:rStyle w:val="VerbatimChar"/>
        </w:rPr>
        <w:t xml:space="preserve">go work init &amp;&amp; go work use ./...</w:t>
      </w:r>
      <w:r>
        <w:t xml:space="preserve"> </w:t>
      </w:r>
      <w:r>
        <w:t xml:space="preserve">inside Herald</w:t>
      </w:r>
    </w:p>
    <w:p>
      <w:pPr>
        <w:pStyle w:val="Compact"/>
        <w:numPr>
          <w:ilvl w:val="0"/>
          <w:numId w:val="1014"/>
        </w:numPr>
      </w:pPr>
      <w:r>
        <w:rPr>
          <w:rStyle w:val="VerbatimChar"/>
        </w:rPr>
        <w:t xml:space="preserve">go build ./pherald/cmd/pherald</w:t>
      </w:r>
      <w:r>
        <w:t xml:space="preserve"> </w:t>
      </w:r>
      <w:r>
        <w:t xml:space="preserve">succeeds clean</w:t>
      </w:r>
    </w:p>
    <w:p>
      <w:pPr>
        <w:pStyle w:val="Compact"/>
        <w:numPr>
          <w:ilvl w:val="0"/>
          <w:numId w:val="1015"/>
        </w:numPr>
      </w:pPr>
      <w:r>
        <w:t xml:space="preserve">Quickstart compose stack up (</w:t>
      </w:r>
      <w:r>
        <w:rPr>
          <w:rStyle w:val="VerbatimChar"/>
        </w:rPr>
        <w:t xml:space="preserve">podman-compose up -d</w:t>
      </w:r>
      <w:r>
        <w:t xml:space="preserve">) OR your own PG + Redis reachable</w:t>
      </w:r>
    </w:p>
    <w:p>
      <w:pPr>
        <w:pStyle w:val="Compact"/>
        <w:numPr>
          <w:ilvl w:val="0"/>
          <w:numId w:val="1016"/>
        </w:numPr>
      </w:pPr>
      <w:r>
        <w:rPr>
          <w:rStyle w:val="VerbatimChar"/>
        </w:rPr>
        <w:t xml:space="preserve">pherald migrate up</w:t>
      </w:r>
      <w:r>
        <w:t xml:space="preserve"> </w:t>
      </w:r>
      <w:r>
        <w:t xml:space="preserve">→</w:t>
      </w:r>
      <w:r>
        <w:t xml:space="preserve"> </w:t>
      </w:r>
      <w:r>
        <w:rPr>
          <w:rStyle w:val="VerbatimChar"/>
        </w:rPr>
        <w:t xml:space="preserve">schema version: 12</w:t>
      </w:r>
    </w:p>
    <w:p>
      <w:pPr>
        <w:pStyle w:val="Compact"/>
        <w:numPr>
          <w:ilvl w:val="0"/>
          <w:numId w:val="1017"/>
        </w:numPr>
      </w:pPr>
      <w:r>
        <w:rPr>
          <w:rStyle w:val="VerbatimChar"/>
        </w:rPr>
        <w:t xml:space="preserve">pherald wizard credentials telegram</w:t>
      </w:r>
      <w:r>
        <w:t xml:space="preserve"> </w:t>
      </w:r>
      <w:r>
        <w:t xml:space="preserve">(or set env vars manually)</w:t>
      </w:r>
    </w:p>
    <w:p>
      <w:pPr>
        <w:pStyle w:val="Compact"/>
        <w:numPr>
          <w:ilvl w:val="0"/>
          <w:numId w:val="1018"/>
        </w:numPr>
      </w:pPr>
      <w:r>
        <w:t xml:space="preserve">Generate a JWT (HMAC or via your IdP)</w:t>
      </w:r>
    </w:p>
    <w:p>
      <w:pPr>
        <w:pStyle w:val="Compact"/>
        <w:numPr>
          <w:ilvl w:val="0"/>
          <w:numId w:val="1019"/>
        </w:numPr>
      </w:pPr>
      <w:r>
        <w:rPr>
          <w:rStyle w:val="VerbatimChar"/>
        </w:rPr>
        <w:t xml:space="preserve">pherald serve --http-port 24791</w:t>
      </w:r>
      <w:r>
        <w:t xml:space="preserve"> </w:t>
      </w:r>
      <w:r>
        <w:t xml:space="preserve">runs without errors</w:t>
      </w:r>
    </w:p>
    <w:p>
      <w:pPr>
        <w:pStyle w:val="Compact"/>
        <w:numPr>
          <w:ilvl w:val="0"/>
          <w:numId w:val="1020"/>
        </w:numPr>
      </w:pPr>
      <w:r>
        <w:rPr>
          <w:rStyle w:val="VerbatimChar"/>
        </w:rPr>
        <w:t xml:space="preserve">curl -X POST http://127.0.0.1:24791/v1/events</w:t>
      </w:r>
      <w:r>
        <w:t xml:space="preserve"> </w:t>
      </w:r>
      <w:r>
        <w:t xml:space="preserve">with the JWT returns 202 + Receipt</w:t>
      </w:r>
    </w:p>
    <w:p>
      <w:pPr>
        <w:pStyle w:val="Compact"/>
        <w:numPr>
          <w:ilvl w:val="0"/>
          <w:numId w:val="1021"/>
        </w:numPr>
      </w:pPr>
      <w:r>
        <w:rPr>
          <w:rStyle w:val="VerbatimChar"/>
        </w:rPr>
        <w:t xml:space="preserve">bash scripts/e2e_bluff_hunt.sh</w:t>
      </w:r>
      <w:r>
        <w:t xml:space="preserve"> </w:t>
      </w:r>
      <w:r>
        <w:t xml:space="preserve">shows ≥31 PASS / 0 FAIL</w:t>
      </w:r>
    </w:p>
    <w:p>
      <w:pPr>
        <w:pStyle w:val="Compact"/>
        <w:numPr>
          <w:ilvl w:val="0"/>
          <w:numId w:val="1022"/>
        </w:numPr>
      </w:pPr>
      <w:r>
        <w:t xml:space="preserve">Subscribers + aliases inserted for your tenant; second POST shows</w:t>
      </w:r>
      <w:r>
        <w:t xml:space="preserve"> </w:t>
      </w:r>
      <w:r>
        <w:rPr>
          <w:rStyle w:val="VerbatimChar"/>
        </w:rPr>
        <w:t xml:space="preserve">recipients &gt; 0</w:t>
      </w:r>
    </w:p>
    <w:p>
      <w:pPr>
        <w:pStyle w:val="Compact"/>
        <w:numPr>
          <w:ilvl w:val="0"/>
          <w:numId w:val="1023"/>
        </w:numPr>
      </w:pPr>
      <w:r>
        <w:t xml:space="preserve">Real Telegram delivery observed (operator's chat receives the message)</w:t>
      </w:r>
    </w:p>
    <w:p>
      <w:pPr>
        <w:pStyle w:val="Compact"/>
        <w:numPr>
          <w:ilvl w:val="0"/>
          <w:numId w:val="1024"/>
        </w:numPr>
      </w:pPr>
      <w:r>
        <w:rPr>
          <w:rStyle w:val="VerbatimChar"/>
        </w:rPr>
        <w:t xml:space="preserve">outbound_delivery_evidence</w:t>
      </w:r>
      <w:r>
        <w:t xml:space="preserve"> </w:t>
      </w:r>
      <w:r>
        <w:t xml:space="preserve">row count matches the number of dispatches</w:t>
      </w:r>
    </w:p>
    <w:p>
      <w:pPr>
        <w:pStyle w:val="Compact"/>
        <w:numPr>
          <w:ilvl w:val="0"/>
          <w:numId w:val="1025"/>
        </w:numPr>
      </w:pPr>
      <w:r>
        <w:t xml:space="preserve">Multi-mirror push works from the consuming project's local clone (if you have write access)</w:t>
      </w:r>
    </w:p>
    <w:p>
      <w:r>
        <w:pict>
          <v:rect style="width:0;height:1.5pt" o:hralign="center" o:hrstd="t" o:hr="t"/>
        </w:pict>
      </w:r>
    </w:p>
    <w:bookmarkEnd w:id="24"/>
    <w:bookmarkStart w:id="30" w:name="sources-verified"/>
    <w:p>
      <w:pPr>
        <w:pStyle w:val="Heading2"/>
      </w:pPr>
      <w:r>
        <w:t xml:space="preserve">Sources verified</w:t>
      </w:r>
    </w:p>
    <w:p>
      <w:pPr>
        <w:pStyle w:val="FirstParagraph"/>
      </w:pPr>
      <w:r>
        <w:t xml:space="preserve">Per HelixConstitution §11.4.99 + Herald §108.n (Latest-Source Documentation Cross-Reference Mandate). Every operator-facing instruction in this document was cross-referenced against the LATEST official online documentation of the relevant service before publication.</w:t>
      </w:r>
    </w:p>
    <w:p>
      <w:pPr>
        <w:pStyle w:val="BodyText"/>
      </w:pPr>
      <w:r>
        <w:rPr>
          <w:b/>
          <w:bCs/>
        </w:rPr>
        <w:t xml:space="preserve">Last verified:</w:t>
      </w:r>
      <w:r>
        <w:t xml:space="preserve"> </w:t>
      </w:r>
      <w:r>
        <w:t xml:space="preserve">2026-05-28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URL / path</w:t>
            </w:r>
          </w:p>
        </w:tc>
        <w:tc>
          <w:tcPr/>
          <w:p>
            <w:pPr>
              <w:pStyle w:val="Compact"/>
            </w:pPr>
            <w:r>
              <w:t xml:space="preserve">Authored / verified</w:t>
            </w:r>
          </w:p>
        </w:tc>
      </w:tr>
      <w:tr>
        <w:tc>
          <w:tcPr/>
          <w:p>
            <w:pPr>
              <w:pStyle w:val="Compact"/>
            </w:pPr>
            <w:r>
              <w:t xml:space="preserve">Telegram official Bot API documentation</w:t>
            </w:r>
          </w:p>
        </w:tc>
        <w:tc>
          <w:tcPr/>
          <w:p>
            <w:pPr>
              <w:pStyle w:val="Compact"/>
            </w:pPr>
            <w:hyperlink r:id="rId25">
              <w:r>
                <w:rPr>
                  <w:rStyle w:val="Hyperlink"/>
                </w:rPr>
                <w:t xml:space="preserve">https://core.telegram.org/bots/api</w:t>
              </w:r>
            </w:hyperlink>
          </w:p>
        </w:tc>
        <w:tc>
          <w:tcPr/>
          <w:p>
            <w:pPr>
              <w:pStyle w:val="Compact"/>
            </w:pPr>
            <w:r>
              <w:t xml:space="preserve">§5 (</w:t>
            </w:r>
            <w:r>
              <w:rPr>
                <w:rStyle w:val="VerbatimChar"/>
              </w:rPr>
              <w:t xml:space="preserve">pherald wizard credentials telegram</w:t>
            </w:r>
            <w:r>
              <w:t xml:space="preserve"> </w:t>
            </w:r>
            <w:r>
              <w:t xml:space="preserve">validation against</w:t>
            </w:r>
            <w:r>
              <w:t xml:space="preserve"> </w:t>
            </w:r>
            <w:r>
              <w:rPr>
                <w:rStyle w:val="VerbatimChar"/>
              </w:rPr>
              <w:t xml:space="preserve">getMe</w:t>
            </w:r>
            <w:r>
              <w:t xml:space="preserve">); §1 (Telegram appears in the live-channels list); §10 (Telegram-side delivery verification — operator's chat receives the message); the §11.4-anti-bluff invariant that</w:t>
            </w:r>
            <w:r>
              <w:t xml:space="preserve"> </w:t>
            </w:r>
            <w:r>
              <w:rPr>
                <w:rStyle w:val="VerbatimChar"/>
              </w:rPr>
              <w:t xml:space="preserve">outbound_delivery_evidence.channel_message_id</w:t>
            </w:r>
            <w:r>
              <w:t xml:space="preserve"> </w:t>
            </w:r>
            <w:r>
              <w:t xml:space="preserve">MUST equal the Telegram-side</w:t>
            </w:r>
            <w:r>
              <w:t xml:space="preserve"> </w:t>
            </w:r>
            <w:r>
              <w:rPr>
                <w:rStyle w:val="VerbatimChar"/>
              </w:rPr>
              <w:t xml:space="preserve">MessageID</w:t>
            </w:r>
            <w:r>
              <w:t xml:space="preserve"> </w:t>
            </w:r>
            <w:r>
              <w:t xml:space="preserve">(not a Herald UUID).</w:t>
            </w:r>
          </w:p>
        </w:tc>
      </w:tr>
      <w:tr>
        <w:tc>
          <w:tcPr/>
          <w:p>
            <w:pPr>
              <w:pStyle w:val="Compact"/>
            </w:pPr>
            <w:r>
              <w:t xml:space="preserve">CloudEvents v1.0 spec</w:t>
            </w:r>
          </w:p>
        </w:tc>
        <w:tc>
          <w:tcPr/>
          <w:p>
            <w:pPr>
              <w:pStyle w:val="Compact"/>
            </w:pPr>
            <w:hyperlink r:id="rId26">
              <w:r>
                <w:rPr>
                  <w:rStyle w:val="Hyperlink"/>
                </w:rPr>
                <w:t xml:space="preserve">https://github.com/cloudevents/spec/blob/v1.0.2/cloudevents/spec.md</w:t>
              </w:r>
            </w:hyperlink>
          </w:p>
        </w:tc>
        <w:tc>
          <w:tcPr/>
          <w:p>
            <w:pPr>
              <w:pStyle w:val="Compact"/>
            </w:pPr>
            <w:r>
              <w:t xml:space="preserve">§1 (</w:t>
            </w:r>
            <w:r>
              <w:rPr>
                <w:rStyle w:val="VerbatimChar"/>
              </w:rPr>
              <w:t xml:space="preserve">POST /v1/events</w:t>
            </w:r>
            <w:r>
              <w:t xml:space="preserve"> </w:t>
            </w:r>
            <w:r>
              <w:t xml:space="preserve">accepts CloudEvents); §8 (CloudEvents envelope shape in the first POST example); §10 (the inbound contract for every flavor); §11 (consumer-side CloudEvents emission).</w:t>
            </w:r>
          </w:p>
        </w:tc>
      </w:tr>
      <w:tr>
        <w:tc>
          <w:tcPr/>
          <w:p>
            <w:pPr>
              <w:pStyle w:val="Compact"/>
            </w:pPr>
            <w:r>
              <w:t xml:space="preserve">PostgreSQL official documentation</w:t>
            </w:r>
          </w:p>
        </w:tc>
        <w:tc>
          <w:tcPr/>
          <w:p>
            <w:pPr>
              <w:pStyle w:val="Compact"/>
            </w:pPr>
            <w:hyperlink r:id="rId27">
              <w:r>
                <w:rPr>
                  <w:rStyle w:val="Hyperlink"/>
                </w:rPr>
                <w:t xml:space="preserve">https://www.postgresql.org/docs/15/</w:t>
              </w:r>
            </w:hyperlink>
          </w:p>
        </w:tc>
        <w:tc>
          <w:tcPr/>
          <w:p>
            <w:pPr>
              <w:pStyle w:val="Compact"/>
            </w:pPr>
            <w:r>
              <w:t xml:space="preserve">§2 prerequisite (</w:t>
            </w:r>
            <w:r>
              <w:rPr>
                <w:rStyle w:val="VerbatimChar"/>
              </w:rPr>
              <w:t xml:space="preserve">Postgres 15+</w:t>
            </w:r>
            <w:r>
              <w:t xml:space="preserve">); §6 migration semantics (</w:t>
            </w:r>
            <w:r>
              <w:rPr>
                <w:rStyle w:val="VerbatimChar"/>
              </w:rPr>
              <w:t xml:space="preserve">000001..000014</w:t>
            </w:r>
            <w:r>
              <w:t xml:space="preserve"> </w:t>
            </w:r>
            <w:r>
              <w:t xml:space="preserve">schema versions; RLS-enforced;</w:t>
            </w:r>
            <w:r>
              <w:t xml:space="preserve"> </w:t>
            </w:r>
            <w:r>
              <w:rPr>
                <w:rStyle w:val="VerbatimChar"/>
              </w:rPr>
              <w:t xml:space="preserve">app.current_tenant_id</w:t>
            </w:r>
            <w:r>
              <w:t xml:space="preserve"> </w:t>
            </w:r>
            <w:r>
              <w:t xml:space="preserve">GUC).</w:t>
            </w:r>
          </w:p>
        </w:tc>
      </w:tr>
      <w:tr>
        <w:tc>
          <w:tcPr/>
          <w:p>
            <w:pPr>
              <w:pStyle w:val="Compact"/>
            </w:pPr>
            <w:r>
              <w:t xml:space="preserve">Redis official documentation</w:t>
            </w:r>
          </w:p>
        </w:tc>
        <w:tc>
          <w:tcPr/>
          <w:p>
            <w:pPr>
              <w:pStyle w:val="Compact"/>
            </w:pPr>
            <w:hyperlink r:id="rId28">
              <w:r>
                <w:rPr>
                  <w:rStyle w:val="Hyperlink"/>
                </w:rPr>
                <w:t xml:space="preserve">https://redis.io/docs/</w:t>
              </w:r>
            </w:hyperlink>
          </w:p>
        </w:tc>
        <w:tc>
          <w:tcPr/>
          <w:p>
            <w:pPr>
              <w:pStyle w:val="Compact"/>
            </w:pPr>
            <w:r>
              <w:t xml:space="preserve">§2 prerequisite (</w:t>
            </w:r>
            <w:r>
              <w:rPr>
                <w:rStyle w:val="VerbatimChar"/>
              </w:rPr>
              <w:t xml:space="preserve">Redis 7+</w:t>
            </w:r>
            <w:r>
              <w:t xml:space="preserve">); §6 (hot idempotency cache 24h SETNX TTL; JWKS cache 5 min default).</w:t>
            </w:r>
          </w:p>
        </w:tc>
      </w:tr>
      <w:tr>
        <w:tc>
          <w:tcPr/>
          <w:p>
            <w:pPr>
              <w:pStyle w:val="Compact"/>
            </w:pPr>
            <w:r>
              <w:t xml:space="preserve">Anthropic — Claude Code documentation</w:t>
            </w:r>
          </w:p>
        </w:tc>
        <w:tc>
          <w:tcPr/>
          <w:p>
            <w:pPr>
              <w:pStyle w:val="Compact"/>
            </w:pPr>
            <w:hyperlink r:id="rId29">
              <w:r>
                <w:rPr>
                  <w:rStyle w:val="Hyperlink"/>
                </w:rPr>
                <w:t xml:space="preserve">https://docs.anthropic.com/claude-code</w:t>
              </w:r>
            </w:hyperlink>
          </w:p>
        </w:tc>
        <w:tc>
          <w:tcPr/>
          <w:p>
            <w:pPr>
              <w:pStyle w:val="Compact"/>
            </w:pPr>
            <w:r>
              <w:t xml:space="preserve">§2 optional dependency (</w:t>
            </w:r>
            <w:r>
              <w:rPr>
                <w:rStyle w:val="VerbatimChar"/>
              </w:rPr>
              <w:t xml:space="preserve">claude</w:t>
            </w:r>
            <w:r>
              <w:t xml:space="preserve"> </w:t>
            </w:r>
            <w:r>
              <w:t xml:space="preserve">CLI required only for the Claude Code dispatcher — HRD-012); §10 the dispatcher half of the vertical slice.</w:t>
            </w:r>
          </w:p>
        </w:tc>
      </w:tr>
      <w:tr>
        <w:tc>
          <w:tcPr/>
          <w:p>
            <w:pPr>
              <w:pStyle w:val="Compact"/>
            </w:pPr>
            <w:r>
              <w:t xml:space="preserve">Herald spec V3 (source of truth)</w:t>
            </w:r>
          </w:p>
        </w:tc>
        <w:tc>
          <w:tcPr/>
          <w:p>
            <w:pPr>
              <w:pStyle w:val="Compact"/>
            </w:pPr>
            <w:r>
              <w:rPr>
                <w:rStyle w:val="VerbatimChar"/>
              </w:rPr>
              <w:t xml:space="preserve">docs/specs/mvp/specification.V3.md</w:t>
            </w:r>
          </w:p>
        </w:tc>
        <w:tc>
          <w:tcPr/>
          <w:p>
            <w:pPr>
              <w:pStyle w:val="Compact"/>
            </w:pPr>
            <w:r>
              <w:t xml:space="preserve">The ENTIRE document — spec wins on conflict (per the §"Spec V3" closing note); §32 7-stage Runner architecture; §33 LLM/agent dispatch architecture; §43 command catalogue; §107 anti-bluff covenant.</w:t>
            </w:r>
          </w:p>
        </w:tc>
      </w:tr>
      <w:tr>
        <w:tc>
          <w:tcPr/>
          <w:p>
            <w:pPr>
              <w:pStyle w:val="Compact"/>
            </w:pPr>
            <w:r>
              <w:t xml:space="preserve">Empirical Herald operator testing 2026-05-22+</w:t>
            </w:r>
          </w:p>
        </w:tc>
        <w:tc>
          <w:tcPr/>
          <w:p>
            <w:pPr>
              <w:pStyle w:val="Compact"/>
            </w:pPr>
            <w:r>
              <w:rPr>
                <w:rStyle w:val="VerbatimChar"/>
              </w:rPr>
              <w:t xml:space="preserve">docs/qa/</w:t>
            </w:r>
            <w:r>
              <w:t xml:space="preserve"> </w:t>
            </w:r>
            <w:r>
              <w:t xml:space="preserve">(Wave-3b commit</w:t>
            </w:r>
            <w:r>
              <w:t xml:space="preserve"> </w:t>
            </w:r>
            <w:r>
              <w:rPr>
                <w:rStyle w:val="VerbatimChar"/>
              </w:rPr>
              <w:t xml:space="preserve">c2b67c3</w:t>
            </w:r>
            <w:r>
              <w:t xml:space="preserve">; Wave-4a/4b; Wave-6 HRD-LIVE-* directories)</w:t>
            </w:r>
          </w:p>
        </w:tc>
        <w:tc>
          <w:tcPr/>
          <w:p>
            <w:pPr>
              <w:pStyle w:val="Compact"/>
            </w:pPr>
            <w:r>
              <w:t xml:space="preserve">§1 Wave-3b 7-stage Runner status; §12 Wave-4 transport roadmap (HTTP/3 + Brotli + TOON design landed</w:t>
            </w:r>
            <w:r>
              <w:t xml:space="preserve"> </w:t>
            </w:r>
            <w:r>
              <w:rPr>
                <w:rStyle w:val="VerbatimChar"/>
              </w:rPr>
              <w:t xml:space="preserve">c60b3fd</w:t>
            </w:r>
            <w:r>
              <w:t xml:space="preserve">).</w:t>
            </w:r>
          </w:p>
        </w:tc>
      </w:tr>
      <w:tr>
        <w:tc>
          <w:tcPr/>
          <w:p>
            <w:pPr>
              <w:pStyle w:val="Compact"/>
            </w:pPr>
            <w:r>
              <w:t xml:space="preserve">HelixConstitution §11.4.99 (this document's authority)</w:t>
            </w:r>
          </w:p>
        </w:tc>
        <w:tc>
          <w:tcPr/>
          <w:p>
            <w:pPr>
              <w:pStyle w:val="Compact"/>
            </w:pPr>
            <w:r>
              <w:rPr>
                <w:rStyle w:val="VerbatimChar"/>
              </w:rPr>
              <w:t xml:space="preserve">&lt;parent&gt;/constitution/Constitution.md</w:t>
            </w:r>
            <w:r>
              <w:t xml:space="preserve"> </w:t>
            </w:r>
            <w:r>
              <w:t xml:space="preserve">§11.4.99 (HelixConstitution commit</w:t>
            </w:r>
            <w:r>
              <w:t xml:space="preserve"> </w:t>
            </w:r>
            <w:r>
              <w:rPr>
                <w:rStyle w:val="VerbatimChar"/>
              </w:rPr>
              <w:t xml:space="preserve">c640947</w:t>
            </w:r>
            <w:r>
              <w:t xml:space="preserve">)</w:t>
            </w:r>
          </w:p>
        </w:tc>
        <w:tc>
          <w:tcPr/>
          <w:p>
            <w:pPr>
              <w:pStyle w:val="Compact"/>
            </w:pPr>
            <w:r>
              <w:t xml:space="preserve">This footer pattern + cadence requirement.</w:t>
            </w:r>
          </w:p>
        </w:tc>
      </w:tr>
    </w:tbl>
    <w:p>
      <w:pPr>
        <w:pStyle w:val="BodyText"/>
      </w:pPr>
      <w:r>
        <w:rPr>
          <w:b/>
          <w:bCs/>
        </w:rPr>
        <w:t xml:space="preserve">Re-verification cadence (per §11.4.99 (C)):</w:t>
      </w:r>
      <w:r>
        <w:t xml:space="preserve"> </w:t>
      </w:r>
      <w:r>
        <w:t xml:space="preserve">This guide aggregates instructions across multiple external services. Per §11.4.99 (D): Telegram-touching sections (§5, §10 verification step) →</w:t>
      </w:r>
      <w:r>
        <w:t xml:space="preserve"> </w:t>
      </w:r>
      <w:r>
        <w:rPr>
          <w:b/>
          <w:bCs/>
        </w:rPr>
        <w:t xml:space="preserve">90-day staleness</w:t>
      </w:r>
      <w:r>
        <w:t xml:space="preserve"> </w:t>
      </w:r>
      <w:r>
        <w:t xml:space="preserve">(next due</w:t>
      </w:r>
      <w:r>
        <w:t xml:space="preserve"> </w:t>
      </w:r>
      <w:r>
        <w:rPr>
          <w:b/>
          <w:bCs/>
        </w:rPr>
        <w:t xml:space="preserve">2026-08-26</w:t>
      </w:r>
      <w:r>
        <w:t xml:space="preserve">); Postgres + Redis + CloudEvents + Claude Code sections →</w:t>
      </w:r>
      <w:r>
        <w:t xml:space="preserve"> </w:t>
      </w:r>
      <w:r>
        <w:rPr>
          <w:b/>
          <w:bCs/>
        </w:rPr>
        <w:t xml:space="preserve">180-day staleness</w:t>
      </w:r>
      <w:r>
        <w:t xml:space="preserve"> </w:t>
      </w:r>
      <w:r>
        <w:t xml:space="preserve">(next due</w:t>
      </w:r>
      <w:r>
        <w:t xml:space="preserve"> </w:t>
      </w:r>
      <w:r>
        <w:rPr>
          <w:b/>
          <w:bCs/>
        </w:rPr>
        <w:t xml:space="preserve">2026-11-24</w:t>
      </w:r>
      <w:r>
        <w:t xml:space="preserve">). The guide's mission-statement, repository-layout, and constitution-discovery sections track Herald's own internal contracts and are not externally-time-bound — refresh on Herald breaking changes (spec V3 rev bumps, workspace-module additions, mirror-host changes).</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core.telegram.org/bots/api" TargetMode="External" /><Relationship Type="http://schemas.openxmlformats.org/officeDocument/2006/relationships/hyperlink" Id="rId29" Target="https://docs.anthropic.com/claude-code" TargetMode="External" /><Relationship Type="http://schemas.openxmlformats.org/officeDocument/2006/relationships/hyperlink" Id="rId26" Target="https://github.com/cloudevents/spec/blob/v1.0.2/cloudevents/spec.md" TargetMode="External" /><Relationship Type="http://schemas.openxmlformats.org/officeDocument/2006/relationships/hyperlink" Id="rId28" Target="https://redis.io/docs/" TargetMode="External" /><Relationship Type="http://schemas.openxmlformats.org/officeDocument/2006/relationships/hyperlink" Id="rId27" Target="https://www.postgresql.org/docs/15/" TargetMode="External" /></Relationships>
</file>

<file path=word/_rels/footnotes.xml.rels><?xml version="1.0" encoding="UTF-8"?><Relationships xmlns="http://schemas.openxmlformats.org/package/2006/relationships"><Relationship Type="http://schemas.openxmlformats.org/officeDocument/2006/relationships/hyperlink" Id="rId25" Target="https://core.telegram.org/bots/api" TargetMode="External" /><Relationship Type="http://schemas.openxmlformats.org/officeDocument/2006/relationships/hyperlink" Id="rId29" Target="https://docs.anthropic.com/claude-code" TargetMode="External" /><Relationship Type="http://schemas.openxmlformats.org/officeDocument/2006/relationships/hyperlink" Id="rId26" Target="https://github.com/cloudevents/spec/blob/v1.0.2/cloudevents/spec.md" TargetMode="External" /><Relationship Type="http://schemas.openxmlformats.org/officeDocument/2006/relationships/hyperlink" Id="rId28" Target="https://redis.io/docs/" TargetMode="External" /><Relationship Type="http://schemas.openxmlformats.org/officeDocument/2006/relationships/hyperlink" Id="rId27" Target="https://www.postgresql.org/docs/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Herald</dc:title>
  <dc:creator/>
  <cp:keywords/>
  <dcterms:created xsi:type="dcterms:W3CDTF">2026-05-30T14:33:47Z</dcterms:created>
  <dcterms:modified xsi:type="dcterms:W3CDTF">2026-05-30T14:33:47Z</dcterms:modified>
</cp:coreProperties>
</file>

<file path=docProps/custom.xml><?xml version="1.0" encoding="utf-8"?>
<Properties xmlns="http://schemas.openxmlformats.org/officeDocument/2006/custom-properties" xmlns:vt="http://schemas.openxmlformats.org/officeDocument/2006/docPropsVTypes"/>
</file>