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OPENCODE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herald-opencode-dispatcher-setup-guide"/>
    <w:p>
      <w:pPr>
        <w:pStyle w:val="Heading1"/>
      </w:pPr>
      <w:r>
        <w:t xml:space="preserve">Herald — OpenCode Dispatcher Setup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HERALD_OPENCODE_PROJECT_NAME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HERALD_OPENCODE_SESSION_UUID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OpenCode is an Anthropic-API-compatible local CLI agent. Planned for V2/V3 — uses the same session+envelope pattern as Claude Code.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OpenCode dispatcher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</w:t>
      </w:r>
      <w:r>
        <w:t xml:space="preserve">“Alternate LLM dispatchers”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OPENCODE</dc:title>
  <dc:creator/>
  <cp:keywords/>
  <dcterms:created xsi:type="dcterms:W3CDTF">2026-05-21T05:57:07Z</dcterms:created>
  <dcterms:modified xsi:type="dcterms:W3CDTF">2026-05-21T05:57:07Z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