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 — TEAMS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c8fd29fa73d884fc043bcb8e1af1b1063fb5962"/>
    <w:p>
      <w:pPr>
        <w:pStyle w:val="Heading1"/>
      </w:pPr>
      <w:r>
        <w:t xml:space="preserve">Herald — Microsoft Teams Channel Setup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 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HERALD_TEAMS_WEBHOOK_URL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HERALD_TEAMS_BOT_APP_ID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HERALD_TEAMS_BOT_APP_PASSWORD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Microsoft Teams is reserved for V3. Two integration paths: (a) Incoming Webhook (simplest — connector URL only; one-way fan-out only), or (b) Bot Framework registration (full two-way, requires Azure AD app).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Microsoft Teams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Microsoft Teams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Microsoft Teams lands)</w:t>
      </w:r>
    </w:p>
    <w:p>
      <w:pPr>
        <w:pStyle w:val="Compact"/>
        <w:numPr>
          <w:ilvl w:val="0"/>
          <w:numId w:val="1002"/>
        </w:numPr>
      </w:pPr>
      <w:r>
        <w:t xml:space="preserve">Spec: V3 §11 (later iteration)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 — TEAMS</dc:title>
  <dc:creator/>
  <cp:keywords/>
  <dcterms:created xsi:type="dcterms:W3CDTF">2026-05-21T05:57:02Z</dcterms:created>
  <dcterms:modified xsi:type="dcterms:W3CDTF">2026-05-21T05:57:02Z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