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Continuation</w:t>
      </w:r>
    </w:p>
    <w:bookmarkStart w:id="17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Foundation (Sub-project 1) design approved + Catalogue-Check landed. Architectural pivot: 9 of 12 capabilities map to existing</w:t>
            </w:r>
            <w:r>
              <w:t xml:space="preserve"> </w:t>
            </w:r>
            <w:r>
              <w:rPr>
                <w:rStyle w:val="VerbatimChar"/>
              </w:rPr>
              <w:t xml:space="preserve">digital.vasic.*</w:t>
            </w:r>
            <w:r>
              <w:t xml:space="preserve"> </w:t>
            </w:r>
            <w:r>
              <w:t xml:space="preserve">modules — see</w:t>
            </w:r>
            <w:r>
              <w:t xml:space="preserve"> </w:t>
            </w:r>
            <w:r>
              <w:rPr>
                <w:rStyle w:val="VerbatimChar"/>
              </w:rPr>
              <w:t xml:space="preserve">catalogue-checks/HRD-018-foundation.md</w:t>
            </w:r>
            <w:r>
              <w:t xml:space="preserve">. River replaced by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. Watermill replaced by</w:t>
            </w:r>
            <w:r>
              <w:t xml:space="preserve"> 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. Gin skeleton uses</w:t>
            </w:r>
            <w:r>
              <w:t xml:space="preserve"> 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. M1 implementation begins next.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HRD-010, HRD-011, HRD-012, HRD-015, HRD-016, HRD-018 (in_progress), HRD-019..HRD-028, HRD-029..HRD-056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HRD-013, HRD-014, HRD-017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M1 scaffold of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(Evaluator + 12 emit helpers + BundleHash + ModeLadder + in-memory ConstitutionStore) composed atop the 9 Helix-stack submodules. Then M2 (Postgres +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 </w:t>
            </w:r>
            <w:r>
              <w:t xml:space="preserve">queue) then M3 (Gin REST + Redis cache). Each milestone closes its own end-to-end smoke. Multi-mirror push after each. After Foundation lands: codegraph integration per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https://github.com/colbymchenry/codegraph</w:t>
              </w:r>
            </w:hyperlink>
            <w:r>
              <w:t xml:space="preserve"> </w:t>
            </w:r>
            <w:r>
              <w:t xml:space="preserve">for Claude Code + OpenCode + Kimi CLI + Crush + Qwen Code. Update on every non-trivial commit (per Universal §12.10).</w:t>
            </w:r>
          </w:p>
        </w:tc>
      </w:tr>
    </w:tbl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10"/>
    <w:bookmarkStart w:id="11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1"/>
    <w:bookmarkStart w:id="12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containers/quickstart/{docker-compose.quickstart.yml,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12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2"/>
    <w:bookmarkStart w:id="13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3"/>
    <w:bookmarkStart w:id="14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</w:tbl>
    <w:bookmarkEnd w:id="14"/>
    <w:bookmarkStart w:id="15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HRD-018 Catalogue-Check survey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scaffold</w:t>
      </w:r>
      <w:r>
        <w:t xml:space="preserve"> </w:t>
      </w:r>
      <w:r>
        <w:t xml:space="preserve">— first action of the §42 implementation rollout.</w:t>
      </w:r>
      <w:r>
        <w:t xml:space="preserve"> </w:t>
      </w:r>
      <w:r>
        <w:rPr>
          <w:b/>
          <w:bCs/>
        </w:rPr>
        <w:t xml:space="preserve">MUST start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catalogue survey per the brand-new Universal §11.4.74.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HRD-018 before any Go code lands. Then scaffold the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 runtime config.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containers/quickstart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5"/>
    <w:bookmarkStart w:id="16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containers/quickstart/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colbymchenry/codegrap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colbymchenry/codegrap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Continuation</dc:title>
  <dc:creator/>
  <cp:keywords/>
  <dcterms:created xsi:type="dcterms:W3CDTF">2026-05-20T11:49:05Z</dcterms:created>
  <dcterms:modified xsi:type="dcterms:W3CDTF">2026-05-20T11:49:05Z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