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**r48: §11.4.19 closed HRD-117 (Wave 7 T8 spec-doc) Issues→Fixed — its deliverable is VERIFIED PRESENT in the active spec V4 (§11.0 line 1548 "Wave 7 inbound-runtime extension" note +</w:t>
            </w:r>
            <w:r>
              <w:t xml:space="preserve"> </w:t>
            </w:r>
            <w:r>
              <w:rPr>
                <w:rStyle w:val="VerbatimChar"/>
              </w:rPr>
              <w:t xml:space="preserve">Channel.Subscribe</w:t>
            </w:r>
            <w:r>
              <w:t xml:space="preserve">, §32.2 Telegram/Slack LIVE,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row); doc-only (no product code — that shipped under HRD-116/118/119/120/121, already Fixed). Open 10→9. Prior r47: §11.4.90 + §11.4.19 atomic Obsolete→Fixed migration — moved the 4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-status HRDs (HRD-143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test, HRD-144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closed-loop script, HRD-145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mode, HRD-015 Go-scaffold inheritance-gate I8 invariants) out of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each preserving its full</w:t>
            </w:r>
            <w:r>
              <w:t xml:space="preserve"> </w:t>
            </w:r>
            <w:r>
              <w:rPr>
                <w:rStyle w:val="VerbatimChar"/>
              </w:rPr>
              <w:t xml:space="preserve">**Obsolete-Details:**</w:t>
            </w:r>
            <w:r>
              <w:t xml:space="preserve"> </w:t>
            </w:r>
            <w:r>
              <w:t xml:space="preserve">line (Since / Reason / Superseding-item / triple-check evidence per §11.4.90). Each superseding artefact was re-verified to exist before migration: HRD-140/141/142 MTProto-driven replacement tests present under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</w:t>
            </w:r>
            <w:r>
              <w:t xml:space="preserve">, their Fixed.md rows present, the legacy source comment / shell script /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Cobra flag still on disk; HRD-015's I8a/b/c §107-covenant checks present at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commons/types.go</w:t>
            </w:r>
            <w:r>
              <w:t xml:space="preserve"> </w:t>
            </w:r>
            <w:r>
              <w:t xml:space="preserve">+ null adapter build green. Open count 14→10. Prior **r46: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BOTH pipe-tables (the "Open" + "In progress" tracker tables), each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severity-grouped metadata stays together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Tables widen 8→10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HRD-081, HRD-115, HRD-131, HRD-150, HRD-155, HRD-156, HRD-157, HRD-158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9 open / in-progress workable items (r47 §11.4.90+§11.4.19-migrated the 4 Obsolete HRDs — HRD-143/144/145 legacy-live-test supersessions + HRD-015 Go-scaffold I8 design-supersession — out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; was 43, r43 had already §11.4.19-migrated 51 code-verified HRDs). The 10 remaining: HRD-115 (Slack adapter — operator-gated on LIVE round-trip evidence), HRD-117 (spec doc-only), HRD-131/150/155/156/157/158 (ATMOSphere/SSoT externally gated), HRD-081/008 (upstream/operator-validation). r35 (Tgram-completeness wave COMPLETE) atomically migrated HRD-133/134/135/136/137/138 Issues→Fixed per §11.4.19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 r34..r17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HRD-015,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HRD-143, HRD-144, HRD-145, HRD-146, HRD-147,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§11.4.98 reply-DELIVERY evidence gap (CROSS-CHANNEL). The fully-automated round-trip harnesses prove the autonomy chain (user → Socket-Mode/MTProto inbound → Claude dispatch → Claude reply) but do NOT prove the final reply-DELIVERY leg (Claude's reply text posted back to the messenger):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bootstraps a FRESH, context-less Claude session per §11.4.98 rule-2 (no collision with the dev conductor), and such a session returns an EMPTY reply text →</w:t>
            </w:r>
            <w:r>
              <w:t xml:space="preserve"> </w:t>
            </w:r>
            <w:r>
              <w:rPr>
                <w:rStyle w:val="VerbatimChar"/>
              </w:rPr>
              <w:t xml:space="preserve">inbound: reply skipped — empty reply text</w:t>
            </w:r>
            <w:r>
              <w:t xml:space="preserve"> </w:t>
            </w:r>
            <w:r>
              <w:t xml:space="preserve">→ nothing is posted back. Affects BOTH channels: the Telegram round-trip (</w:t>
            </w:r>
            <w:r>
              <w:rPr>
                <w:rStyle w:val="VerbatimChar"/>
              </w:rPr>
              <w:t xml:space="preserve">qaherald/internal/lifecycle/mtproto_wave6_loop_test.go:255</w:t>
            </w:r>
            <w:r>
              <w:t xml:space="preserve">) masked this with a soft "BONUS" log; the Slack round-trip (</w:t>
            </w:r>
            <w:r>
              <w:rPr>
                <w:rStyle w:val="VerbatimChar"/>
              </w:rPr>
              <w:t xml:space="preserve">slack_roundtrip_test.go</w:t>
            </w:r>
            <w:r>
              <w:t xml:space="preserve">) now SKIPs-with-reason instead of false-passing. Found 2026-06-02 by hardening the Slack reply assertion (ts&gt;probe freshness gate) during HRD-115 live work. Fix options to investigate: (a) seed the bootstrap test session with minimal repo/reply context so a real reply is produced; (b) a dedicated long-lived context-rich QA session (non-colliding); (c) assert delivery against a deterministic fast-path reply (e.g. a status/help command that does NOT round-trip through CC). Robustness already hardened: an empty reply no longer crashes the listener (</w:t>
            </w:r>
            <w:r>
              <w:rPr>
                <w:rStyle w:val="VerbatimChar"/>
              </w:rPr>
              <w:t xml:space="preserve">dispatcher.go</w:t>
            </w:r>
            <w:r>
              <w:t xml:space="preserve"> </w:t>
            </w:r>
            <w:r>
              <w:t xml:space="preserve">actReply empty-text guard +</w:t>
            </w:r>
            <w:r>
              <w:t xml:space="preserve"> </w:t>
            </w:r>
            <w:r>
              <w:rPr>
                <w:rStyle w:val="VerbatimChar"/>
              </w:rPr>
              <w:t xml:space="preserve">TestDispatcherEmptyReplyDoesNotCrash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qaherald/internal/lifecycle/slack_roundtrip_test.go</w:t>
            </w:r>
            <w:r>
              <w:t xml:space="preserve"> </w:t>
            </w:r>
            <w:r>
              <w:t xml:space="preserve">(SKIP-with-reason);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qaherald/internal/lifecycle/mtproto_wave6_loop_test.go:255</w:t>
            </w:r>
            <w:r>
              <w:t xml:space="preserve"> </w:t>
            </w:r>
            <w:r>
              <w:t xml:space="preserve">(same gap, soft BONUS);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actReply guard; §11.4.98; relates HRD-115.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  <w:r>
              <w:t xml:space="preserve"> </w:t>
            </w:r>
            <w:r>
              <w:rPr>
                <w:b/>
                <w:bCs/>
              </w:rPr>
              <w:t xml:space="preserve">LIVE PROGRESS 2026-06-02:</w:t>
            </w:r>
            <w:r>
              <w:t xml:space="preserve"> </w:t>
            </w:r>
            <w:r>
              <w:t xml:space="preserve">operator supplied</w:t>
            </w:r>
            <w:r>
              <w:t xml:space="preserve"> </w:t>
            </w:r>
            <w:r>
              <w:rPr>
                <w:rStyle w:val="VerbatimChar"/>
              </w:rPr>
              <w:t xml:space="preserve">HERALD_SLACK_{BOT_TOKEN,APP_TOKEN,CHANNEL_ID,OPERATOR_USERNAME}</w:t>
            </w:r>
            <w:r>
              <w:t xml:space="preserve">; live-proven outbound Send (Web API, real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PASS (E127 anchor), app-token Socket-Mode validity (</w:t>
            </w:r>
            <w:r>
              <w:rPr>
                <w:rStyle w:val="VerbatimChar"/>
              </w:rPr>
              <w:t xml:space="preserve">apps.connections.open ok=true wss-url</w:t>
            </w:r>
            <w:r>
              <w:t xml:space="preserve">), 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--channels slack</w:t>
            </w:r>
            <w:r>
              <w:t xml:space="preserve"> </w:t>
            </w:r>
            <w:r>
              <w:t xml:space="preserve">real boot —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docs/qa/HRD-115-LIVE-20260602T074249Z/</w:t>
            </w:r>
            <w:r>
              <w:t xml:space="preserve">. Also wired: §11.4.104 participant Resolver in the listen path (Slack+Telegram),</w:t>
            </w:r>
            <w:r>
              <w:t xml:space="preserve"> </w:t>
            </w:r>
            <w:r>
              <w:rPr>
                <w:rStyle w:val="VerbatimChar"/>
              </w:rPr>
              <w:t xml:space="preserve">--channels</w:t>
            </w:r>
            <w:r>
              <w:t xml:space="preserve"> </w:t>
            </w:r>
            <w:r>
              <w:t xml:space="preserve">flag (G4), Slack</w:t>
            </w:r>
            <w:r>
              <w:t xml:space="preserve"> </w:t>
            </w:r>
            <w:r>
              <w:rPr>
                <w:rStyle w:val="VerbatimChar"/>
              </w:rPr>
              <w:t xml:space="preserve">&lt;@U…&gt;</w:t>
            </w:r>
            <w:r>
              <w:t xml:space="preserve"> </w:t>
            </w:r>
            <w:r>
              <w:t xml:space="preserve">§109 outbound tagging (</w:t>
            </w:r>
            <w:r>
              <w:rPr>
                <w:rStyle w:val="VerbatimChar"/>
              </w:rPr>
              <w:t xml:space="preserve">slack/mentions.go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workflow.go</w:t>
            </w:r>
            <w:r>
              <w:t xml:space="preserve"> </w:t>
            </w:r>
            <w:r>
              <w:t xml:space="preserve">notifier), build-tagged</w:t>
            </w:r>
            <w:r>
              <w:t xml:space="preserve"> </w:t>
            </w:r>
            <w:r>
              <w:rPr>
                <w:rStyle w:val="VerbatimChar"/>
              </w:rPr>
              <w:t xml:space="preserve">slack</w:t>
            </w:r>
            <w:r>
              <w:t xml:space="preserve"> </w:t>
            </w:r>
            <w:r>
              <w:t xml:space="preserve">integration + stress/chaos tests.</w:t>
            </w:r>
            <w:r>
              <w:t xml:space="preserve"> </w:t>
            </w:r>
            <w:r>
              <w:rPr>
                <w:b/>
                <w:bCs/>
              </w:rPr>
              <w:t xml:space="preserve">STILL OPEN:</w:t>
            </w:r>
            <w:r>
              <w:t xml:space="preserve"> </w:t>
            </w:r>
            <w:r>
              <w:t xml:space="preserve">a self-driving §11.4.98 inbound round-trip needs a SECOND Slack identity (2nd bot or user token) — a bot cannot see its own messages; the 4 provided vars cannot self-drive a round-trip. Closing on send-only evidence would be a §107 bluff.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  <w:r>
              <w:t xml:space="preserve"> </w:t>
            </w:r>
            <w:r>
              <w:rPr>
                <w:b/>
                <w:bCs/>
              </w:rPr>
              <w:t xml:space="preserve">2026-05-29 re-assessment:</w:t>
            </w:r>
            <w:r>
              <w:t xml:space="preserve"> </w:t>
            </w:r>
            <w:r>
              <w:t xml:space="preserve">Phase 2 remains EXTERNALLY BLOCKED —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is still a non-functional scaffold (0/7 subcommands implemented,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 </w:t>
            </w:r>
            <w:r>
              <w:t xml:space="preserve">succeeds but every command exits 2 "not yet implemented"; full 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). Herald cannot proceed beyond Phase 1 without reimplementing the binary, which §11.4.74 forbids. The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→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reconciliation is DEFERRED BY DESIGN per CLAUDE.md §11.4.95 ("reconcile to the canonical path when the DB is implemented") — reconciling now would churn 4 governance docs (inheritance-gate risk) for a file that does not yet exist and could create a new dot/no-dot split.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bidirectional MD↔SQLite regenerator + drift resolution (reference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§11.4.74, supply the ATMOSphere-format parser the tool lacks).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(HRD-W4);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operationalize the workable-items SQLite tool + reconcile HRD-131 (implement the tool's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/</w:t>
            </w: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+ ATMOSphere-format parser upstream in the constitution repo per §11.4.74; external blocker for SSoT materialization).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(HRD-W11) + §10; composes with HRD-131;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full-automation test suite (T-A real-SQLite→real-Telegram via MTProto; T-B inbound→real-row-mutation; T-C exact-diff byte-assert; T-D/T-E §11.4.85 stress/chaos; T-F paired §1.1 mutation gate; wrap as Challenges for HelixQA; all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A; Catalogue-Check: reuse Herald e2e + §11.4.85 + MTProto harness + ATMOSphere HelixQA/Challenges.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Phase 3 — register Herald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(replace the broken orphan gitlink, operator-chosen 2026-05-29),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, wire host-side runner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), seed Subscribers, run live T-A..T-F evidence.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§5; Catalogue-Check: mirror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 </w:t>
            </w:r>
            <w:r>
              <w:t xml:space="preserve">host-tool 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covenant verbatim-phrase propagation: add the operator phrase to root</w:t>
            </w:r>
            <w:r>
              <w:t xml:space="preserve"> </w:t>
            </w:r>
            <w:r>
              <w:rPr>
                <w:rStyle w:val="VerbatimChar"/>
              </w:rPr>
              <w:t xml:space="preserve">constitution/QWEN.md</w:t>
            </w:r>
            <w:r>
              <w:t xml:space="preserve"> </w:t>
            </w:r>
            <w:r>
              <w:t xml:space="preserve">(HelixConstitution) → cascade to ATMOSphere root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+ all 25 submodules'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(6 helixqa confirmed-missing; audit the other ~18) + Herald README.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B; §11.4.26 fetch-first governance workflow; Catalogue-Check: n/a.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