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**r24: §11.4.19 atomic Issues→Fixed migration of HRD-115 (Wave 7 Slack channel adapter — live round-trip proven on a real workspace: send + Socket-Mode inbound + Tier-1 reply-delivery + threading; participant-handle resolution fixed</w:t>
            </w:r>
            <w:r>
              <w:t xml:space="preserve"> </w:t>
            </w:r>
            <w:r>
              <w:rPr>
                <w:rStyle w:val="VerbatimChar"/>
              </w:rPr>
              <w:t xml:space="preserve">7e7a04e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docs/qa/HRD-115-LIVE-roundtrip-2026-06-02T08-43-55Z/</w:t>
            </w:r>
            <w:r>
              <w:t xml:space="preserve">) + HRD-081 (podman-compose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/</w:t>
            </w:r>
            <w:r>
              <w:rPr>
                <w:rStyle w:val="VerbatimChar"/>
              </w:rPr>
              <w:t xml:space="preserve">Status()</w:t>
            </w:r>
            <w:r>
              <w:t xml:space="preserve">-ps-parse fix landed upstream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 bumped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, live-proven podman-compose 1.5.0/podman 5.8.2 per §11.4.76 extend-upstream). Both inserted as the top two Recently-fixed rows. HRD-159 (cross-channel empty-CC-reply delivery gap) STAYS OPEN in Issues.md — the seeding fix (</w:t>
            </w:r>
            <w:r>
              <w:rPr>
                <w:rStyle w:val="VerbatimChar"/>
              </w:rPr>
              <w:t xml:space="preserve">f0c7858</w:t>
            </w:r>
            <w:r>
              <w:t xml:space="preserve">, bootstrapPrompt standing-contract + deterministic test) landed but real-Claude-honors-contract live confirmation is still pending. Prior r23: §11.4.19 received HRD-117 (Wave 7 T8 spec-doc) from Issues.md — closed because its deliverable is verified present in active spec V4 (§11.0/§32.2/§43; doc-only, product code already Fixed under HRD-116/118/119/120/121). Inserted after the HRD-116 Wave-7 cluster row. Prior r22: §11.4.90 + §11.4.19 atomic Obsolete→Fixed migration — received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from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HRD-143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attended live test, superseded by §11.4.98 + HRD-140's MTProto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), HRD-144 (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superseded by §11.4.98 + HRD-141's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), HRD-145 (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superseded by §11.4.98 + HRD-142's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), HRD-015 (Go-scaffold inheritance-gate I8 invariants, superseded-by-design-change — the I8 gate slot was repurposed for the §107 covenant I8a/b/c). Each carries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§11.4.90); each superseding artefact was re-verified present on disk before migration (the three HRD-140/141/142 MTProto tests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 I8a/b/c checks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). Commit column reads "Obsolete (no code change)" — these are doc-status migrations, not feature closures. Prior 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r47 (Issues.md) records this r22 §11.4.90+§11.4.19 atomic Obsolete→Fixed migration of the 4 Obsolete HRDs (HRD-143/144/145 + HRD-015); 10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8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 (operator quickstart-compose validation); HRD-159 (cross-channel empty-CC-reply delivery gap — seeding fix</w:t>
            </w:r>
            <w:r>
              <w:t xml:space="preserve"> </w:t>
            </w:r>
            <w:r>
              <w:rPr>
                <w:rStyle w:val="VerbatimChar"/>
              </w:rPr>
              <w:t xml:space="preserve">f0c7858</w:t>
            </w:r>
            <w:r>
              <w:t xml:space="preserve"> </w:t>
            </w:r>
            <w:r>
              <w:t xml:space="preserve">landed, awaiting real-Claude live confirmation); HRD-131, HRD-150, HRD-155, HRD-156, HRD-157, HRD-158 (ATMOSphere/SSoT externally gated). HRD-115 (Slack adapter) + HRD-081 (podman-compose fix) migrated to Fixed here per §11.4.19 r24. The 4 Obsolete HRDs (HRD-143/144/145 + HRD-015) migrated here per §11.4.90.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HRD-081, HRD-085..HRD-089, HRD-090, HRD-092, HRD-093, HRD-094, HRD-095, HRD-096, HRD-097, HRD-098, HRD-099, HRD-100, HRD-110, HRD-111, HRD-112, HRD-113, HRD-114, HRD-115,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 r24 (§11.4.19): HRD-115 (Wave 7 Slack channel adapter — live round-trip proven, send + Socket-Mode inbound + Tier-1 reply-delivery + threading, participant-handle resolution fix</w:t>
            </w:r>
            <w:r>
              <w:t xml:space="preserve"> </w:t>
            </w:r>
            <w:r>
              <w:rPr>
                <w:rStyle w:val="VerbatimChar"/>
              </w:rPr>
              <w:t xml:space="preserve">7e7a04e</w:t>
            </w:r>
            <w:r>
              <w:t xml:space="preserve">) + HRD-081 (podman-compose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/</w:t>
            </w:r>
            <w:r>
              <w:rPr>
                <w:rStyle w:val="VerbatimChar"/>
              </w:rPr>
              <w:t xml:space="preserve">Status()</w:t>
            </w:r>
            <w:r>
              <w:t xml:space="preserve">-ps-parse fix landed upstream 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, live podman-compose 1.5.0/podman 5.8.2).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Slack channel adapter (Socket Mode) reaches live parity with Telegram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(Send / SendReply+thread_ts / Subscribe via Socket Mode / BotSelfIdentity / content-addressed DownloadAttachment / HealthCheck) and is now LIVE-ROUND-TRIP PROVEN on a real workspace: send + Socket-Mode inbound + Tier-1 reply-DELIVERY + threading all confirmed end-to-end. Participant-handle resolution fixed this session (ids→@handles, sender=poster not channel). Residual empty-CC-reply is NOT a Slack defect (cross-channel, tgram has it too) — tracked by HRD-159.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7e7a04e</w:t>
            </w:r>
            <w:r>
              <w:t xml:space="preserve"> </w:t>
            </w:r>
            <w:r>
              <w:t xml:space="preserve">(participant-handle resolution fix; live round-trip evidence captured)</w:t>
            </w:r>
          </w:p>
        </w:tc>
        <w:tc>
          <w:tcPr/>
          <w:p>
            <w:pPr>
              <w:pStyle w:val="Compact"/>
            </w:pPr>
            <w:r>
              <w:t xml:space="preserve">live round-trip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docs/qa/HRD-115-LIVE-roundtrip-2026-06-02T08-43-55Z/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docs/qa/HRD-115-LIVE-20260602T074249Z/</w:t>
            </w:r>
            <w:r>
              <w:t xml:space="preserve">); §11.4.104 IdentityResolver in the listen path; e2e E124-E131; residual empty-CC-reply tracked by HRD-159; spec V3 §11 Slack + §32.2;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podman-compose runtime detection fixed upstream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— classify runtime and omit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 (with host-side healthcheck polling fallback) plus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ps JSON parsing (the old docker-style</w:t>
            </w:r>
            <w:r>
              <w:t xml:space="preserve"> </w:t>
            </w:r>
            <w:r>
              <w:rPr>
                <w:rStyle w:val="VerbatimChar"/>
              </w:rPr>
              <w:t xml:space="preserve">ps --format {{.Name}}</w:t>
            </w:r>
            <w:r>
              <w:t xml:space="preserve"> </w:t>
            </w:r>
            <w:r>
              <w:t xml:space="preserve">template errored against</w:t>
            </w:r>
            <w:r>
              <w:t xml:space="preserve"> </w:t>
            </w:r>
            <w:r>
              <w:rPr>
                <w:rStyle w:val="VerbatimChar"/>
              </w:rPr>
              <w:t xml:space="preserve">podman ps</w:t>
            </w:r>
            <w:r>
              <w:t xml:space="preserve"> </w:t>
            </w:r>
            <w:r>
              <w:t xml:space="preserve">and reported 0 services). Per §11.4.76 the upstream submodule was extended, never reimplemented.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af48c97</w:t>
            </w:r>
            <w:r>
              <w:t xml:space="preserve"> </w:t>
            </w:r>
            <w:r>
              <w:t xml:space="preserve">(Herald pointer bump) +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 </w:t>
            </w:r>
            <w:r>
              <w:t xml:space="preserve">(upstream containers fix)</w:t>
            </w:r>
          </w:p>
        </w:tc>
        <w:tc>
          <w:tcPr/>
          <w:p>
            <w:pPr>
              <w:pStyle w:val="Compact"/>
            </w:pPr>
            <w:r>
              <w:t xml:space="preserve">§11.4.76 (extend upstream, never reimplement); deterministic tests</w:t>
            </w:r>
            <w:r>
              <w:t xml:space="preserve"> </w:t>
            </w:r>
            <w:r>
              <w:rPr>
                <w:rStyle w:val="VerbatimChar"/>
              </w:rPr>
              <w:t xml:space="preserve">containers/pkg/compose/podman_compose_test.go</w:t>
            </w:r>
            <w:r>
              <w:t xml:space="preserve"> </w:t>
            </w:r>
            <w:r>
              <w:t xml:space="preserve">(argv-capture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matrix + ps JSON parser vs real fixture + paired negative</w:t>
            </w:r>
            <w:r>
              <w:t xml:space="preserve"> </w:t>
            </w:r>
            <w:r>
              <w:rPr>
                <w:rStyle w:val="VerbatimChar"/>
              </w:rPr>
              <w:t xml:space="preserve">TestParsePodmanStatusJSON_NegativeOldParserMissesServices</w:t>
            </w:r>
            <w:r>
              <w:t xml:space="preserve">); live-proven against podman-compose 1.5.0 / podman 5.8.2;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docs/qa/HRD-081-20260602/evidence.md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(9139 bytes on disk 2026-05-31),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 '"manual"' qaherald/cmd/qaherald/lifecycle.go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(lines 133-137)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carries</w:t>
            </w:r>
            <w:r>
              <w:t xml:space="preserve"> </w:t>
            </w:r>
            <w:r>
              <w:rPr>
                <w:rStyle w:val="VerbatimChar"/>
              </w:rPr>
              <w:t xml:space="preserve">null.go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null_test.go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exists + builds green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is gitignored per spec §9.1, regenerated on clone);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d5107af</w:t>
            </w:r>
            <w:r>
              <w:t xml:space="preserve"> </w:t>
            </w:r>
            <w:r>
              <w:t xml:space="preserve">(carried into spec V4)</w:t>
            </w:r>
          </w:p>
        </w:tc>
        <w:tc>
          <w:tcPr/>
          <w:p>
            <w:pPr>
              <w:pStyle w:val="Compact"/>
            </w:pPr>
            <w:r>
              <w:t xml:space="preserve">CLOSED 2026-05-31: deliverable VERIFIED PRESENT in active spec V4 §11.0 (line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) + §32.2 Telegram/Slack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row; Wave-7 product code shipped under HRD-116/118/119/120/121 (Fixed). 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2026-06-02T15:19:04Z</dcterms:created>
  <dcterms:modified xsi:type="dcterms:W3CDTF">2026-06-02T15:19:04Z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