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15" w:name="herald--issues"/>
    <w:p>
      <w:pPr>
        <w:pStyle w:val="Heading1"/>
      </w:pPr>
      <w:r>
        <w:t xml:space="preserve">Herald — Issues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r17 (v1.0.0 Batch A) atomically migrates HRD-018 + HRD-026 + HRD-027 Issues→Fixed per §11.4.19.</w:t>
            </w:r>
            <w:r>
              <w:t xml:space="preserve"> </w:t>
            </w:r>
            <w:r>
              <w:t xml:space="preserve">commons_constitution persistence layer completed: the Evaluator framework, 12 emit helpers, bundle-hash captureer, mode-ladder, and</w:t>
            </w:r>
            <w:r>
              <w:t xml:space="preserve"> </w:t>
            </w:r>
            <w:r>
              <w:rPr>
                <w:rStyle w:val="VerbatimChar"/>
              </w:rPr>
              <w:t xml:space="preserve">constitution_state</w:t>
            </w:r>
            <w:r>
              <w:t xml:space="preserve">/</w:t>
            </w:r>
            <w:r>
              <w:rPr>
                <w:rStyle w:val="VerbatimChar"/>
              </w:rPr>
              <w:t xml:space="preserve">constitution_bindings</w:t>
            </w:r>
            <w:r>
              <w:t xml:space="preserve"> </w:t>
            </w:r>
            <w:r>
              <w:t xml:space="preserve">migrations were already coded in r1 — this effort closed the remaining gaps: (1)</w:t>
            </w:r>
            <w:r>
              <w:t xml:space="preserve"> </w:t>
            </w:r>
            <w:r>
              <w:rPr>
                <w:rStyle w:val="VerbatimChar"/>
              </w:rPr>
              <w:t xml:space="preserve">constitution_audit</w:t>
            </w:r>
            <w:r>
              <w:t xml:space="preserve"> </w:t>
            </w:r>
            <w:r>
              <w:t xml:space="preserve">write-through — the table existed in migration 000006 but the Runner never wrote a row (</w:t>
            </w:r>
            <w:r>
              <w:rPr>
                <w:rStyle w:val="VerbatimChar"/>
              </w:rPr>
              <w:t xml:space="preserve">RunOutcome.Audited</w:t>
            </w:r>
            <w:r>
              <w:t xml:space="preserve"> </w:t>
            </w:r>
            <w:r>
              <w:t xml:space="preserve">set true with nothing persisted = §107 PASS-bluff at the audit layer); now</w:t>
            </w:r>
            <w:r>
              <w:t xml:space="preserve"> </w:t>
            </w:r>
            <w:r>
              <w:rPr>
                <w:rStyle w:val="VerbatimChar"/>
              </w:rPr>
              <w:t xml:space="preserve">state.MemoryAudit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state.PostgresAudit</w:t>
            </w:r>
            <w:r>
              <w:t xml:space="preserve"> </w:t>
            </w:r>
            <w:r>
              <w:t xml:space="preserve">back a new</w:t>
            </w:r>
            <w:r>
              <w:t xml:space="preserve"> </w:t>
            </w:r>
            <w:r>
              <w:rPr>
                <w:rStyle w:val="VerbatimChar"/>
              </w:rPr>
              <w:t xml:space="preserve">AuditStore</w:t>
            </w:r>
            <w:r>
              <w:t xml:space="preserve"> </w:t>
            </w:r>
            <w:r>
              <w:t xml:space="preserve">interface and</w:t>
            </w:r>
            <w:r>
              <w:t xml:space="preserve"> </w:t>
            </w:r>
            <w:r>
              <w:rPr>
                <w:rStyle w:val="VerbatimChar"/>
              </w:rPr>
              <w:t xml:space="preserve">Runner.Run</w:t>
            </w:r>
            <w:r>
              <w:t xml:space="preserve"> </w:t>
            </w:r>
            <w:r>
              <w:t xml:space="preserve">writes a durable RLS-scoped row for every CHANGED Warn/Enforce transition, capturing the emitted event ID for Enforce; (2) HRD-026 bundle-hash persisted on every emitted event AND audit row for replay (§42.1.3); (3) HRD-027 mode-ladder runtime config wired to 3 admin REST endpoints on cherald (</w:t>
            </w:r>
            <w:r>
              <w:rPr>
                <w:rStyle w:val="VerbatimChar"/>
              </w:rPr>
              <w:t xml:space="preserve">GET</w:t>
            </w:r>
            <w:r>
              <w:t xml:space="preserve">/</w:t>
            </w:r>
            <w:r>
              <w:rPr>
                <w:rStyle w:val="VerbatimChar"/>
              </w:rPr>
              <w:t xml:space="preserve">PUT /v1/compliance/modes[/:rule_id]</w:t>
            </w:r>
            <w:r>
              <w:t xml:space="preserve">, JWT-gated, flip allow/warn/enforce per tenant with no redeploy). TDD RED→GREEN,</w:t>
            </w:r>
            <w:r>
              <w:t xml:space="preserve"> </w:t>
            </w:r>
            <w:r>
              <w:rPr>
                <w:rStyle w:val="VerbatimChar"/>
              </w:rPr>
              <w:t xml:space="preserve">-race -count=3</w:t>
            </w:r>
            <w:r>
              <w:t xml:space="preserve"> </w:t>
            </w:r>
            <w:r>
              <w:t xml:space="preserve">deterministic; real-PG integration green at :24100.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docs/qa/HRD-018-20260527T142556Z/</w:t>
            </w:r>
            <w:r>
              <w:t xml:space="preserve"> </w:t>
            </w:r>
            <w:r>
              <w:t xml:space="preserve">(real-PG emit→persist + audit round-trip with DB-level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proof, admin-REST flip round-trip, §11.4.85 stress 512 emit→persist exactly-512-rows no-lost-writes + chaos 960 concurrent flips, all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clean). Prior r16 atomically migrated the completed GAP-3 §11.4.85 stress+chaos suite (HRD-122..HRD-130, all Task→Completed) + the HRD-132 Runner idempotency-window fix (Bug→Fixed) Issues→Fixed per §11.4.19.** GAP-3 commits</w:t>
            </w:r>
            <w:r>
              <w:t xml:space="preserve"> </w:t>
            </w:r>
            <w:r>
              <w:rPr>
                <w:rStyle w:val="VerbatimChar"/>
              </w:rPr>
              <w:t xml:space="preserve">02d272d</w:t>
            </w:r>
            <w:r>
              <w:t xml:space="preserve">→</w:t>
            </w:r>
            <w:r>
              <w:rPr>
                <w:rStyle w:val="VerbatimChar"/>
              </w:rPr>
              <w:t xml:space="preserve">d2a60d3</w:t>
            </w:r>
            <w:r>
              <w:t xml:space="preserve"> </w:t>
            </w:r>
            <w:r>
              <w:t xml:space="preserve">(HRD-122 scaffold</w:t>
            </w:r>
            <w:r>
              <w:t xml:space="preserve"> </w:t>
            </w:r>
            <w:r>
              <w:rPr>
                <w:rStyle w:val="VerbatimChar"/>
              </w:rPr>
              <w:t xml:space="preserve">commons/stresschaos/</w:t>
            </w:r>
            <w:r>
              <w:t xml:space="preserve">, HRD-123 Gin</w:t>
            </w:r>
            <w:r>
              <w:t xml:space="preserve"> </w:t>
            </w:r>
            <w:r>
              <w:rPr>
                <w:rStyle w:val="VerbatimChar"/>
              </w:rPr>
              <w:t xml:space="preserve">/v1/events</w:t>
            </w:r>
            <w:r>
              <w:t xml:space="preserve">, HRD-124</w:t>
            </w:r>
            <w:r>
              <w:t xml:space="preserve"> </w:t>
            </w:r>
            <w:r>
              <w:rPr>
                <w:rStyle w:val="VerbatimChar"/>
              </w:rPr>
              <w:t xml:space="preserve">/v1/compliance</w:t>
            </w:r>
            <w:r>
              <w:t xml:space="preserve">+</w:t>
            </w:r>
            <w:r>
              <w:rPr>
                <w:rStyle w:val="VerbatimChar"/>
              </w:rPr>
              <w:t xml:space="preserve">/v1/safety_state</w:t>
            </w:r>
            <w:r>
              <w:t xml:space="preserve">, HRD-125 Runner, HRD-126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inbound, HRD-127 claude_code dispatch, HRD-128 container/resource-exhaustion §12.6-safe, HRD-129 e2e E81-E88, HRD-130 paired §1.1 mutation gate); HRD-132 fix</w:t>
            </w:r>
            <w:r>
              <w:t xml:space="preserve"> </w:t>
            </w:r>
            <w:r>
              <w:rPr>
                <w:rStyle w:val="VerbatimChar"/>
              </w:rPr>
              <w:t xml:space="preserve">354b883</w:t>
            </w:r>
            <w:r>
              <w:t xml:space="preserve"> </w:t>
            </w:r>
            <w:r>
              <w:t xml:space="preserve">(claim-before-dispatch at Runner Stage 2 —</w:t>
            </w:r>
            <w:r>
              <w:t xml:space="preserve"> </w:t>
            </w:r>
            <w:r>
              <w:rPr>
                <w:rStyle w:val="VerbatimChar"/>
              </w:rPr>
              <w:t xml:space="preserve">INSERT events_processed … ON CONFLICT DO NOTHING</w:t>
            </w:r>
            <w:r>
              <w:t xml:space="preserve"> </w:t>
            </w:r>
            <w:r>
              <w:t xml:space="preserve">is now the authoritative exactly-once dispatch gate; latent</w:t>
            </w:r>
            <w:r>
              <w:t xml:space="preserve"> </w:t>
            </w:r>
            <w:r>
              <w:rPr>
                <w:rStyle w:val="VerbatimChar"/>
              </w:rPr>
              <w:t xml:space="preserve">runner.go:132</w:t>
            </w:r>
            <w:r>
              <w:t xml:space="preserve"> </w:t>
            </w:r>
            <w:r>
              <w:rPr>
                <w:rStyle w:val="VerbatimChar"/>
              </w:rPr>
              <w:t xml:space="preserve">CachedRcpt.WasReplay</w:t>
            </w:r>
            <w:r>
              <w:t xml:space="preserve"> </w:t>
            </w:r>
            <w:r>
              <w:t xml:space="preserve">race closed; HRD-125 assertion upgraded to</w:t>
            </w:r>
            <w:r>
              <w:t xml:space="preserve"> </w:t>
            </w:r>
            <w:r>
              <w:rPr>
                <w:rStyle w:val="VerbatimChar"/>
              </w:rPr>
              <w:t xml:space="preserve">sends==1</w:t>
            </w:r>
            <w:r>
              <w:t xml:space="preserve">) + wave3-M4-retire</w:t>
            </w:r>
            <w:r>
              <w:t xml:space="preserve"> </w:t>
            </w:r>
            <w:r>
              <w:rPr>
                <w:rStyle w:val="VerbatimChar"/>
              </w:rPr>
              <w:t xml:space="preserve">4f45f26</w:t>
            </w:r>
            <w:r>
              <w:t xml:space="preserve">. Full</w:t>
            </w:r>
            <w:r>
              <w:t xml:space="preserve"> </w:t>
            </w:r>
            <w:r>
              <w:rPr>
                <w:rStyle w:val="VerbatimChar"/>
              </w:rPr>
              <w:t xml:space="preserve">scripts/e2e_bluff_hunt.sh</w:t>
            </w:r>
            <w:r>
              <w:t xml:space="preserve"> </w:t>
            </w:r>
            <w:r>
              <w:t xml:space="preserve">reports 78 PASS / 0 FAIL; HRD-130 gate 6 PASS / 0 FAIL (5 load-bearing mutations); HRD-132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docs/qa/HRD-125-stress-chaos-2026-05-27T131251-gap3/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dispatch_exactly_once=1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shared_key_sends=1 want=1</w:t>
            </w:r>
            <w:r>
              <w:t xml:space="preserve">). HRD-131 (SQLite SSoT migration Phase 1) remains OPEN — Phases 2-6 follow-on. Prior r15 captured Wave 6 (pherald inbound runtime + Claude Code headless bridge — code-doc closure; tag v0.4.0 deferred to T13b post live evidence). HRD-100 atomic Issues→Fixed in r15.** New Cobra subcommand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runs the closed-loop runtime: Telegram</w:t>
            </w:r>
            <w:r>
              <w:t xml:space="preserve"> </w:t>
            </w:r>
            <w:r>
              <w:rPr>
                <w:rStyle w:val="VerbatimChar"/>
              </w:rPr>
              <w:t xml:space="preserve">getUpdates</w:t>
            </w:r>
            <w:r>
              <w:t xml:space="preserve"> </w:t>
            </w:r>
            <w:r>
              <w:t xml:space="preserve">long-poll (</w:t>
            </w:r>
            <w:r>
              <w:rPr>
                <w:rStyle w:val="VerbatimChar"/>
              </w:rPr>
              <w:t xml:space="preserve">OnText</w:t>
            </w:r>
            <w:r>
              <w:t xml:space="preserve">/</w:t>
            </w:r>
            <w:r>
              <w:rPr>
                <w:rStyle w:val="VerbatimChar"/>
              </w:rPr>
              <w:t xml:space="preserve">OnPhoto</w:t>
            </w:r>
            <w:r>
              <w:t xml:space="preserve">/</w:t>
            </w:r>
            <w:r>
              <w:rPr>
                <w:rStyle w:val="VerbatimChar"/>
              </w:rPr>
              <w:t xml:space="preserve">OnDocument</w:t>
            </w:r>
            <w:r>
              <w:t xml:space="preserve">/</w:t>
            </w:r>
            <w:r>
              <w:rPr>
                <w:rStyle w:val="VerbatimChar"/>
              </w:rPr>
              <w:t xml:space="preserve">OnVoice</w:t>
            </w:r>
            <w:r>
              <w:t xml:space="preserve">) + bot self-filter (</w:t>
            </w:r>
            <w:r>
              <w:rPr>
                <w:rStyle w:val="VerbatimChar"/>
              </w:rPr>
              <w:t xml:space="preserve">bot.Me.Username</w:t>
            </w:r>
            <w:r>
              <w:t xml:space="preserve"> </w:t>
            </w:r>
            <w:r>
              <w:t xml:space="preserve">anti-echo guard, fails Subscribe if</w:t>
            </w:r>
            <w:r>
              <w:t xml:space="preserve"> </w:t>
            </w:r>
            <w:r>
              <w:rPr>
                <w:rStyle w:val="VerbatimChar"/>
              </w:rPr>
              <w:t xml:space="preserve">getMe</w:t>
            </w:r>
            <w:r>
              <w:t xml:space="preserve"> </w:t>
            </w:r>
            <w:r>
              <w:t xml:space="preserve">returned no username) + sha256 content-addressed attachment download into</w:t>
            </w:r>
            <w:r>
              <w:t xml:space="preserve"> </w:t>
            </w:r>
            <w:r>
              <w:rPr>
                <w:rStyle w:val="VerbatimChar"/>
              </w:rPr>
              <w:t xml:space="preserve">~/.herald/inbox/&lt;sha256&gt;.&lt;ext&gt;</w:t>
            </w:r>
            <w:r>
              <w:t xml:space="preserve"> </w:t>
            </w:r>
            <w:r>
              <w:t xml:space="preserve">+ Claude Code dispatch with</w:t>
            </w:r>
            <w:r>
              <w:t xml:space="preserve"> </w:t>
            </w:r>
            <w:r>
              <w:rPr>
                <w:b/>
                <w:bCs/>
              </w:rPr>
              <w:t xml:space="preserve">Opus pinned in argv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claude --model claude-opus-4-7 --resume &lt;UUID&gt; --print &lt;envelope&gt;</w:t>
            </w:r>
            <w:r>
              <w:t xml:space="preserve">) + envelope pre-text (verbatim operator wording "We have received new message from our communication channel</w:t>
            </w:r>
            <w:r>
              <w:t xml:space="preserve"> </w:t>
            </w:r>
            <w:r>
              <w:t xml:space="preserve">. ...") preceding the</w:t>
            </w:r>
            <w:r>
              <w:t xml:space="preserve"> </w:t>
            </w:r>
            <w:r>
              <w:rPr>
                <w:rStyle w:val="VerbatimChar"/>
              </w:rPr>
              <w:t xml:space="preserve">&lt;&lt;&lt;HERALD-DISPATCH-v1&gt;&gt;&gt;</w:t>
            </w:r>
            <w:r>
              <w:t xml:space="preserve"> </w:t>
            </w:r>
            <w:r>
              <w:t xml:space="preserve">structured block +</w:t>
            </w:r>
            <w:r>
              <w:t xml:space="preserve"> </w:t>
            </w:r>
            <w:r>
              <w:rPr>
                <w:rStyle w:val="VerbatimChar"/>
              </w:rPr>
              <w:t xml:space="preserve">&lt;&lt;&lt;HERALD-REPLY&gt;&gt;&gt;</w:t>
            </w:r>
            <w:r>
              <w:t xml:space="preserve"> </w:t>
            </w:r>
            <w:r>
              <w:t xml:space="preserve">parser with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 </w:t>
            </w:r>
            <w:r>
              <w:t xml:space="preserve">routing (</w:t>
            </w:r>
            <w:r>
              <w:rPr>
                <w:rStyle w:val="VerbatimChar"/>
              </w:rPr>
              <w:t xml:space="preserve">reply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issue.open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event.emit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tgram.Adapter.SendReply</w:t>
            </w:r>
            <w:r>
              <w:t xml:space="preserve"> </w:t>
            </w:r>
            <w:r>
              <w:t xml:space="preserve">wiring</w:t>
            </w:r>
            <w:r>
              <w:t xml:space="preserve"> </w:t>
            </w:r>
            <w:r>
              <w:rPr>
                <w:rStyle w:val="VerbatimChar"/>
              </w:rPr>
              <w:t xml:space="preserve">reply_to_message_id</w:t>
            </w:r>
            <w:r>
              <w:t xml:space="preserve"> </w:t>
            </w:r>
            <w:r>
              <w:t xml:space="preserve">from the inbound</w:t>
            </w:r>
            <w:r>
              <w:t xml:space="preserve"> </w:t>
            </w:r>
            <w:r>
              <w:rPr>
                <w:rStyle w:val="VerbatimChar"/>
              </w:rPr>
              <w:t xml:space="preserve">message_id</w:t>
            </w:r>
            <w:r>
              <w:t xml:space="preserve">. T10a</w:t>
            </w:r>
            <w:r>
              <w:t xml:space="preserve"> </w:t>
            </w:r>
            <w:r>
              <w:rPr>
                <w:rStyle w:val="VerbatimChar"/>
              </w:rPr>
              <w:t xml:space="preserve">--qa-out-dir</w:t>
            </w:r>
            <w:r>
              <w:t xml:space="preserve"> </w:t>
            </w:r>
            <w:r>
              <w:t xml:space="preserve">flag journals every inbound/outbound event as JSONL per §107.x. 12 commits (T1=</w:t>
            </w:r>
            <w:r>
              <w:rPr>
                <w:rStyle w:val="VerbatimChar"/>
              </w:rPr>
              <w:t xml:space="preserve">ad87d7f</w:t>
            </w:r>
            <w:r>
              <w:t xml:space="preserve">..T12=</w:t>
            </w:r>
            <w:r>
              <w:rPr>
                <w:rStyle w:val="VerbatimChar"/>
              </w:rPr>
              <w:t xml:space="preserve">96c7c6b</w:t>
            </w:r>
            <w:r>
              <w:t xml:space="preserve">). 8 new e2e invariants E63-E70 added (currently SKIP with documented reasons — converting to PASS at T10b when operator runs the live closed-loop and commits</w:t>
            </w:r>
            <w:r>
              <w:t xml:space="preserve"> </w:t>
            </w:r>
            <w:r>
              <w:rPr>
                <w:rStyle w:val="VerbatimChar"/>
              </w:rPr>
              <w:t xml:space="preserve">docs/qa/HRD-100/</w:t>
            </w:r>
            <w:r>
              <w:t xml:space="preserve">). Wave 6 mutation gate</w:t>
            </w:r>
            <w:r>
              <w:t xml:space="preserve"> </w:t>
            </w:r>
            <w:r>
              <w:rPr>
                <w:rStyle w:val="VerbatimChar"/>
              </w:rPr>
              <w:t xml:space="preserve">tests/test_wave6_mutation_meta.sh</w:t>
            </w:r>
            <w:r>
              <w:t xml:space="preserve"> </w:t>
            </w:r>
            <w:r>
              <w:t xml:space="preserve">lands 3 paired hermetic mutations. Tag</w:t>
            </w:r>
            <w:r>
              <w:t xml:space="preserve"> </w:t>
            </w:r>
            <w:r>
              <w:rPr>
                <w:b/>
                <w:bCs/>
              </w:rPr>
              <w:t xml:space="preserve">v0.4.0 deferred to T13b</w:t>
            </w:r>
            <w:r>
              <w:t xml:space="preserve"> </w:t>
            </w:r>
            <w:r>
              <w:t xml:space="preserve">(operator-supplied live evidence per §107.x). Prior r14 captured Wave 4b TOON</w:t>
            </w:r>
            <w:r>
              <w:t xml:space="preserve"> </w:t>
            </w:r>
            <w:r>
              <w:rPr>
                <w:rStyle w:val="VerbatimChar"/>
              </w:rPr>
              <w:t xml:space="preserve">application/toon</w:t>
            </w:r>
            <w:r>
              <w:t xml:space="preserve"> </w:t>
            </w:r>
            <w:r>
              <w:t xml:space="preserve">content negotiation (tag v0.3.0). Prior r13 captured Wave 4a (HTTP/3 + Brotli + Alt-Svc + TLS 1.3). r12 closed HRD-016 (Wave 3b pherald Runner live). r11 closed HRD-011 (Telegram live, message_id=5).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HRD-008, HRD-015, HRD-019..HRD-025, HRD-029..HRD-056, HRD-081, HRD-085..HRD-090, HRD-131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37 open / in-progress workable items. r17 (v1.0.0 Batch A): HRD-018 (commons_constitution package — Evaluator+emit+migrations+bundle-hash+mode-ladder, completing the</w:t>
            </w:r>
            <w:r>
              <w:t xml:space="preserve"> </w:t>
            </w:r>
            <w:r>
              <w:rPr>
                <w:rStyle w:val="VerbatimChar"/>
              </w:rPr>
              <w:t xml:space="preserve">constitution_audit</w:t>
            </w:r>
            <w:r>
              <w:t xml:space="preserve"> </w:t>
            </w:r>
            <w:r>
              <w:t xml:space="preserve">write-through that was the remaining §107 PASS-bluff:</w:t>
            </w:r>
            <w:r>
              <w:t xml:space="preserve"> </w:t>
            </w:r>
            <w:r>
              <w:rPr>
                <w:rStyle w:val="VerbatimChar"/>
              </w:rPr>
              <w:t xml:space="preserve">RunOutcome.Audited</w:t>
            </w:r>
            <w:r>
              <w:t xml:space="preserve"> </w:t>
            </w:r>
            <w:r>
              <w:t xml:space="preserve">set true with nothing persisted), HRD-026 (bundle-hash now persisted on every emitted event AND audit row for replay), HRD-027 (mode-ladder runtime config + 3 admin REST endpoints</w:t>
            </w:r>
            <w:r>
              <w:t xml:space="preserve"> </w:t>
            </w:r>
            <w:r>
              <w:rPr>
                <w:rStyle w:val="VerbatimChar"/>
              </w:rPr>
              <w:t xml:space="preserve">GET</w:t>
            </w:r>
            <w:r>
              <w:t xml:space="preserve">/</w:t>
            </w:r>
            <w:r>
              <w:rPr>
                <w:rStyle w:val="VerbatimChar"/>
              </w:rPr>
              <w:t xml:space="preserve">PUT /v1/compliance/modes[/:rule_id]</w:t>
            </w:r>
            <w:r>
              <w:t xml:space="preserve">) closed atomically Task→done, migrated Issues→Fixed per §11.4.19.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docs/qa/HRD-018-20260527T142556Z/</w:t>
            </w:r>
            <w:r>
              <w:t xml:space="preserve"> </w:t>
            </w:r>
            <w:r>
              <w:t xml:space="preserve">(real-PG emit→persist + admin-REST flip round-trips + §11.4.85 stress 512 emit→persist no-lost-writes + chaos 960 concurrent flips). Prior r16: HRD-122..HRD-130 (GAP-3 §11.4.85 stress+chaos suite) closed atomically as Completed + HRD-132 (Runner idempotency-window bug) closed as Fixed — 11 rows migrated Issues→Fixed; HRD-131 (SQLite SSoT migration Phase 1) remains OPEN (Phases 2-6 follow-on). r15: HRD-100 closed atomically (Wave 6 pherald inbound runtime — code-doc closure; live evidence operator-pending → T10b). r14: substrate upgrade only (Wave 4b TOON; no HRDs migrated). r12: HRD-016 closed atomically (Wave 3b pherald Runner live + e2e E37-E42 PASS or honest SKIP-with-reason when PG :24100 absent). r11: HRD-011 (Telegram live) closed atomically with live message_id=5 evidence. r10 doc-cleanup renumbered HRD-093 → HRD-099. r9: HRD-028 + HRD-098 closed (Wave 3a). Carry-over to Wave 3c: HRD-024 (iherald paging), HRD-033 (destructive-guard body), HRD-018..027 flavor-specific bindings, plus the rest of the §43 command catalogue.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HRD-001..HRD-007, HRD-009, HRD-009b, HRD-010, HRD-011, HRD-012, HRD-013, HRD-014, HRD-016, HRD-017, HRD-018, HRD-026, HRD-027, HRD-028, HRD-080, HRD-092, HRD-093, HRD-094, HRD-095, HRD-096, HRD-097, HRD-098, HRD-099, HRD-100, HRD-110, HRD-111, HRD-112, HRD-113, HRD-114, HRD-122, HRD-123, HRD-124, HRD-125, HRD-126, HRD-127, HRD-128, HRD-129, HRD-130, HRD-132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summary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CONTINUATION.md</w:t>
            </w:r>
            <w:r>
              <w:t xml:space="preserve">.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open">
        <w:r>
          <w:rPr>
            <w:rStyle w:val="Hyperlink"/>
          </w:rPr>
          <w:t xml:space="preserve">Open</w:t>
        </w:r>
      </w:hyperlink>
    </w:p>
    <w:p>
      <w:pPr>
        <w:pStyle w:val="Compact"/>
        <w:numPr>
          <w:ilvl w:val="0"/>
          <w:numId w:val="1001"/>
        </w:numPr>
      </w:pPr>
      <w:hyperlink w:anchor="in-progress">
        <w:r>
          <w:rPr>
            <w:rStyle w:val="Hyperlink"/>
          </w:rPr>
          <w:t xml:space="preserve">In progress</w:t>
        </w:r>
      </w:hyperlink>
    </w:p>
    <w:p>
      <w:pPr>
        <w:pStyle w:val="Compact"/>
        <w:numPr>
          <w:ilvl w:val="0"/>
          <w:numId w:val="1001"/>
        </w:numPr>
      </w:pPr>
      <w:hyperlink w:anchor="blocked">
        <w:r>
          <w:rPr>
            <w:rStyle w:val="Hyperlink"/>
          </w:rPr>
          <w:t xml:space="preserve">Blocked</w:t>
        </w:r>
      </w:hyperlink>
    </w:p>
    <w:p>
      <w:pPr>
        <w:pStyle w:val="Compact"/>
        <w:numPr>
          <w:ilvl w:val="0"/>
          <w:numId w:val="1001"/>
        </w:numPr>
      </w:pPr>
      <w:hyperlink w:anchor="conventions">
        <w:r>
          <w:rPr>
            <w:rStyle w:val="Hyperlink"/>
          </w:rPr>
          <w:t xml:space="preserve">Conventions</w:t>
        </w:r>
      </w:hyperlink>
    </w:p>
    <w:bookmarkEnd w:id="9"/>
    <w:bookmarkStart w:id="10" w:name="open"/>
    <w:p>
      <w:pPr>
        <w:pStyle w:val="Heading2"/>
      </w:pPr>
      <w:r>
        <w:t xml:space="preserve">Open</w:t>
      </w:r>
    </w:p>
    <w:p>
      <w:pPr>
        <w:pStyle w:val="FirstParagraph"/>
      </w:pPr>
      <w:r>
        <w:t xml:space="preserve">Per Universal §11.4.74 every new row carries a</w:t>
      </w:r>
      <w:r>
        <w:t xml:space="preserve"> </w:t>
      </w:r>
      <w:r>
        <w:rPr>
          <w:rStyle w:val="VerbatimChar"/>
        </w:rPr>
        <w:t xml:space="preserve">Catalogue-Check</w:t>
      </w:r>
      <w:r>
        <w:t xml:space="preserve"> </w:t>
      </w:r>
      <w:r>
        <w:t xml:space="preserve">line in its References cell (one of</w:t>
      </w:r>
      <w:r>
        <w:t xml:space="preserve"> </w:t>
      </w:r>
      <w:r>
        <w:rPr>
          <w:rStyle w:val="VerbatimChar"/>
        </w:rPr>
        <w:t xml:space="preserve">reuse|extend|no-match &lt;org/repo&gt;@&lt;sha&gt;</w:t>
      </w:r>
      <w:r>
        <w:t xml:space="preserve">). For HRDs whose catalogue-check is still pending, the row records</w:t>
      </w:r>
      <w:r>
        <w:t xml:space="preserve"> </w:t>
      </w:r>
      <w:r>
        <w:rPr>
          <w:rStyle w:val="VerbatimChar"/>
        </w:rPr>
        <w:t xml:space="preserve">no-match (2026-05-20)</w:t>
      </w:r>
      <w:r>
        <w:t xml:space="preserve"> </w:t>
      </w:r>
      <w:r>
        <w:t xml:space="preserve">— operators reviewing the implementation PR will re-verify.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Criticality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Last update</w:t>
            </w:r>
          </w:p>
        </w:tc>
        <w:tc>
          <w:tcPr/>
          <w:p>
            <w:pPr>
              <w:pStyle w:val="Compact"/>
            </w:pPr>
            <w:r>
              <w:t xml:space="preserve">References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Inheritance gate I8 invariants for Go scaffold (go.work + commons/types.go + null adapter test passes)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§40 + gate I7 pattern; Catalogue-Check: no-match (2026-05-20)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cherald</w:t>
            </w:r>
            <w:r>
              <w:t xml:space="preserve"> </w:t>
            </w:r>
            <w:r>
              <w:t xml:space="preserve">constitution bindings —</w:t>
            </w:r>
            <w:r>
              <w:t xml:space="preserve"> </w:t>
            </w:r>
            <w:r>
              <w:rPr>
                <w:rStyle w:val="VerbatimChar"/>
              </w:rPr>
              <w:t xml:space="preserve">cherald/internal/bindings</w:t>
            </w:r>
            <w:r>
              <w:t xml:space="preserve"> </w:t>
            </w:r>
            <w:r>
              <w:t xml:space="preserve">Pipeline registers the 32 cherald-owned §42.3 rules as concrete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commons_constitution.Evaluator</w:t>
            </w:r>
            <w:r>
              <w:t xml:space="preserve"> </w:t>
            </w:r>
            <w:r>
              <w:t xml:space="preserve">impls routed through 5 event classes (</w:t>
            </w:r>
            <w:r>
              <w:rPr>
                <w:rStyle w:val="VerbatimChar"/>
              </w:rPr>
              <w:t xml:space="preserve">.policy.violation</w:t>
            </w:r>
            <w:r>
              <w:t xml:space="preserve">/</w:t>
            </w:r>
            <w:r>
              <w:rPr>
                <w:rStyle w:val="VerbatimChar"/>
              </w:rPr>
              <w:t xml:space="preserve">.gate.failed</w:t>
            </w:r>
            <w:r>
              <w:t xml:space="preserve">/</w:t>
            </w:r>
            <w:r>
              <w:rPr>
                <w:rStyle w:val="VerbatimChar"/>
              </w:rPr>
              <w:t xml:space="preserve">.gate.recovered</w:t>
            </w:r>
            <w:r>
              <w:t xml:space="preserve">/</w:t>
            </w:r>
            <w:r>
              <w:rPr>
                <w:rStyle w:val="VerbatimChar"/>
              </w:rPr>
              <w:t xml:space="preserve">.credential.leak</w:t>
            </w:r>
            <w:r>
              <w:t xml:space="preserve">/</w:t>
            </w:r>
            <w:r>
              <w:rPr>
                <w:rStyle w:val="VerbatimChar"/>
              </w:rPr>
              <w:t xml:space="preserve">.spec.revision_drift</w:t>
            </w:r>
            <w:r>
              <w:t xml:space="preserve">/</w:t>
            </w:r>
            <w:r>
              <w:rPr>
                <w:rStyle w:val="VerbatimChar"/>
              </w:rPr>
              <w:t xml:space="preserve">.catalogue.miss</w:t>
            </w:r>
            <w:r>
              <w:t xml:space="preserve">) over the Batch-A emit+persist+audit foundation;</w:t>
            </w:r>
            <w:r>
              <w:t xml:space="preserve"> </w:t>
            </w:r>
            <w:r>
              <w:rPr>
                <w:rStyle w:val="VerbatimChar"/>
              </w:rPr>
              <w:t xml:space="preserve">POST /v1/compliance/evaluate</w:t>
            </w:r>
            <w:r>
              <w:t xml:space="preserve"> </w:t>
            </w:r>
            <w:r>
              <w:t xml:space="preserve">write surface drives detect→emit→persist→audit, visible on the existing</w:t>
            </w:r>
            <w:r>
              <w:t xml:space="preserve"> </w:t>
            </w:r>
            <w:r>
              <w:rPr>
                <w:rStyle w:val="VerbatimChar"/>
              </w:rPr>
              <w:t xml:space="preserve">GET /v1/compliance</w:t>
            </w:r>
            <w:r>
              <w:t xml:space="preserve"> </w:t>
            </w:r>
            <w:r>
              <w:t xml:space="preserve">pull surface. Vertical-slice bespoke detectors landed (§11.4.29 naming, §11.4.10/.10.A credentials, §11.4.44 doc-revision-header, §11.4.18 script-docs, §11.4.73 spec-drift, §11.4.74 catalogue-miss); remaining 25 rules use the shared marker-check mechanism (verdict decided upstream by the §43 catalogue command / sweep) with the full emit-routing framework in place — deepening each remaining bespoke detector is per-rule follow-up.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spec V3 §42.3 cherald rows + §42.5 step 2; Catalogue-Check: no-match (bindings are bespoke Helix-governance Evaluator impls; emit/persist/audit path is 100% Batch-A wiring per §11.4.74). Evidence: docs/qa/HRD-019-20260527T200036Z/ (REST round-trip transcript + stress_chaos/). e2e: E90 proposed.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sherald</w:t>
            </w:r>
            <w:r>
              <w:t xml:space="preserve"> </w:t>
            </w:r>
            <w:r>
              <w:t xml:space="preserve">host-safety + repo-safety constitution bindings —</w:t>
            </w:r>
            <w:r>
              <w:t xml:space="preserve"> </w:t>
            </w:r>
            <w:r>
              <w:rPr>
                <w:rStyle w:val="VerbatimChar"/>
              </w:rPr>
              <w:t xml:space="preserve">sherald/internal/bindings</w:t>
            </w:r>
            <w:r>
              <w:t xml:space="preserve"> </w:t>
            </w:r>
            <w:r>
              <w:t xml:space="preserve">Pipeline registers the 15 sherald-owned §42.3 host/repo-safety rules (§2, §9.1/.2/.3, §11.4.24/.26/.32/.36/.41/.47/.71, §12.1/.2/.3/.6) as concrete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commons_constitution.Evaluator</w:t>
            </w:r>
            <w:r>
              <w:t xml:space="preserve"> </w:t>
            </w:r>
            <w:r>
              <w:t xml:space="preserve">impls routed through 6 SAFETY event classes (</w:t>
            </w:r>
            <w:r>
              <w:rPr>
                <w:rStyle w:val="VerbatimChar"/>
              </w:rPr>
              <w:t xml:space="preserve">.host.safety.breach</w:t>
            </w:r>
            <w:r>
              <w:t xml:space="preserve">/</w:t>
            </w:r>
            <w:r>
              <w:rPr>
                <w:rStyle w:val="VerbatimChar"/>
              </w:rPr>
              <w:t xml:space="preserve">.repo.safety.breach</w:t>
            </w:r>
            <w:r>
              <w:t xml:space="preserve">/</w:t>
            </w:r>
            <w:r>
              <w:rPr>
                <w:rStyle w:val="VerbatimChar"/>
              </w:rPr>
              <w:t xml:space="preserve">.gate.recovered</w:t>
            </w:r>
            <w:r>
              <w:t xml:space="preserve">/</w:t>
            </w:r>
            <w:r>
              <w:rPr>
                <w:rStyle w:val="VerbatimChar"/>
              </w:rPr>
              <w:t xml:space="preserve">.gate.failed</w:t>
            </w:r>
            <w:r>
              <w:t xml:space="preserve">/</w:t>
            </w:r>
            <w:r>
              <w:rPr>
                <w:rStyle w:val="VerbatimChar"/>
              </w:rPr>
              <w:t xml:space="preserve">.bundle.updated</w:t>
            </w:r>
            <w:r>
              <w:t xml:space="preserve">/</w:t>
            </w:r>
            <w:r>
              <w:rPr>
                <w:rStyle w:val="VerbatimChar"/>
              </w:rPr>
              <w:t xml:space="preserve">.policy.violation</w:t>
            </w:r>
            <w:r>
              <w:t xml:space="preserve">) over the Batch-A emit+persist+audit foundation, mirroring the proven HRD-019 cherald Pipeline pattern. The 3 named DETECTION hooks landed as REAL pure classifiers — destructive-op detector (§9.1: rm/git-reset/clean without backup →</w:t>
            </w:r>
            <w:r>
              <w:t xml:space="preserve"> </w:t>
            </w:r>
            <w:r>
              <w:rPr>
                <w:rStyle w:val="VerbatimChar"/>
              </w:rPr>
              <w:t xml:space="preserve">.repo.safety.breach</w:t>
            </w:r>
            <w:r>
              <w:t xml:space="preserve">), force-push interceptor (§11.4.41/§9.2: force-push without merge-first OR session-auth →</w:t>
            </w:r>
            <w:r>
              <w:t xml:space="preserve"> </w:t>
            </w:r>
            <w:r>
              <w:rPr>
                <w:rStyle w:val="VerbatimChar"/>
              </w:rPr>
              <w:t xml:space="preserve">.repo.safety.breach</w:t>
            </w:r>
            <w:r>
              <w:t xml:space="preserve">), mem-budget watcher (§12.6: reported used_fraction &gt; 60% →</w:t>
            </w:r>
            <w:r>
              <w:t xml:space="preserve"> </w:t>
            </w:r>
            <w:r>
              <w:rPr>
                <w:rStyle w:val="VerbatimChar"/>
              </w:rPr>
              <w:t xml:space="preserve">.host.safety.breach</w:t>
            </w:r>
            <w:r>
              <w:t xml:space="preserve">) — plus forbidden-host-op (§12.1) + prereq-marker detectors for the remaining rows. CRITICAL §12-safety: every detector DETECTS+REPORTS from a Subject string description; NONE performs the destructive op, force-pushes, suspends the host, or allocates memory (the mem-budget watcher reads a fabricated fraction — no real exhaustion). The §43 command bodies (HRD-033/046/056) supply the live op-interception feeding these detectors.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spec V3 §42.3 sherald rows + §42.5 step 3; Catalogue-Check: no-match (bindings are bespoke Helix-governance Evaluator impls; emit/persist/audit path is 100% Batch-A wiring + reuses the existing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commons_constitution.SafetyEvent</w:t>
            </w:r>
            <w:r>
              <w:t xml:space="preserve">/</w:t>
            </w:r>
            <w:r>
              <w:rPr>
                <w:rStyle w:val="VerbatimChar"/>
              </w:rPr>
              <w:t xml:space="preserve">HostSafetyBreach</w:t>
            </w:r>
            <w:r>
              <w:t xml:space="preserve">/</w:t>
            </w:r>
            <w:r>
              <w:rPr>
                <w:rStyle w:val="VerbatimChar"/>
              </w:rPr>
              <w:t xml:space="preserve">RepoSafetyBreach</w:t>
            </w:r>
            <w:r>
              <w:t xml:space="preserve"> </w:t>
            </w:r>
            <w:r>
              <w:t xml:space="preserve">emitter surface per §11.4.74). Evidence: docs/qa/HRD-020-20260527T201932Z/ (detect→emit→persist→audit round-trip transcript for §9.1/§11.4.41/§12.6/§12.1 + §11.4.85 stress_chaos/). §11.4.92 5-pass — Pass-1: TDD RED (no-impl build-fail) → GREEN,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-count=3 ./sherald/internal/bindings/...</w:t>
            </w:r>
            <w:r>
              <w:t xml:space="preserve"> </w:t>
            </w:r>
            <w:r>
              <w:t xml:space="preserve">deterministic 15/15 PASS ×3. Pass-2 blast-radius: new pkg</w:t>
            </w:r>
            <w:r>
              <w:t xml:space="preserve"> </w:t>
            </w:r>
            <w:r>
              <w:rPr>
                <w:rStyle w:val="VerbatimChar"/>
              </w:rPr>
              <w:t xml:space="preserve">sherald/internal/bindings</w:t>
            </w:r>
            <w:r>
              <w:t xml:space="preserve"> </w:t>
            </w:r>
            <w:r>
              <w:t xml:space="preserve">only; sherald/go.mod gains commons_constitution + transitive replace block; existing sherald main/routes/safety untouched (Pipeline not yet wired into serve — REST</w:t>
            </w:r>
            <w:r>
              <w:t xml:space="preserve"> </w:t>
            </w:r>
            <w:r>
              <w:rPr>
                <w:rStyle w:val="VerbatimChar"/>
              </w:rPr>
              <w:t xml:space="preserve">/v1/safety/*</w:t>
            </w:r>
            <w:r>
              <w:t xml:space="preserve"> </w:t>
            </w:r>
            <w:r>
              <w:t xml:space="preserve">surface is follow-up). Pass-3 cross-feature: independent of the existing in-memory safety.Aggregator + GET /v1/safety_state (Wave 3b); no shared state; the §32 Runner pipeline is unaffected (sherald owns a separate Pipeline like cherald). Pass-5 anti-bluff: real MemoryBus+store+ladder+audit round-trip with captured emitted wire-event payloads (NOT metadata-only); §12-safe — TestDetectors_NeverPerformOps + structural witness confirm no real destructive op performed. e2e: E91 proposed (conductor to wire — asserts a sherald §9.1 destructive-op Subject →</w:t>
            </w:r>
            <w:r>
              <w:t xml:space="preserve"> </w:t>
            </w:r>
            <w:r>
              <w:rPr>
                <w:rStyle w:val="VerbatimChar"/>
              </w:rPr>
              <w:t xml:space="preserve">.repo.safety.breach</w:t>
            </w:r>
            <w:r>
              <w:t xml:space="preserve"> </w:t>
            </w:r>
            <w:r>
              <w:t xml:space="preserve">detected+persisted+audited via the bindings Pipeline). NOTE: surfaced a latent race in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commons_constitution/eventbus.go</w:t>
            </w:r>
            <w:r>
              <w:t xml:space="preserve"> </w:t>
            </w:r>
            <w:r>
              <w:t xml:space="preserve">Publish PublishedByType sync.Map check-then-act (under-counts by 1 under load) — out of this unit's edit scope, flagged for conductor.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bherald</w:t>
            </w:r>
            <w:r>
              <w:t xml:space="preserve"> </w:t>
            </w:r>
            <w:r>
              <w:t xml:space="preserve">CI/test bindings —</w:t>
            </w:r>
            <w:r>
              <w:t xml:space="preserve"> </w:t>
            </w:r>
            <w:r>
              <w:rPr>
                <w:rStyle w:val="VerbatimChar"/>
              </w:rPr>
              <w:t xml:space="preserve">bherald/internal/bindings</w:t>
            </w:r>
            <w:r>
              <w:t xml:space="preserve"> </w:t>
            </w:r>
            <w:r>
              <w:t xml:space="preserve">Pipeline registers the 22 bherald-owned §42.3 CI/test gate-result rules (§1, §1.1, §11.4.2/.3/.4/.5/.7/.9/.13/.14/.24/.27/.30/.39/.43/.46/.48–.52/.67) as concrete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commons_constitution.Evaluator</w:t>
            </w:r>
            <w:r>
              <w:t xml:space="preserve"> </w:t>
            </w:r>
            <w:r>
              <w:t xml:space="preserve">impls routed through 3 event classes (</w:t>
            </w:r>
            <w:r>
              <w:rPr>
                <w:rStyle w:val="VerbatimChar"/>
              </w:rPr>
              <w:t xml:space="preserve">.gate.failed</w:t>
            </w:r>
            <w:r>
              <w:t xml:space="preserve">/</w:t>
            </w:r>
            <w:r>
              <w:rPr>
                <w:rStyle w:val="VerbatimChar"/>
              </w:rPr>
              <w:t xml:space="preserve">.gate.recovered</w:t>
            </w:r>
            <w:r>
              <w:t xml:space="preserve"> </w:t>
            </w:r>
            <w:r>
              <w:t xml:space="preserve">via the build/test gate-result class +</w:t>
            </w:r>
            <w:r>
              <w:t xml:space="preserve"> </w:t>
            </w:r>
            <w:r>
              <w:rPr>
                <w:rStyle w:val="VerbatimChar"/>
              </w:rPr>
              <w:t xml:space="preserve">.policy.violation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.repo.safety.breach</w:t>
            </w:r>
            <w:r>
              <w:t xml:space="preserve"> </w:t>
            </w:r>
            <w:r>
              <w:t xml:space="preserve">for the shared §11.4.30 build-artifact row) over the Batch-A emit+persist+audit foundation, mirroring the proven HRD-019/020 Pipeline pattern. bherald is the BUILD/CI flavor; it emits CI/test gate-result constitution events that integrate with the consuming project's CI workflow. 3 bespoke pure detectors landed: gate-result classification (§1/§11.4.50 — PASS/FAIL/flaky from a recorded gate outcome →</w:t>
            </w:r>
            <w:r>
              <w:t xml:space="preserve"> </w:t>
            </w:r>
            <w:r>
              <w:rPr>
                <w:rStyle w:val="VerbatimChar"/>
              </w:rPr>
              <w:t xml:space="preserve">.gate.failed</w:t>
            </w:r>
            <w:r>
              <w:t xml:space="preserve">/</w:t>
            </w:r>
            <w:r>
              <w:rPr>
                <w:rStyle w:val="VerbatimChar"/>
              </w:rPr>
              <w:t xml:space="preserve">.gate.recovered</w:t>
            </w:r>
            <w:r>
              <w:t xml:space="preserve">), test-tier-verify (§11.4.27/§40.2 — the 8-tier test matrix; a missing tier FAILs), anti-bluff-PASS detection (§11.4.2/.5 — a gate that PASSes WITHOUT a captured-evidence artefact is a §11.4 PASS-bluff → FAIL). Remaining rows use the shared marker-check mechanism (verdict decided upstream by the §43 command/CI gate) with the full emit-routing framework in place.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V3 §42.3 bherald rows + §42.5 step 4; Catalogue-Check: no-match (bindings are bespoke Helix-governance Evaluator impls; emit/persist/audit path is 100% Batch-A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</w:t>
            </w:r>
            <w:r>
              <w:t xml:space="preserve"> </w:t>
            </w:r>
            <w:r>
              <w:t xml:space="preserve">wiring + reuses the existing</w:t>
            </w:r>
            <w:r>
              <w:t xml:space="preserve"> </w:t>
            </w:r>
            <w:r>
              <w:rPr>
                <w:rStyle w:val="VerbatimChar"/>
              </w:rPr>
              <w:t xml:space="preserve">GateEvent</w:t>
            </w:r>
            <w:r>
              <w:t xml:space="preserve">/</w:t>
            </w:r>
            <w:r>
              <w:rPr>
                <w:rStyle w:val="VerbatimChar"/>
              </w:rPr>
              <w:t xml:space="preserve">GateFailed</w:t>
            </w:r>
            <w:r>
              <w:t xml:space="preserve">/</w:t>
            </w:r>
            <w:r>
              <w:rPr>
                <w:rStyle w:val="VerbatimChar"/>
              </w:rPr>
              <w:t xml:space="preserve">GateRecovered</w:t>
            </w:r>
            <w:r>
              <w:t xml:space="preserve"> </w:t>
            </w:r>
            <w:r>
              <w:t xml:space="preserve">emitter surface per §11.4.74). v1.0.0 Batch B unit 3. Evidence: docs/qa/HRD-021-</w:t>
            </w:r>
            <w:r>
              <w:t xml:space="preserve">/ (gate-fail→detect→emit</w:t>
            </w:r>
            <w:r>
              <w:t xml:space="preserve"> </w:t>
            </w:r>
            <w:r>
              <w:rPr>
                <w:rStyle w:val="VerbatimChar"/>
              </w:rPr>
              <w:t xml:space="preserve">.gate.failed</w:t>
            </w:r>
            <w:r>
              <w:t xml:space="preserve">→persist→audit→query round-trip transcript + §11.4.85 stress_chaos/). §11.4.92 5-pass — Pass-1: TDD RED→GREEN,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-count=3 ./bherald/internal/bindings/...</w:t>
            </w:r>
            <w:r>
              <w:t xml:space="preserve"> </w:t>
            </w:r>
            <w:r>
              <w:t xml:space="preserve">deterministic PASS ×3. Pass-2 blast-radius: new pkg</w:t>
            </w:r>
            <w:r>
              <w:t xml:space="preserve"> </w:t>
            </w:r>
            <w:r>
              <w:rPr>
                <w:rStyle w:val="VerbatimChar"/>
              </w:rPr>
              <w:t xml:space="preserve">bherald/internal/bindings</w:t>
            </w:r>
            <w:r>
              <w:t xml:space="preserve"> </w:t>
            </w:r>
            <w:r>
              <w:t xml:space="preserve">only; bherald/go.mod gains commons_constitution + transitive replace block; existing bherald main/stubs untouched. Pass-3 cross-feature: mirrors HRD-019/020 emit-class routing; no shared state with cherald/sherald (each flavor owns a separate Pipeline). Pass-5 anti-bluff: real MemoryBus+store+ladder+audit round-trip with captured emitted wire-event payloads (NOT metadata-only). e2e: E92 proposed (conductor to wire — asserts a bherald gate-result FAIL Subject →</w:t>
            </w:r>
            <w:r>
              <w:t xml:space="preserve"> </w:t>
            </w:r>
            <w:r>
              <w:rPr>
                <w:rStyle w:val="VerbatimChar"/>
              </w:rPr>
              <w:t xml:space="preserve">.gate.failed</w:t>
            </w:r>
            <w:r>
              <w:t xml:space="preserve"> </w:t>
            </w:r>
            <w:r>
              <w:t xml:space="preserve">detected+persisted+audited via the bindings Pipeline).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rherald</w:t>
            </w:r>
            <w:r>
              <w:t xml:space="preserve"> </w:t>
            </w:r>
            <w:r>
              <w:t xml:space="preserve">release bindings (§4 tag mirroring, §5 changelog, §11.4.38 installable-asset evidence, §11.4.40 full-suite retest)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rherald rows + §42.5 step 5;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pherald</w:t>
            </w:r>
            <w:r>
              <w:t xml:space="preserve"> </w:t>
            </w:r>
            <w:r>
              <w:t xml:space="preserve">project bindings (§2 commit+push, §3 submodule propagation, §11.4.11/.15/.21/.22/.34/.37/.42/.55/.66/.71/.74)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pherald rows + §42.5 step 6;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iherald</w:t>
            </w:r>
            <w:r>
              <w:t xml:space="preserve"> </w:t>
            </w:r>
            <w:r>
              <w:t xml:space="preserve">constitution-rule escalation bindings (§11.4.10/.10.A credential-leak page-out, §11.4.21 + §11.4.66 operator-blocked escalation)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iherald rows + §42.5 step 7;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scherald</w:t>
            </w:r>
            <w:r>
              <w:t xml:space="preserve"> </w:t>
            </w:r>
            <w:r>
              <w:t xml:space="preserve">scheduled-audit bindings (§11.4.45 periodic Status.md sweep + daily/weekly/monthly compliance digest)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scherald rows + §42.5 step 8;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§2</w:t>
            </w:r>
            <w:r>
              <w:t xml:space="preserve"> </w:t>
            </w:r>
            <w:r>
              <w:rPr>
                <w:rStyle w:val="VerbatimChar"/>
              </w:rPr>
              <w:t xml:space="preserve">pherald commit-push</w:t>
            </w:r>
            <w:r>
              <w:t xml:space="preserve"> </w:t>
            </w:r>
            <w:r>
              <w:t xml:space="preserve">— single-entrypoint locked commit + multi-mirror push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§2; Catalogue-Check: TBD (likely existing as constitution-submodule script)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§3</w:t>
            </w:r>
            <w:r>
              <w:t xml:space="preserve"> </w:t>
            </w:r>
            <w:r>
              <w:rPr>
                <w:rStyle w:val="VerbatimChar"/>
              </w:rPr>
              <w:t xml:space="preserve">pherald submodule propagate</w:t>
            </w:r>
            <w:r>
              <w:t xml:space="preserve"> </w:t>
            </w:r>
            <w:r>
              <w:t xml:space="preserve">— owned-submodule walk in propagation order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§3;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§4</w:t>
            </w:r>
            <w:r>
              <w:t xml:space="preserve"> </w:t>
            </w:r>
            <w:r>
              <w:rPr>
                <w:rStyle w:val="VerbatimChar"/>
              </w:rPr>
              <w:t xml:space="preserve">rherald tag mirror</w:t>
            </w:r>
            <w:r>
              <w:t xml:space="preserve"> </w:t>
            </w:r>
            <w:r>
              <w:t xml:space="preserve">— assert tag exists on every owned submodule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§4;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§5</w:t>
            </w:r>
            <w:r>
              <w:t xml:space="preserve"> </w:t>
            </w:r>
            <w:r>
              <w:rPr>
                <w:rStyle w:val="VerbatimChar"/>
              </w:rPr>
              <w:t xml:space="preserve">rherald changelog generate</w:t>
            </w:r>
            <w:r>
              <w:t xml:space="preserve"> </w:t>
            </w:r>
            <w:r>
              <w:t xml:space="preserve">— Conventional Commits →</w:t>
            </w:r>
            <w:r>
              <w:t xml:space="preserve"> </w:t>
            </w:r>
            <w:r>
              <w:rPr>
                <w:rStyle w:val="VerbatimChar"/>
              </w:rPr>
              <w:t xml:space="preserve">docs/changelogs/&lt;v&gt;.md</w:t>
            </w:r>
            <w:r>
              <w:t xml:space="preserve"> </w:t>
            </w:r>
            <w:r>
              <w:t xml:space="preserve">+ multi-format export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§5 / §36;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§9.1</w:t>
            </w:r>
            <w:r>
              <w:t xml:space="preserve"> </w:t>
            </w:r>
            <w:r>
              <w:rPr>
                <w:rStyle w:val="VerbatimChar"/>
              </w:rPr>
              <w:t xml:space="preserve">sherald destructive guard &lt;op&gt;</w:t>
            </w:r>
            <w:r>
              <w:t xml:space="preserve"> </w:t>
            </w:r>
            <w:r>
              <w:t xml:space="preserve">— wrap rm/git-reset/git-push-force with prerequisite checks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§9.1;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§9.3</w:t>
            </w:r>
            <w:r>
              <w:t xml:space="preserve"> </w:t>
            </w:r>
            <w:r>
              <w:rPr>
                <w:rStyle w:val="VerbatimChar"/>
              </w:rPr>
              <w:t xml:space="preserve">sherald backup snapshot &lt;path&gt;</w:t>
            </w:r>
            <w:r>
              <w:t xml:space="preserve"> </w:t>
            </w:r>
            <w:r>
              <w:t xml:space="preserve">— hardlinked snapshot helper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§9.3;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§11.4.2</w:t>
            </w:r>
            <w:r>
              <w:t xml:space="preserve"> </w:t>
            </w:r>
            <w:r>
              <w:rPr>
                <w:rStyle w:val="VerbatimChar"/>
              </w:rPr>
              <w:t xml:space="preserve">bherald evidence capture &lt;test_id&gt;</w:t>
            </w:r>
            <w:r>
              <w:t xml:space="preserve"> </w:t>
            </w:r>
            <w:r>
              <w:t xml:space="preserve">— captured-evidence recorder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§11.4.2 + §11.4.5;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§11.4.10</w:t>
            </w:r>
            <w:r>
              <w:t xml:space="preserve"> </w:t>
            </w:r>
            <w:r>
              <w:rPr>
                <w:rStyle w:val="VerbatimChar"/>
              </w:rPr>
              <w:t xml:space="preserve">cherald creds scan</w:t>
            </w:r>
            <w:r>
              <w:t xml:space="preserve"> </w:t>
            </w:r>
            <w:r>
              <w:t xml:space="preserve">— gitleaks/trufflehog integration, emits</w:t>
            </w:r>
            <w:r>
              <w:t xml:space="preserve"> </w:t>
            </w:r>
            <w:r>
              <w:rPr>
                <w:rStyle w:val="VerbatimChar"/>
              </w:rPr>
              <w:t xml:space="preserve">.credential.leak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§11.4.10; Catalogue-Check: TBD — likely an existing OSS scanner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§11.4.12</w:t>
            </w:r>
            <w:r>
              <w:t xml:space="preserve"> </w:t>
            </w:r>
            <w:r>
              <w:rPr>
                <w:rStyle w:val="VerbatimChar"/>
              </w:rPr>
              <w:t xml:space="preserve">cherald docs sync</w:t>
            </w:r>
            <w:r>
              <w:t xml:space="preserve"> </w:t>
            </w:r>
            <w:r>
              <w:t xml:space="preserve">— regen Issues_Summary / Fixed_Summary / Status_Summary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§11.4.12; Catalogue-Check: TBD (likely existing constitution-submodule script)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§11.4.18</w:t>
            </w:r>
            <w:r>
              <w:t xml:space="preserve"> </w:t>
            </w:r>
            <w:r>
              <w:rPr>
                <w:rStyle w:val="VerbatimChar"/>
              </w:rPr>
              <w:t xml:space="preserve">cherald script-docs check</w:t>
            </w:r>
            <w:r>
              <w:t xml:space="preserve"> </w:t>
            </w:r>
            <w:r>
              <w:t xml:space="preserve">— assert sibling .md for every scripts/**/*.sh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§11.4.18;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§11.4.19 / .23</w:t>
            </w:r>
            <w:r>
              <w:t xml:space="preserve"> </w:t>
            </w:r>
            <w:r>
              <w:rPr>
                <w:rStyle w:val="VerbatimChar"/>
              </w:rPr>
              <w:t xml:space="preserve">cherald fixed align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cherald colorize</w:t>
            </w:r>
            <w:r>
              <w:t xml:space="preserve"> </w:t>
            </w:r>
            <w:r>
              <w:t xml:space="preserve">— Issues/Fixed format + HTML colorizer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§11.4.19 + §11.4.23;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§11.4.26</w:t>
            </w:r>
            <w:r>
              <w:t xml:space="preserve"> </w:t>
            </w:r>
            <w:r>
              <w:rPr>
                <w:rStyle w:val="VerbatimChar"/>
              </w:rPr>
              <w:t xml:space="preserve">sherald constitution pull</w:t>
            </w:r>
            <w:r>
              <w:t xml:space="preserve"> </w:t>
            </w:r>
            <w:r>
              <w:t xml:space="preserve">— wrap fetch + rebase + validation gate, emits</w:t>
            </w:r>
            <w:r>
              <w:t xml:space="preserve"> </w:t>
            </w:r>
            <w:r>
              <w:rPr>
                <w:rStyle w:val="VerbatimChar"/>
              </w:rPr>
              <w:t xml:space="preserve">.bundle.updated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§11.4.26 + §11.4.32;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§11.4.27</w:t>
            </w:r>
            <w:r>
              <w:t xml:space="preserve"> </w:t>
            </w:r>
            <w:r>
              <w:rPr>
                <w:rStyle w:val="VerbatimChar"/>
              </w:rPr>
              <w:t xml:space="preserve">bherald test-tier verify</w:t>
            </w:r>
            <w:r>
              <w:t xml:space="preserve"> </w:t>
            </w:r>
            <w:r>
              <w:t xml:space="preserve">— 8-tier matrix verification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§11.4.27 + §40.2;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§11.4.31</w:t>
            </w:r>
            <w:r>
              <w:t xml:space="preserve"> </w:t>
            </w:r>
            <w:r>
              <w:rPr>
                <w:rStyle w:val="VerbatimChar"/>
              </w:rPr>
              <w:t xml:space="preserve">cherald submanifest verify</w:t>
            </w:r>
            <w:r>
              <w:t xml:space="preserve"> </w:t>
            </w:r>
            <w:r>
              <w:t xml:space="preserve">— Submodule-Dependency-Manifest gate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§11.4.31;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§11.4.36</w:t>
            </w:r>
            <w:r>
              <w:t xml:space="preserve"> </w:t>
            </w:r>
            <w:r>
              <w:rPr>
                <w:rStyle w:val="VerbatimChar"/>
              </w:rPr>
              <w:t xml:space="preserve">pherald install-upstreams</w:t>
            </w:r>
            <w:r>
              <w:t xml:space="preserve"> </w:t>
            </w:r>
            <w:r>
              <w:t xml:space="preserve">— install_upstreams wrapper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§11.4.36; Catalogue-Check: extend constitution submodule's install_upstreams.sh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§11.4.37</w:t>
            </w:r>
            <w:r>
              <w:t xml:space="preserve"> </w:t>
            </w:r>
            <w:r>
              <w:rPr>
                <w:rStyle w:val="VerbatimChar"/>
              </w:rPr>
              <w:t xml:space="preserve">pherald fetch-guard</w:t>
            </w:r>
            <w:r>
              <w:t xml:space="preserve"> </w:t>
            </w:r>
            <w:r>
              <w:t xml:space="preserve">— pre-edit fetch + rebase enforcement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§11.4.37;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§11.4.40</w:t>
            </w:r>
            <w:r>
              <w:t xml:space="preserve"> </w:t>
            </w:r>
            <w:r>
              <w:rPr>
                <w:rStyle w:val="VerbatimChar"/>
              </w:rPr>
              <w:t xml:space="preserve">rherald gate retest</w:t>
            </w:r>
            <w:r>
              <w:t xml:space="preserve"> </w:t>
            </w:r>
            <w:r>
              <w:t xml:space="preserve">— pre-tag full-suite retest gate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§11.4.40;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§11.4.41</w:t>
            </w:r>
            <w:r>
              <w:t xml:space="preserve"> </w:t>
            </w:r>
            <w:r>
              <w:rPr>
                <w:rStyle w:val="VerbatimChar"/>
              </w:rPr>
              <w:t xml:space="preserve">sherald force-push gate</w:t>
            </w:r>
            <w:r>
              <w:t xml:space="preserve"> </w:t>
            </w:r>
            <w:r>
              <w:t xml:space="preserve">— merge-first + per-session-auth enforcement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§11.4.41 + §9.2;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§11.4.45 / .56</w:t>
            </w:r>
            <w:r>
              <w:t xml:space="preserve"> </w:t>
            </w:r>
            <w:r>
              <w:rPr>
                <w:rStyle w:val="VerbatimChar"/>
              </w:rPr>
              <w:t xml:space="preserve">scherald status digest</w:t>
            </w:r>
            <w:r>
              <w:t xml:space="preserve"> </w:t>
            </w:r>
            <w:r>
              <w:t xml:space="preserve">— periodic Status.md sweep + Status_Summary regen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§11.4.45 + §11.4.56;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§11.4.53</w:t>
            </w:r>
            <w:r>
              <w:t xml:space="preserve"> </w:t>
            </w:r>
            <w:r>
              <w:rPr>
                <w:rStyle w:val="VerbatimChar"/>
              </w:rPr>
              <w:t xml:space="preserve">cherald fixed-summary sync</w:t>
            </w:r>
            <w:r>
              <w:t xml:space="preserve"> </w:t>
            </w:r>
            <w:r>
              <w:t xml:space="preserve">— standalone Fixed_Summary backfill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§11.4.53; Catalogue-Check: TBD (likely existing script)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§11.4.55</w:t>
            </w:r>
            <w:r>
              <w:t xml:space="preserve"> </w:t>
            </w:r>
            <w:r>
              <w:rPr>
                <w:rStyle w:val="VerbatimChar"/>
              </w:rPr>
              <w:t xml:space="preserve">pherald reopen &lt;HRD-NNN&gt;</w:t>
            </w:r>
            <w:r>
              <w:t xml:space="preserve"> </w:t>
            </w:r>
            <w:r>
              <w:t xml:space="preserve">— Issues→Fixed reversal + Reopens history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§11.4.55; Catalogue-Check: no-match (Herald-specific HRD flow)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§11.4.59</w:t>
            </w:r>
            <w:r>
              <w:t xml:space="preserve"> </w:t>
            </w:r>
            <w:r>
              <w:rPr>
                <w:rStyle w:val="VerbatimChar"/>
              </w:rPr>
              <w:t xml:space="preserve">cherald readme sync</w:t>
            </w:r>
            <w:r>
              <w:t xml:space="preserve"> </w:t>
            </w:r>
            <w:r>
              <w:t xml:space="preserve">— README doc-link regen + multi-format re-export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§11.4.57 + §11.4.59;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§11.4.60</w:t>
            </w:r>
            <w:r>
              <w:t xml:space="preserve"> </w:t>
            </w:r>
            <w:r>
              <w:rPr>
                <w:rStyle w:val="VerbatimChar"/>
              </w:rPr>
              <w:t xml:space="preserve">cherald composite-gate</w:t>
            </w:r>
            <w:r>
              <w:t xml:space="preserve"> </w:t>
            </w:r>
            <w:r>
              <w:t xml:space="preserve">— canonical implementation of CM-DOCS-COMPOSITE-SYNC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§11.4.60;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§11.4.65</w:t>
            </w:r>
            <w:r>
              <w:t xml:space="preserve"> </w:t>
            </w:r>
            <w:r>
              <w:rPr>
                <w:rStyle w:val="VerbatimChar"/>
              </w:rPr>
              <w:t xml:space="preserve">cherald export</w:t>
            </w:r>
            <w:r>
              <w:t xml:space="preserve"> </w:t>
            </w:r>
            <w:r>
              <w:t xml:space="preserve">— bulk Markdown export wrapper (md/html/pdf/docx)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§11.4.65 + §36; Catalogue-Check: extend (built atop Pandoc + WeasyPrint)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§11.4.71</w:t>
            </w:r>
            <w:r>
              <w:t xml:space="preserve"> </w:t>
            </w:r>
            <w:r>
              <w:rPr>
                <w:rStyle w:val="VerbatimChar"/>
              </w:rPr>
              <w:t xml:space="preserve">pherald pre-push</w:t>
            </w:r>
            <w:r>
              <w:t xml:space="preserve"> </w:t>
            </w:r>
            <w:r>
              <w:t xml:space="preserve">— fetch + investigate + integrate hook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§11.4.71;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§11.4.73</w:t>
            </w:r>
            <w:r>
              <w:t xml:space="preserve"> </w:t>
            </w:r>
            <w:r>
              <w:rPr>
                <w:rStyle w:val="VerbatimChar"/>
              </w:rPr>
              <w:t xml:space="preserve">cherald spec-version check</w:t>
            </w:r>
            <w:r>
              <w:t xml:space="preserve"> </w:t>
            </w:r>
            <w:r>
              <w:t xml:space="preserve">— Revision-vs-edits drift detection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§11.4.73; Catalogue-Check: no-match (very-new mandate)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§11.4.74</w:t>
            </w:r>
            <w:r>
              <w:t xml:space="preserve"> </w:t>
            </w:r>
            <w:r>
              <w:rPr>
                <w:rStyle w:val="VerbatimChar"/>
              </w:rPr>
              <w:t xml:space="preserve">cherald catalogue-check &lt;pr&gt;</w:t>
            </w:r>
            <w:r>
              <w:t xml:space="preserve"> </w:t>
            </w:r>
            <w:r>
              <w:t xml:space="preserve">— scan PR for Catalogue-Check + survey runner over vasic-digital + HelixDevelopment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§11.4.74; Catalogue-Check: no-match (very-new mandate)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§12.6</w:t>
            </w:r>
            <w:r>
              <w:t xml:space="preserve"> </w:t>
            </w:r>
            <w:r>
              <w:rPr>
                <w:rStyle w:val="VerbatimChar"/>
              </w:rPr>
              <w:t xml:space="preserve">sherald mem-budget watch</w:t>
            </w:r>
            <w:r>
              <w:t xml:space="preserve"> </w:t>
            </w:r>
            <w:r>
              <w:t xml:space="preserve">— daemon-mode 60% threshold watcher emitting</w:t>
            </w:r>
            <w:r>
              <w:t xml:space="preserve"> </w:t>
            </w:r>
            <w:r>
              <w:rPr>
                <w:rStyle w:val="VerbatimChar"/>
              </w:rPr>
              <w:t xml:space="preserve">.host.safety_breach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§12.6;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digital.vasic.containers/pkg/compose</w:t>
            </w:r>
            <w:r>
              <w:t xml:space="preserve"> </w:t>
            </w:r>
            <w:r>
              <w:t xml:space="preserve">to detect podman-compose vs docker compose runtime and either emit runtime-appropriate flags (no</w:t>
            </w:r>
            <w:r>
              <w:t xml:space="preserve"> </w:t>
            </w:r>
            <w:r>
              <w:rPr>
                <w:rStyle w:val="VerbatimChar"/>
              </w:rPr>
              <w:t xml:space="preserve">--wait</w:t>
            </w:r>
            <w:r>
              <w:t xml:space="preserve"> </w:t>
            </w:r>
            <w:r>
              <w:t xml:space="preserve">for podman-compose) or fall back to host-side healthcheck polling. Composes with §11.4.76 — required so</w:t>
            </w:r>
            <w:r>
              <w:t xml:space="preserve"> </w:t>
            </w:r>
            <w:r>
              <w:rPr>
                <w:rStyle w:val="VerbatimChar"/>
              </w:rPr>
              <w:t xml:space="preserve">compose.WithWait(true)</w:t>
            </w:r>
            <w:r>
              <w:t xml:space="preserve"> </w:t>
            </w:r>
            <w:r>
              <w:t xml:space="preserve">works across both backends. Also fix</w:t>
            </w:r>
            <w:r>
              <w:t xml:space="preserve"> </w:t>
            </w:r>
            <w:r>
              <w:rPr>
                <w:rStyle w:val="VerbatimChar"/>
              </w:rPr>
              <w:t xml:space="preserve">Status()</w:t>
            </w:r>
            <w:r>
              <w:t xml:space="preserve"> </w:t>
            </w:r>
            <w:r>
              <w:t xml:space="preserve">parsing for podman-compose ps output (returns 0 services even when containers are visible to podman directly). Per §11.4.76: extend upstream submodule, never reimplement.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Universal §11.4.76;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vasic-digital/containers</w:t>
            </w:r>
            <w:r>
              <w:t xml:space="preserve"> </w:t>
            </w:r>
            <w:r>
              <w:t xml:space="preserve">(workaround applied in</w:t>
            </w:r>
            <w:r>
              <w:t xml:space="preserve"> </w:t>
            </w:r>
            <w:r>
              <w:rPr>
                <w:rStyle w:val="VerbatimChar"/>
              </w:rPr>
              <w:t xml:space="preserve">commons_infra/boot.go</w:t>
            </w:r>
            <w:r>
              <w:t xml:space="preserve"> </w:t>
            </w:r>
            <w:r>
              <w:t xml:space="preserve">— dropped</w:t>
            </w:r>
            <w:r>
              <w:t xml:space="preserve"> </w:t>
            </w:r>
            <w:r>
              <w:rPr>
                <w:rStyle w:val="VerbatimChar"/>
              </w:rPr>
              <w:t xml:space="preserve">WithWait</w:t>
            </w:r>
            <w:r>
              <w:t xml:space="preserve">, TCP-probe used for healthcheck).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Implement single-task admin operations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GetByID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. Required for Requeue + MoveToDeadLetter call chains and operator tooling. Currently all three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(HRD-085)</w:t>
            </w:r>
            <w:r>
              <w:t xml:space="preserve">. Scope: read one BackgroundTask row by ID; full-row Update including JSONB columns; soft- or hard-Delete decision per §107.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(Herald already implements Enqueue/Dequeue/LogEvent on the same interface; these three rows finish the single-task surface).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Implement worker-side running-task state mutations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UpdateStatus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UpdateHeartbeat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SaveCheckpoint</w:t>
            </w:r>
            <w:r>
              <w:t xml:space="preserve">. Required by River workers + the stuck-detector reaper. Currently all four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(HRD-086)</w:t>
            </w:r>
            <w:r>
              <w:t xml:space="preserve">. Scope: status transitions guarded by valid-state-machine check; progress as</w:t>
            </w:r>
            <w:r>
              <w:t xml:space="preserve"> </w:t>
            </w:r>
            <w:r>
              <w:rPr>
                <w:rStyle w:val="VerbatimChar"/>
              </w:rPr>
              <w:t xml:space="preserve">(float64, message)</w:t>
            </w:r>
            <w:r>
              <w:t xml:space="preserve">; heartbeat as</w:t>
            </w:r>
            <w:r>
              <w:t xml:space="preserve"> </w:t>
            </w:r>
            <w:r>
              <w:rPr>
                <w:rStyle w:val="VerbatimChar"/>
              </w:rPr>
              <w:t xml:space="preserve">updated_at = now()</w:t>
            </w:r>
            <w:r>
              <w:t xml:space="preserve"> </w:t>
            </w:r>
            <w:r>
              <w:t xml:space="preserve">writeback; checkpoint as opaque</w:t>
            </w:r>
            <w:r>
              <w:t xml:space="preserve"> </w:t>
            </w:r>
            <w:r>
              <w:rPr>
                <w:rStyle w:val="VerbatimChar"/>
              </w:rPr>
              <w:t xml:space="preserve">[]byte</w:t>
            </w:r>
            <w:r>
              <w:t xml:space="preserve"> </w:t>
            </w:r>
            <w:r>
              <w:t xml:space="preserve">blob persisted alongside the task row.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(worker-side write surface — the hot path for long-running task progress reporting).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Implement admin / stats / audit reads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GetByStatus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GetPendingTasks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CountByStatus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GetTaskHistory</w:t>
            </w:r>
            <w:r>
              <w:t xml:space="preserve">. Drives the</w:t>
            </w:r>
            <w:r>
              <w:t xml:space="preserve"> </w:t>
            </w:r>
            <w:r>
              <w:rPr>
                <w:rStyle w:val="VerbatimChar"/>
              </w:rPr>
              <w:t xml:space="preserve">/v1/queue/*</w:t>
            </w:r>
            <w:r>
              <w:t xml:space="preserve"> </w:t>
            </w:r>
            <w:r>
              <w:t xml:space="preserve">introspection endpoints + Peek delegate. Currently all four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(HRD-087)</w:t>
            </w:r>
            <w:r>
              <w:t xml:space="preserve">. Scope: status-filtered paginated reads; pending-task slice for Peek; status-bucketed counts; per-task execution-history rows from the</w:t>
            </w:r>
            <w:r>
              <w:t xml:space="preserve"> </w:t>
            </w:r>
            <w:r>
              <w:rPr>
                <w:rStyle w:val="VerbatimChar"/>
              </w:rPr>
              <w:t xml:space="preserve">task_execution_history</w:t>
            </w:r>
            <w:r>
              <w:t xml:space="preserve"> </w:t>
            </w:r>
            <w:r>
              <w:t xml:space="preserve">table.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(read-only introspection — composes with HRD-016</w:t>
            </w:r>
            <w:r>
              <w:t xml:space="preserve"> </w:t>
            </w:r>
            <w:r>
              <w:rPr>
                <w:rStyle w:val="VerbatimChar"/>
              </w:rPr>
              <w:t xml:space="preserve">/v1/queue/*</w:t>
            </w:r>
            <w:r>
              <w:t xml:space="preserve"> </w:t>
            </w:r>
            <w:r>
              <w:t xml:space="preserve">Gin handlers).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Implement queue-recovery reads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GetStaleTasks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GetByWorkerID</w:t>
            </w:r>
            <w:r>
              <w:t xml:space="preserve">. Drives the stuck-task reaper + worker-crash recovery loop. Currently both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(HRD-088)</w:t>
            </w:r>
            <w:r>
              <w:t xml:space="preserve">. Scope: stale-threshold filter against</w:t>
            </w:r>
            <w:r>
              <w:t xml:space="preserve"> </w:t>
            </w:r>
            <w:r>
              <w:rPr>
                <w:rStyle w:val="VerbatimChar"/>
              </w:rPr>
              <w:t xml:space="preserve">updated_at</w:t>
            </w:r>
            <w:r>
              <w:t xml:space="preserve">; per-worker assignment lookup for re-dispatch after a worker disappears.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(recovery-loop surface — required before any worker is allowed to crash without operator intervention).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Implement resource-monitor I/O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SaveResourceSnapshot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GetResourceSnapshots</w:t>
            </w:r>
            <w:r>
              <w:t xml:space="preserve">. Persists per-task CPU/memory/IO samples for capacity-planning + post-mortem. Currently both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(HRD-089)</w:t>
            </w:r>
            <w:r>
              <w:t xml:space="preserve">. Scope: append-only insert keyed by</w:t>
            </w:r>
            <w:r>
              <w:t xml:space="preserve"> </w:t>
            </w:r>
            <w:r>
              <w:rPr>
                <w:rStyle w:val="VerbatimChar"/>
              </w:rPr>
              <w:t xml:space="preserve">(task_id, captured_at)</w:t>
            </w:r>
            <w:r>
              <w:t xml:space="preserve">; per-task paginated read in reverse-chronological order. Schema target: a</w:t>
            </w:r>
            <w:r>
              <w:t xml:space="preserve"> </w:t>
            </w:r>
            <w:r>
              <w:rPr>
                <w:rStyle w:val="VerbatimChar"/>
              </w:rPr>
              <w:t xml:space="preserve">task_resource_snapshots</w:t>
            </w:r>
            <w:r>
              <w:t xml:space="preserve"> </w:t>
            </w:r>
            <w:r>
              <w:t xml:space="preserve">table not yet in the §9.6 migration set — adding it is part of this HRD.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(resource telemetry — composes with</w:t>
            </w:r>
            <w:r>
              <w:t xml:space="preserve"> </w:t>
            </w:r>
            <w:r>
              <w:rPr>
                <w:rStyle w:val="VerbatimChar"/>
              </w:rPr>
              <w:t xml:space="preserve">digital.vasic.observability</w:t>
            </w:r>
            <w:r>
              <w:t xml:space="preserve"> </w:t>
            </w:r>
            <w:r>
              <w:t xml:space="preserve">OTel pipeline but is durable, not stream-only).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Implement dead-letter handling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MoveToDeadLetter</w:t>
            </w:r>
            <w:r>
              <w:t xml:space="preserve">. Required failure path when a task exhausts retries or fails a §107 invariant. Currently returns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(HRD-090)</w:t>
            </w:r>
            <w:r>
              <w:t xml:space="preserve">. Scope: atomically move the BackgroundTask row to a</w:t>
            </w:r>
            <w:r>
              <w:t xml:space="preserve"> </w:t>
            </w:r>
            <w:r>
              <w:rPr>
                <w:rStyle w:val="VerbatimChar"/>
              </w:rPr>
              <w:t xml:space="preserve">dead_letter_tasks</w:t>
            </w:r>
            <w:r>
              <w:t xml:space="preserve"> </w:t>
            </w:r>
            <w:r>
              <w:t xml:space="preserve">table with the failure-reason string + original-row JSONB snapshot; emit a</w:t>
            </w:r>
            <w:r>
              <w:t xml:space="preserve"> </w:t>
            </w:r>
            <w:r>
              <w:rPr>
                <w:rStyle w:val="VerbatimChar"/>
              </w:rPr>
              <w:t xml:space="preserve">.queue.dead_letter</w:t>
            </w:r>
            <w:r>
              <w:t xml:space="preserve"> </w:t>
            </w:r>
            <w:r>
              <w:t xml:space="preserve">event via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</w:t>
            </w:r>
            <w:r>
              <w:t xml:space="preserve"> </w:t>
            </w:r>
            <w:r>
              <w:t xml:space="preserve">per §42.1. Schema target: a</w:t>
            </w:r>
            <w:r>
              <w:t xml:space="preserve"> </w:t>
            </w:r>
            <w:r>
              <w:rPr>
                <w:rStyle w:val="VerbatimChar"/>
              </w:rPr>
              <w:t xml:space="preserve">dead_letter_tasks</w:t>
            </w:r>
            <w:r>
              <w:t xml:space="preserve"> </w:t>
            </w:r>
            <w:r>
              <w:t xml:space="preserve">table not yet in the §9.6 migration set — adding it is part of this HRD.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(failure-terminal surface — composes with HRD-085 GetByID + HRD-018 cherald event emission).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HRD-131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Migrate text HRD trackers to versioned SQLite single-source-of-truth (§11.4.93 / Herald §108.h, 6-phase) — DB committed as authoritative SSoT per operator mandate 2026-05-27. Phase 1 (this item): file the scope-locked tracking HRD. Phase 2: scaffold/adopt the migration Go binary that already lives in the constitution submodule (</w:t>
            </w:r>
            <w:r>
              <w:rPr>
                <w:rStyle w:val="VerbatimChar"/>
              </w:rPr>
              <w:t xml:space="preserve">constitution/scripts/workable-items/</w:t>
            </w:r>
            <w:r>
              <w:t xml:space="preserve">) — Herald references it per §11.4.74 catalogue-first and never reimplements it. Phase 3: sync md→db (load</w:t>
            </w:r>
            <w:r>
              <w:t xml:space="preserve"> </w:t>
            </w:r>
            <w:r>
              <w:rPr>
                <w:rStyle w:val="VerbatimChar"/>
              </w:rPr>
              <w:t xml:space="preserve">docs/Issues.md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docs/Fixed.md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*_Summary.md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docs/Status.md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docs/CONTINUATION.md</w:t>
            </w:r>
            <w:r>
              <w:t xml:space="preserve"> </w:t>
            </w:r>
            <w:r>
              <w:t xml:space="preserve">§3 into</w:t>
            </w:r>
            <w:r>
              <w:t xml:space="preserve"> </w:t>
            </w:r>
            <w:r>
              <w:rPr>
                <w:rStyle w:val="VerbatimChar"/>
              </w:rPr>
              <w:t xml:space="preserve">docs/.workable_items.db</w:t>
            </w:r>
            <w:r>
              <w:t xml:space="preserve">). Phase 4: sync db→md byte-identical (round-trip regeneration so MD↔DB drift is mechanically impossible). Phase 5: generator shims (the</w:t>
            </w:r>
            <w:r>
              <w:t xml:space="preserve"> </w:t>
            </w:r>
            <w:r>
              <w:rPr>
                <w:rStyle w:val="VerbatimChar"/>
              </w:rPr>
              <w:t xml:space="preserve">*_Summary.md</w:t>
            </w:r>
            <w:r>
              <w:t xml:space="preserve"> </w:t>
            </w:r>
            <w:r>
              <w:t xml:space="preserve">variants + Status/CONTINUATION become derived from the DB). Phase 6: prohibit text-direct edits (release-gate guard that the DB is the only authoring surface). Operator divergence from the parent §11.4.93 gitignored-with-regeneration default: for Herald the DB IS the authoritative artefact —</w:t>
            </w:r>
            <w:r>
              <w:t xml:space="preserve"> </w:t>
            </w:r>
            <w:r>
              <w:rPr>
                <w:rStyle w:val="VerbatimChar"/>
              </w:rPr>
              <w:t xml:space="preserve">docs/.workable_items.db</w:t>
            </w:r>
            <w:r>
              <w:t xml:space="preserve"> </w:t>
            </w:r>
            <w:r>
              <w:t xml:space="preserve">is version-controlled (committed), NOT regenerated-on-clone; only the transient WAL/SHM sidecars (</w:t>
            </w:r>
            <w:r>
              <w:rPr>
                <w:rStyle w:val="VerbatimChar"/>
              </w:rPr>
              <w:t xml:space="preserve">docs/.workable_items.db-wal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-shm</w:t>
            </w:r>
            <w:r>
              <w:t xml:space="preserve">) stay gitignored ("We should not git ignore our workable items database since it is our single source of truth regarding items we have to do on the project!").</w:t>
            </w:r>
            <w:r>
              <w:t xml:space="preserve"> </w:t>
            </w:r>
            <w:r>
              <w:rPr>
                <w:b/>
                <w:bCs/>
              </w:rPr>
              <w:t xml:space="preserve">Scope-lock: this HRD covers Phase 1 (this row) + Phase 2 adoption ONLY.</w:t>
            </w:r>
            <w:r>
              <w:t xml:space="preserve"> </w:t>
            </w:r>
            <w:r>
              <w:t xml:space="preserve">Phases 3-6 (md→db sync, db→md byte-identical regeneration, generator shims, text-direct-edit prohibition) are follow-on work-items to be opened as Phase 2 completes, so the §106 spec-change / §107.x evidence invariants are never broken mid-migration.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Universal §11.4.93 + Herald §108.h</w:t>
            </w:r>
            <w:r>
              <w:t xml:space="preserve"> </w:t>
            </w:r>
            <w:r>
              <w:rPr>
                <w:rStyle w:val="VerbatimChar"/>
              </w:rPr>
              <w:t xml:space="preserve">docs/guides/HERALD_CONSTITUTION.md</w:t>
            </w:r>
            <w:r>
              <w:t xml:space="preserve">; migration binary</w:t>
            </w:r>
            <w:r>
              <w:t xml:space="preserve"> </w:t>
            </w:r>
            <w:r>
              <w:rPr>
                <w:rStyle w:val="VerbatimChar"/>
              </w:rPr>
              <w:t xml:space="preserve">constitution/scripts/workable-items/</w:t>
            </w:r>
            <w:r>
              <w:t xml:space="preserve"> </w:t>
            </w:r>
            <w:r>
              <w:t xml:space="preserve">(§11.4.74 reference, never reimplement); operator mandate 2026-05-27 (version-controlled DB); Catalogue-Check: reuse</w:t>
            </w:r>
            <w:r>
              <w:t xml:space="preserve"> </w:t>
            </w:r>
            <w:r>
              <w:rPr>
                <w:rStyle w:val="VerbatimChar"/>
              </w:rPr>
              <w:t xml:space="preserve">constitution/scripts/workable-items/</w:t>
            </w:r>
            <w:r>
              <w:t xml:space="preserve"> </w:t>
            </w:r>
            <w:r>
              <w:t xml:space="preserve">(constitution-submodule tool, 2026-05-27).</w:t>
            </w:r>
          </w:p>
        </w:tc>
      </w:tr>
    </w:tbl>
    <w:bookmarkEnd w:id="10"/>
    <w:bookmarkStart w:id="11" w:name="in-progress"/>
    <w:p>
      <w:pPr>
        <w:pStyle w:val="Heading2"/>
      </w:pPr>
      <w:r>
        <w:t xml:space="preserve">In progress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Criticality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Last update</w:t>
            </w:r>
          </w:p>
        </w:tc>
        <w:tc>
          <w:tcPr/>
          <w:p>
            <w:pPr>
              <w:pStyle w:val="Compact"/>
            </w:pPr>
            <w:r>
              <w:t xml:space="preserve">References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Operator-side quickstart compose validation (Postgres + Redis + OTel + pherald container)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§26.5 — scaffold shipped, live end-to-end run pending operator; Catalogue-Check: no-match (2026-05-20) — bespoke to Herald</w:t>
            </w:r>
          </w:p>
        </w:tc>
      </w:tr>
    </w:tbl>
    <w:bookmarkEnd w:id="11"/>
    <w:bookmarkStart w:id="12" w:name="blocked"/>
    <w:p>
      <w:pPr>
        <w:pStyle w:val="Heading2"/>
      </w:pPr>
      <w:r>
        <w:t xml:space="preserve">Blocked</w:t>
      </w:r>
    </w:p>
    <w:p>
      <w:pPr>
        <w:pStyle w:val="FirstParagraph"/>
      </w:pPr>
      <w:r>
        <w:t xml:space="preserve">(none)</w:t>
      </w:r>
    </w:p>
    <w:bookmarkEnd w:id="12"/>
    <w:bookmarkStart w:id="14" w:name="conventions"/>
    <w:p>
      <w:pPr>
        <w:pStyle w:val="Heading2"/>
      </w:pPr>
      <w:r>
        <w:t xml:space="preserve">Conventions</w:t>
      </w:r>
    </w:p>
    <w:p>
      <w:pPr>
        <w:pStyle w:val="FirstParagraph"/>
      </w:pPr>
      <w:r>
        <w:t xml:space="preserve">See</w:t>
      </w:r>
      <w:r>
        <w:t xml:space="preserve"> </w:t>
      </w:r>
      <w:hyperlink r:id="rId13">
        <w:r>
          <w:rPr>
            <w:rStyle w:val="VerbatimChar"/>
          </w:rPr>
          <w:t xml:space="preserve">Fixed.md</w:t>
        </w:r>
      </w:hyperlink>
      <w:r>
        <w:t xml:space="preserve"> </w:t>
      </w:r>
      <w:r>
        <w:t xml:space="preserve">for closed items + Universal §11.4.12/.15/.16/.19/.33/.55/.73/.74 composition rules.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Fixed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Fixed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2026-05-27T20:43:30Z</dcterms:created>
  <dcterms:modified xsi:type="dcterms:W3CDTF">2026-05-27T20:43:30Z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