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p>
      <w:pPr>
        <w:pStyle w:val="FirstParagraph"/>
      </w:pPr>
      <w:r>
        <w:drawing>
          <wp:inline>
            <wp:extent cx="1625600" cy="1625600"/>
            <wp:effectExtent b="0" l="0" r="0" t="0"/>
            <wp:docPr descr="Herald" title="" id="10" name="Picture"/>
            <a:graphic>
              <a:graphicData uri="http://schemas.openxmlformats.org/drawingml/2006/picture">
                <pic:pic>
                  <pic:nvPicPr>
                    <pic:cNvPr descr="assets/logo/herald_logo_square_128.png" id="11" name="Picture"/>
                    <pic:cNvPicPr>
                      <a:picLocks noChangeArrowheads="1" noChangeAspect="1"/>
                    </pic:cNvPicPr>
                  </pic:nvPicPr>
                  <pic:blipFill>
                    <a:blip r:embed="rId9"/>
                    <a:stretch>
                      <a:fillRect/>
                    </a:stretch>
                  </pic:blipFill>
                  <pic:spPr bwMode="auto">
                    <a:xfrm>
                      <a:off x="0" y="0"/>
                      <a:ext cx="1625600" cy="1625600"/>
                    </a:xfrm>
                    <a:prstGeom prst="rect">
                      <a:avLst/>
                    </a:prstGeom>
                    <a:noFill/>
                    <a:ln w="9525">
                      <a:noFill/>
                      <a:headEnd/>
                      <a:tailEnd/>
                    </a:ln>
                  </pic:spPr>
                </pic:pic>
              </a:graphicData>
            </a:graphic>
          </wp:inline>
        </w:drawing>
      </w:r>
      <w:r>
        <w:t xml:space="preserve">{width=96px height=96px}</w:t>
      </w:r>
    </w:p>
    <w:bookmarkStart w:id="26"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r7: workspace module count corrected 7 → 14 (Wave 2 added 6 flavor binaries + Wave 3a added commons_auth); anti-bluff verification section gains a brief Wave 2/3a status pointer.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(Helix root + 10 submodules had the verbatim mandate; only Herald's three root docs lacked it); r7 closes the doc drift observed during the Wave 3a final review (CLAUDE.md claimed 7 modules; actual 14 post-Wave 2 + Wave 3a).</w:t>
            </w:r>
          </w:p>
        </w:tc>
      </w:tr>
      <w:tr>
        <w:tc>
          <w:tcPr/>
          <w:p>
            <w:pPr>
              <w:pStyle w:val="Compact"/>
            </w:pPr>
            <w:r>
              <w:t xml:space="preserve">Continuation</w:t>
            </w:r>
          </w:p>
        </w:tc>
        <w:tc>
          <w:tcPr/>
          <w:p>
            <w:pPr>
              <w:pStyle w:val="Compact"/>
            </w:pPr>
            <w:r>
              <w:t xml:space="preserve">bump again when Wave 3b completes HRD-016 (pherald Runner) + HRD-011 (Telegram live evidence) + remaining HRD-018..028 constitution bindings.</w:t>
            </w:r>
          </w:p>
        </w:tc>
      </w:tr>
    </w:tbl>
    <w:bookmarkStart w:id="12"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12"/>
    <w:bookmarkStart w:id="14"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3">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4"/>
    <w:bookmarkStart w:id="15"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14</w:t>
      </w:r>
      <w:r>
        <w:t xml:space="preserve"> </w:t>
      </w:r>
      <w:r>
        <w:t xml:space="preserve">Herald modules: the 7 foundation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plus</w:t>
      </w:r>
      <w:r>
        <w:t xml:space="preserve"> </w:t>
      </w:r>
      <w:r>
        <w:rPr>
          <w:rStyle w:val="VerbatimChar"/>
        </w:rPr>
        <w:t xml:space="preserve">commons_auth</w:t>
      </w:r>
      <w:r>
        <w:t xml:space="preserve"> </w:t>
      </w:r>
      <w:r>
        <w:t xml:space="preserve">(Wave 3a JWT verifier / Gin middleware) and the 6 Wave 2 flavor binaries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5"/>
    <w:bookmarkStart w:id="16"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6"/>
    <w:bookmarkStart w:id="17"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17"/>
    <w:bookmarkStart w:id="18"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18"/>
    <w:bookmarkStart w:id="19"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5"/>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5"/>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5"/>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5"/>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19"/>
    <w:bookmarkStart w:id="20"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20"/>
    <w:bookmarkStart w:id="21"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21"/>
    <w:bookmarkStart w:id="22"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6"/>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6"/>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6"/>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6"/>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6"/>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6"/>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6"/>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6"/>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22"/>
    <w:bookmarkStart w:id="23"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23"/>
    <w:bookmarkStart w:id="24"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![Herald](...){width=96px height=96px}</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7"/>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7"/>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7"/>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7"/>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24"/>
    <w:bookmarkStart w:id="25" w:name="notes-for-future-scaffolding"/>
    <w:p>
      <w:pPr>
        <w:pStyle w:val="Heading2"/>
      </w:pPr>
      <w:r>
        <w:t xml:space="preserve">Notes for future scaffolding</w:t>
      </w:r>
    </w:p>
    <w:p>
      <w:pPr>
        <w:pStyle w:val="Compact"/>
        <w:numPr>
          <w:ilvl w:val="0"/>
          <w:numId w:val="1008"/>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14</w:t>
      </w:r>
      <w:r>
        <w:t xml:space="preserve"> </w:t>
      </w:r>
      <w:r>
        <w:t xml:space="preserve">Herald-owned modules — 7 foundation +</w:t>
      </w:r>
      <w:r>
        <w:t xml:space="preserve"> </w:t>
      </w:r>
      <w:r>
        <w:rPr>
          <w:rStyle w:val="VerbatimChar"/>
        </w:rPr>
        <w:t xml:space="preserve">commons_auth</w:t>
      </w:r>
      <w:r>
        <w:t xml:space="preserve"> </w:t>
      </w:r>
      <w:r>
        <w:t xml:space="preserve">+ 6 flavor binaries). Do not add the Helix-stack submodules to</w:t>
      </w:r>
      <w:r>
        <w:t xml:space="preserve"> </w:t>
      </w:r>
      <w:r>
        <w:rPr>
          <w:rStyle w:val="VerbatimChar"/>
        </w:rPr>
        <w:t xml:space="preserve">go.work</w:t>
      </w:r>
      <w:r>
        <w:t xml:space="preserve">.</w:t>
      </w:r>
    </w:p>
    <w:p>
      <w:pPr>
        <w:pStyle w:val="Compact"/>
        <w:numPr>
          <w:ilvl w:val="0"/>
          <w:numId w:val="1008"/>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08"/>
        </w:numPr>
      </w:pPr>
      <w:r>
        <w:rPr>
          <w:rStyle w:val="VerbatimChar"/>
        </w:rPr>
        <w:t xml:space="preserve">.claude/</w:t>
      </w:r>
      <w:r>
        <w:t xml:space="preserve"> </w:t>
      </w:r>
      <w:r>
        <w:t xml:space="preserve">exists but is empty; project-local Claude config can go there.</w:t>
      </w:r>
    </w:p>
    <w:p>
      <w:pPr>
        <w:pStyle w:val="Compact"/>
        <w:numPr>
          <w:ilvl w:val="0"/>
          <w:numId w:val="1008"/>
        </w:numPr>
      </w:pPr>
      <w:r>
        <w:rPr>
          <w:rStyle w:val="VerbatimChar"/>
        </w:rPr>
        <w:t xml:space="preserve">LICENSE</w:t>
      </w:r>
      <w:r>
        <w:t xml:space="preserve"> </w:t>
      </w:r>
      <w:r>
        <w:t xml:space="preserve">is present (do not overwrite without asking).</w:t>
      </w:r>
    </w:p>
    <w:p>
      <w:pPr>
        <w:pStyle w:val="Compact"/>
        <w:numPr>
          <w:ilvl w:val="0"/>
          <w:numId w:val="1008"/>
        </w:numPr>
      </w:pPr>
      <w:r>
        <w:rPr>
          <w:rStyle w:val="VerbatimChar"/>
        </w:rPr>
        <w:t xml:space="preserve">.DS_Store</w:t>
      </w:r>
      <w:r>
        <w:t xml:space="preserve"> </w:t>
      </w:r>
      <w:r>
        <w:t xml:space="preserve">is now git-ignored; do not re-add the previously-stray files.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2026-05-21T16:51:39Z</dcterms:created>
  <dcterms:modified xsi:type="dcterms:W3CDTF">2026-05-21T16:51:39Z</dcterms:modified>
</cp:coreProperties>
</file>

<file path=docProps/custom.xml><?xml version="1.0" encoding="utf-8"?>
<Properties xmlns="http://schemas.openxmlformats.org/officeDocument/2006/custom-properties" xmlns:vt="http://schemas.openxmlformats.org/officeDocument/2006/docPropsVTypes"/>
</file>