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22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r11 doc-cleanup: renumbers commons_auth HRD-093 → HRD-099, refreshes CLAUDE.md + CONTINUATION.md to post-Wave-3a reality.</w:t>
            </w:r>
            <w:r>
              <w:t xml:space="preserve"> </w:t>
            </w:r>
            <w:r>
              <w:t xml:space="preserve">Resolves the HRD-093 collision (Wave 3a commons_auth + Wave 2 sherald-scaffold both held the number). Catalogue-check evidence relocated to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; Wave 3a commits (</w:t>
            </w:r>
            <w:r>
              <w:rPr>
                <w:rStyle w:val="VerbatimChar"/>
              </w:rPr>
              <w:t xml:space="preserve">dbbea95..0cc6fad</w:t>
            </w:r>
            <w:r>
              <w:t xml:space="preserve">) retain HRD-093 in their messages as executing-time history. CLAUDE.md bumped r6 → r7 (workspace module count corrected 7 → 14; Wave 2 + Wave 3a paragraphs added). CONTINUATION.md bumped r5 → r6 (refreshes stale "M1 landed, M2 next" status; now points at Wave 3b Runner + HRD-016). Prior r10:</w:t>
            </w:r>
            <w:r>
              <w:t xml:space="preserve"> </w:t>
            </w:r>
            <w:r>
              <w:rPr>
                <w:b/>
                <w:bCs/>
              </w:rPr>
              <w:t xml:space="preserve">Wave 3a substrate + 2 live REST routes landed (commits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dbbea95..0cc6fad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New top-level</w:t>
            </w:r>
            <w:r>
              <w:t xml:space="preserve"> </w:t>
            </w:r>
            <w:r>
              <w:rPr>
                <w:rStyle w:val="VerbatimChar"/>
              </w:rPr>
              <w:t xml:space="preserve">commons_auth/</w:t>
            </w:r>
            <w:r>
              <w:t xml:space="preserve"> </w:t>
            </w:r>
            <w:r>
              <w:t xml:space="preserve">Go module — JWT verifier (HMAC + JWKS hybrid) + Gin middleware + claims helpers.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migration (000012) for inbound idempotency archive.</w:t>
            </w:r>
            <w:r>
              <w:t xml:space="preserve"> </w:t>
            </w:r>
            <w:r>
              <w:rPr>
                <w:rStyle w:val="VerbatimChar"/>
              </w:rPr>
              <w:t xml:space="preserve">ConstitutionStore.ListQuery</w:t>
            </w:r>
            <w:r>
              <w:t xml:space="preserve"> </w:t>
            </w:r>
            <w:r>
              <w:t xml:space="preserve">extended with Since/Until/Offset. cherald + sherald each grew an</w:t>
            </w:r>
            <w:r>
              <w:t xml:space="preserve"> </w:t>
            </w:r>
            <w:r>
              <w:rPr>
                <w:rStyle w:val="VerbatimChar"/>
              </w:rPr>
              <w:t xml:space="preserve">internal/</w:t>
            </w:r>
            <w:r>
              <w:t xml:space="preserve"> </w:t>
            </w:r>
            <w:r>
              <w:t xml:space="preserve">package wiring the live route. e2e_bluff_hunt grew 33 → 41 invariants;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(3/3 PASS). Atomic Issues→Fixed for HRD-028 (cherald compliance), HRD-098 (sherald safety_state), and HRD-099 (commons_auth).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HRD-011, HRD-015, HRD-016,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49 open items spanning live channel integrations (HRD-011), REST surface (HRD-016), §42 constitution bindings (HRD-018..027), §43 command-catalogue (HRD-029..056), HRD-081 (containers podman-compose adapter refinement), HRD-085..090 (queue-repository stub-completion surface opened during HRD-010). HRD-028 + HRD-098 closed atomically in Wave 3a.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3b priorities: HRD-016 (pherald Runner wiring + live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POST surface), HRD-024 (iherald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live), HRD-033 (sherald destructive-guard body — unlocks E48), and the rest of the §43 command catalogue. Cross-binary E45 invariant (cherald reads pherald-written constitution_state rows) lights up once Runner lands. Operator priorities remain: HRD-008 (quickstart e2e validation) + HRD-011 (Telegram live evidence pending operator creds). Each milestone followed by multi-mirror push + full anti-bluff verification (audit + gate + e2e bluff-hunt).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12"/>
    <w:bookmarkStart w:id="13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3"/>
    <w:bookmarkStart w:id="14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4"/>
    <w:bookmarkStart w:id="15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5"/>
    <w:bookmarkStart w:id="16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6"/>
    <w:bookmarkStart w:id="18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7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7"/>
    <w:bookmarkEnd w:id="18"/>
    <w:bookmarkStart w:id="21" w:name="recent-activity"/>
    <w:p>
      <w:pPr>
        <w:pStyle w:val="Heading2"/>
      </w:pPr>
      <w:r>
        <w:t xml:space="preserve">Recent activity</w:t>
      </w:r>
    </w:p>
    <w:bookmarkStart w:id="19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9"/>
    <w:bookmarkStart w:id="20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2026-05-21T16:51:37Z</dcterms:created>
  <dcterms:modified xsi:type="dcterms:W3CDTF">2026-05-21T16:51:37Z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