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2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r4: added a credentials-guide bullet + doc-link for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operator env var and the participant/attribution contract (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) driving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notification @-tagging. Prior r3: updated spec links to V3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specification.V3.md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per-flavor-operator-guides">
        <w:r>
          <w:rPr>
            <w:rStyle w:val="Hyperlink"/>
          </w:rPr>
          <w:t xml:space="preserve">Per-flavor operator guides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specification.V3.md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63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bookmarkStart w:id="39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39"/>
    <w:bookmarkStart w:id="46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6"/>
    <w:bookmarkStart w:id="55" w:name="per-flavor-operator-guides"/>
    <w:p>
      <w:pPr>
        <w:pStyle w:val="Heading3"/>
      </w:pPr>
      <w:r>
        <w:t xml:space="preserve">Per-flavor operator guides</w:t>
      </w:r>
    </w:p>
    <w:p>
      <w:pPr>
        <w:pStyle w:val="FirstParagraph"/>
      </w:pPr>
      <w:r>
        <w:t xml:space="preserve">Each Herald flavor binary ships with a nano-detail operator reference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, documenting every subcommand the built binary surfaces (</w:t>
      </w:r>
      <w:r>
        <w:rPr>
          <w:rStyle w:val="VerbatimChar"/>
        </w:rPr>
        <w:t xml:space="preserve">&lt;flavor&gt; --help</w:t>
      </w:r>
      <w:r>
        <w:t xml:space="preserve">), the env/credentials each needs, real example invocations, and which subcommands are live vs not-yet-implemented (all anti-bluff — derived from running the actual binary, nothing invented).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the richest flavor: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/</w:t>
            </w:r>
            <w:r>
              <w:rPr>
                <w:rStyle w:val="VerbatimChar"/>
              </w:rPr>
              <w:t xml:space="preserve">migrate</w:t>
            </w:r>
            <w:r>
              <w:t xml:space="preserve">/</w:t>
            </w:r>
            <w:r>
              <w:rPr>
                <w:rStyle w:val="VerbatimChar"/>
              </w:rPr>
              <w:t xml:space="preserve">wizard</w:t>
            </w:r>
            <w:r>
              <w:t xml:space="preserve">/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docs/guides/PHERALD.md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 + the host-safety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docs/guides/SHERALD.md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/v1/compliance</w:t>
            </w:r>
            <w:r>
              <w:t xml:space="preserve">) + the §11.4 compliance-check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docs/guides/CHERALD.md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CLI-only CI/test gates: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(§11.4.2) +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matrix);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not-yet-implemented (HRD-045)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docs/guides/BHERALD.md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CLI-only release path: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parity),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retest)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docs/guides/RHERALD.md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is a LIVE JWT-gated escalation handler (drives the bindings Pipeline → emits the escalation CloudEvent → 202 + Receipt; third-party pager egress is a follow-up subscriber)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docs/guides/IHERALD.md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Status-Check Herald — CLI-only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rollup)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docs/guides/SCHERALD.md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QA Herald — Herald's autonomous QA bot: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session lifecycle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(15-scenario driver, SKELETON)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docs/guides/QAHERALD.md</w:t>
              </w:r>
            </w:hyperlink>
          </w:p>
        </w:tc>
      </w:tr>
    </w:tbl>
    <w:bookmarkEnd w:id="55"/>
    <w:bookmarkStart w:id="59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56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operator env var (e.g.</w:t>
      </w:r>
      <w:r>
        <w:t xml:space="preserve"> </w:t>
      </w:r>
      <w:r>
        <w:rPr>
          <w:rStyle w:val="VerbatimChar"/>
        </w:rPr>
        <w:t xml:space="preserve">HERALD_TGRAM_OPERATOR_USERNAME=@milos85vasic</w:t>
      </w:r>
      <w:r>
        <w:t xml:space="preserve">) that drives workable-item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attribution + notification @-tagging — authoritative contract</w:t>
      </w:r>
      <w:r>
        <w:t xml:space="preserve"> </w:t>
      </w:r>
      <w:hyperlink r:id="rId57">
        <w:r>
          <w:rPr>
            <w:rStyle w:val="VerbatimChar"/>
          </w:rPr>
          <w:t xml:space="preserve">docs/design/PARTICIPANT_ATTRIBUTION.md</w:t>
        </w:r>
      </w:hyperlink>
      <w:r>
        <w:t xml:space="preserve">, full behaviour in</w:t>
      </w:r>
      <w:r>
        <w:t xml:space="preserve"> </w:t>
      </w:r>
      <w:hyperlink r:id="rId58">
        <w:r>
          <w:rPr>
            <w:rStyle w:val="VerbatimChar"/>
          </w:rPr>
          <w:t xml:space="preserve">docs/guides/WORKABLE_ITEMS_INTEGRATION.md</w:t>
        </w:r>
      </w:hyperlink>
      <w:r>
        <w:t xml:space="preserve"> </w:t>
      </w:r>
      <w:r>
        <w:t xml:space="preserve">§3.6–§3.8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59"/>
    <w:bookmarkStart w:id="62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60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61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62"/>
    <w:bookmarkEnd w:id="63"/>
    <w:bookmarkStart w:id="64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64"/>
    <w:bookmarkStart w:id="66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65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66"/>
    <w:bookmarkStart w:id="67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67"/>
    <w:bookmarkStart w:id="7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69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docs/specs/mvp/specification.V3.md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5" Target="LICENSE" TargetMode="External" /><Relationship Type="http://schemas.openxmlformats.org/officeDocument/2006/relationships/hyperlink" Id="rId61" Target="docs/audits/full-automation-114-98-audit-2026-05-28.md" TargetMode="External" /><Relationship Type="http://schemas.openxmlformats.org/officeDocument/2006/relationships/hyperlink" Id="rId57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0" Target="docs/guides/BHERALD.md" TargetMode="External" /><Relationship Type="http://schemas.openxmlformats.org/officeDocument/2006/relationships/hyperlink" Id="rId49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2" Target="docs/guides/IHERALD.md" TargetMode="External" /><Relationship Type="http://schemas.openxmlformats.org/officeDocument/2006/relationships/hyperlink" Id="rId56" Target="docs/guides/OPERATOR_CREDENTIALS.md" TargetMode="External" /><Relationship Type="http://schemas.openxmlformats.org/officeDocument/2006/relationships/hyperlink" Id="rId47" Target="docs/guides/PHERALD.md" TargetMode="External" /><Relationship Type="http://schemas.openxmlformats.org/officeDocument/2006/relationships/hyperlink" Id="rId54" Target="docs/guides/QAHERALD.md" TargetMode="External" /><Relationship Type="http://schemas.openxmlformats.org/officeDocument/2006/relationships/hyperlink" Id="rId51" Target="docs/guides/RHERALD.md" TargetMode="External" /><Relationship Type="http://schemas.openxmlformats.org/officeDocument/2006/relationships/hyperlink" Id="rId53" Target="docs/guides/SCHERALD.md" TargetMode="External" /><Relationship Type="http://schemas.openxmlformats.org/officeDocument/2006/relationships/hyperlink" Id="rId48" Target="docs/guides/SHERALD.md" TargetMode="External" /><Relationship Type="http://schemas.openxmlformats.org/officeDocument/2006/relationships/hyperlink" Id="rId69" Target="docs/guides/TELEGRAM.md" TargetMode="External" /><Relationship Type="http://schemas.openxmlformats.org/officeDocument/2006/relationships/hyperlink" Id="rId58" Target="docs/guides/WORKABLE_ITEMS_INTEGRATION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60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68" Target="https://core.telegram.org/bots/api" TargetMode="External" /><Relationship Type="http://schemas.openxmlformats.org/officeDocument/2006/relationships/hyperlink" Id="rId70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5" Target="LICENSE" TargetMode="External" /><Relationship Type="http://schemas.openxmlformats.org/officeDocument/2006/relationships/hyperlink" Id="rId61" Target="docs/audits/full-automation-114-98-audit-2026-05-28.md" TargetMode="External" /><Relationship Type="http://schemas.openxmlformats.org/officeDocument/2006/relationships/hyperlink" Id="rId57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0" Target="docs/guides/BHERALD.md" TargetMode="External" /><Relationship Type="http://schemas.openxmlformats.org/officeDocument/2006/relationships/hyperlink" Id="rId49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2" Target="docs/guides/IHERALD.md" TargetMode="External" /><Relationship Type="http://schemas.openxmlformats.org/officeDocument/2006/relationships/hyperlink" Id="rId56" Target="docs/guides/OPERATOR_CREDENTIALS.md" TargetMode="External" /><Relationship Type="http://schemas.openxmlformats.org/officeDocument/2006/relationships/hyperlink" Id="rId47" Target="docs/guides/PHERALD.md" TargetMode="External" /><Relationship Type="http://schemas.openxmlformats.org/officeDocument/2006/relationships/hyperlink" Id="rId54" Target="docs/guides/QAHERALD.md" TargetMode="External" /><Relationship Type="http://schemas.openxmlformats.org/officeDocument/2006/relationships/hyperlink" Id="rId51" Target="docs/guides/RHERALD.md" TargetMode="External" /><Relationship Type="http://schemas.openxmlformats.org/officeDocument/2006/relationships/hyperlink" Id="rId53" Target="docs/guides/SCHERALD.md" TargetMode="External" /><Relationship Type="http://schemas.openxmlformats.org/officeDocument/2006/relationships/hyperlink" Id="rId48" Target="docs/guides/SHERALD.md" TargetMode="External" /><Relationship Type="http://schemas.openxmlformats.org/officeDocument/2006/relationships/hyperlink" Id="rId69" Target="docs/guides/TELEGRAM.md" TargetMode="External" /><Relationship Type="http://schemas.openxmlformats.org/officeDocument/2006/relationships/hyperlink" Id="rId58" Target="docs/guides/WORKABLE_ITEMS_INTEGRATION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60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68" Target="https://core.telegram.org/bots/api" TargetMode="External" /><Relationship Type="http://schemas.openxmlformats.org/officeDocument/2006/relationships/hyperlink" Id="rId70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2026-05-31T06:24:00Z</dcterms:created>
  <dcterms:modified xsi:type="dcterms:W3CDTF">2026-05-31T06:24:00Z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