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r14 captures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docs/qa/HRD-100/</w:t>
            </w:r>
            <w:r>
              <w:rPr>
                <w:b/>
                <w:bCs/>
              </w:rPr>
              <w:t xml:space="preserve">). Tag v0.4.0 DEFERRED to T13b (operator-supplied live evidence per §107.x — code-doc closure ships in this commit; runtime evidence lands separately).</w:t>
            </w:r>
            <w:r>
              <w:t xml:space="preserve"> </w:t>
            </w:r>
            <w:r>
              <w:t xml:space="preserve">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r15 captures HRD-100 Issues→Fixed atomic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2026-05-27T04:46:49Z</dcterms:created>
  <dcterms:modified xsi:type="dcterms:W3CDTF">2026-05-27T04:46:49Z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