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Herald</w:t>
      </w:r>
    </w:p>
    <w:bookmarkStart w:id="61" w:name="X6448af4e30b2c166ec629aaf79e122e62712e3a"/>
    <w:p>
      <w:pPr>
        <w:pStyle w:val="Heading1"/>
      </w:pPr>
      <w:r>
        <w:t xml:space="preserve">Protocol Research: Agent2Agent Protocol (A2A)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w:t>
            </w:r>
          </w:p>
        </w:tc>
      </w:tr>
      <w:tr>
        <w:tc>
          <w:tcPr/>
          <w:p>
            <w:pPr>
              <w:pStyle w:val="Compact"/>
            </w:pPr>
            <w:r>
              <w:t xml:space="preserve">Created</w:t>
            </w:r>
          </w:p>
        </w:tc>
        <w:tc>
          <w:tcPr/>
          <w:p>
            <w:pPr>
              <w:pStyle w:val="Compact"/>
            </w:pPr>
            <w:r>
              <w:t xml:space="preserve">2026-05-22</w:t>
            </w:r>
          </w:p>
        </w:tc>
      </w:tr>
      <w:tr>
        <w:tc>
          <w:tcPr/>
          <w:p>
            <w:pPr>
              <w:pStyle w:val="Compact"/>
            </w:pPr>
            <w:r>
              <w:t xml:space="preserve">Last modified</w:t>
            </w:r>
          </w:p>
        </w:tc>
        <w:tc>
          <w:tcPr/>
          <w:p>
            <w:pPr>
              <w:pStyle w:val="Compact"/>
            </w:pPr>
            <w:r>
              <w:t xml:space="preserve">2026-05-22</w:t>
            </w:r>
          </w:p>
        </w:tc>
      </w:tr>
      <w:tr>
        <w:tc>
          <w:tcPr/>
          <w:p>
            <w:pPr>
              <w:pStyle w:val="Compact"/>
            </w:pPr>
            <w:r>
              <w:t xml:space="preserve">Status</w:t>
            </w:r>
          </w:p>
        </w:tc>
        <w:tc>
          <w:tcPr/>
          <w:p>
            <w:pPr>
              <w:pStyle w:val="Compact"/>
            </w:pPr>
            <w:r>
              <w:t xml:space="preserve">research-only (no implementation yet)</w:t>
            </w:r>
          </w:p>
        </w:tc>
      </w:tr>
      <w:tr>
        <w:tc>
          <w:tcPr/>
          <w:p>
            <w:pPr>
              <w:pStyle w:val="Compact"/>
            </w:pPr>
            <w:r>
              <w:t xml:space="preserve">Status summary</w:t>
            </w:r>
          </w:p>
        </w:tc>
        <w:tc>
          <w:tcPr/>
          <w:p>
            <w:pPr>
              <w:pStyle w:val="Compact"/>
            </w:pPr>
            <w:r>
              <w:t xml:space="preserve">A2A (Google → Linux Foundation, contributed 2025-06; v1.0 released 2026-03-12) is the canonical agent-to-agent interop protocol with 150+ org backing (Microsoft, AWS, Salesforce, SAP, ServiceNow, Workday, IBM). Complementary to MCP — A2A models opaque agents-as-services with tasks/artifacts; MCP models tools-as-functions. IBM ACP was MERGED into A2A on 2025-08-27 (see ACP.md). Herald should adopt A2A as the SECOND non-REST protocol after MCP.</w:t>
            </w:r>
          </w:p>
        </w:tc>
      </w:tr>
      <w:tr>
        <w:tc>
          <w:tcPr/>
          <w:p>
            <w:pPr>
              <w:pStyle w:val="Compact"/>
            </w:pPr>
            <w:r>
              <w:t xml:space="preserve">Issues</w:t>
            </w:r>
          </w:p>
        </w:tc>
        <w:tc>
          <w:tcPr/>
          <w:p>
            <w:pPr>
              <w:pStyle w:val="Compact"/>
            </w:pPr>
            <w:r>
              <w:t xml:space="preserve">open-questions: gRPC vs JSON-RPC vs REST default; AgentCard discovery scope; signed-AgentCards adoption.</w:t>
            </w:r>
          </w:p>
        </w:tc>
      </w:tr>
      <w:tr>
        <w:tc>
          <w:tcPr/>
          <w:p>
            <w:pPr>
              <w:pStyle w:val="Compact"/>
            </w:pPr>
            <w:r>
              <w:t xml:space="preserve">Continuation</w:t>
            </w:r>
          </w:p>
        </w:tc>
        <w:tc>
          <w:tcPr/>
          <w:p>
            <w:pPr>
              <w:pStyle w:val="Compact"/>
            </w:pPr>
            <w:r>
              <w:t xml:space="preserve">Wave 4b — open HRD-230..HRD-250 block; new module</w:t>
            </w:r>
            <w:r>
              <w:t xml:space="preserve"> </w:t>
            </w:r>
            <w:r>
              <w:rPr>
                <w:rStyle w:val="VerbatimChar"/>
              </w:rPr>
              <w:t xml:space="preserve">commons_a2a/</w:t>
            </w:r>
            <w:r>
              <w:t xml:space="preserve"> </w:t>
            </w:r>
            <w:r>
              <w:t xml:space="preserve">(L1); every flavor publishes an AgentCard.</w:t>
            </w:r>
          </w:p>
        </w:tc>
      </w:tr>
    </w:tbl>
    <w:bookmarkStart w:id="9" w:name="constitutional-anchors"/>
    <w:p>
      <w:pPr>
        <w:pStyle w:val="Heading2"/>
      </w:pPr>
      <w:r>
        <w:t xml:space="preserve">Constitutional anchors</w:t>
      </w:r>
    </w:p>
    <w:p>
      <w:pPr>
        <w:pStyle w:val="Compact"/>
        <w:numPr>
          <w:ilvl w:val="0"/>
          <w:numId w:val="1001"/>
        </w:numPr>
      </w:pPr>
      <w:r>
        <w:rPr>
          <w:b/>
          <w:bCs/>
        </w:rPr>
        <w:t xml:space="preserve">§107 anti-bluff</w:t>
      </w:r>
      <w:r>
        <w:t xml:space="preserve"> </w:t>
      </w:r>
      <w:r>
        <w:t xml:space="preserve">— every A2A test below MUST produce physical proof (real</w:t>
      </w:r>
      <w:r>
        <w:t xml:space="preserve"> </w:t>
      </w:r>
      <w:r>
        <w:rPr>
          <w:rStyle w:val="VerbatimChar"/>
        </w:rPr>
        <w:t xml:space="preserve">a2a</w:t>
      </w:r>
      <w:r>
        <w:t xml:space="preserve"> </w:t>
      </w:r>
      <w:r>
        <w:t xml:space="preserve">CLI tool connecting to real Herald AgentCard, JSON-RPC</w:t>
      </w:r>
      <w:r>
        <w:t xml:space="preserve"> </w:t>
      </w:r>
      <w:r>
        <w:rPr>
          <w:rStyle w:val="VerbatimChar"/>
        </w:rPr>
        <w:t xml:space="preserve">message/send</w:t>
      </w:r>
      <w:r>
        <w:t xml:space="preserve"> </w:t>
      </w:r>
      <w:r>
        <w:t xml:space="preserve">byte-level round-trip assertion).</w:t>
      </w:r>
    </w:p>
    <w:p>
      <w:pPr>
        <w:pStyle w:val="Compact"/>
        <w:numPr>
          <w:ilvl w:val="0"/>
          <w:numId w:val="1001"/>
        </w:numPr>
      </w:pPr>
      <w:r>
        <w:rPr>
          <w:b/>
          <w:bCs/>
        </w:rPr>
        <w:t xml:space="preserve">§11.4.74 catalogue-check</w:t>
      </w:r>
      <w:r>
        <w:t xml:space="preserve"> </w:t>
      </w:r>
      <w:r>
        <w:t xml:space="preserve">— performed; no existing</w:t>
      </w:r>
      <w:r>
        <w:t xml:space="preserve"> </w:t>
      </w:r>
      <w:r>
        <w:rPr>
          <w:rStyle w:val="VerbatimChar"/>
        </w:rPr>
        <w:t xml:space="preserve">vasic-digital</w:t>
      </w:r>
      <w:r>
        <w:t xml:space="preserve"> </w:t>
      </w:r>
      <w:r>
        <w:t xml:space="preserve">or</w:t>
      </w:r>
      <w:r>
        <w:t xml:space="preserve"> </w:t>
      </w:r>
      <w:r>
        <w:rPr>
          <w:rStyle w:val="VerbatimChar"/>
        </w:rPr>
        <w:t xml:space="preserve">HelixDevelopment</w:t>
      </w:r>
      <w:r>
        <w:t xml:space="preserve"> </w:t>
      </w:r>
      <w:r>
        <w:t xml:space="preserve">A2A module. Verdict: vendor</w:t>
      </w:r>
      <w:r>
        <w:t xml:space="preserve"> </w:t>
      </w:r>
      <w:r>
        <w:rPr>
          <w:rStyle w:val="VerbatimChar"/>
        </w:rPr>
        <w:t xml:space="preserve">github.com/a2aproject/a2a-go/v2</w:t>
      </w:r>
      <w:r>
        <w:t xml:space="preserve"> </w:t>
      </w:r>
      <w:r>
        <w:t xml:space="preserve">as submodule.</w:t>
      </w:r>
    </w:p>
    <w:p>
      <w:pPr>
        <w:pStyle w:val="Compact"/>
        <w:numPr>
          <w:ilvl w:val="0"/>
          <w:numId w:val="1001"/>
        </w:numPr>
      </w:pPr>
      <w:r>
        <w:rPr>
          <w:b/>
          <w:bCs/>
        </w:rPr>
        <w:t xml:space="preserve">§11.4.61 / branding</w:t>
      </w:r>
      <w:r>
        <w:t xml:space="preserve"> </w:t>
      </w:r>
      <w:r>
        <w:t xml:space="preserve">— tracked doc; regenerate HTML/PDF/DOCX siblings.</w:t>
      </w:r>
    </w:p>
    <w:p>
      <w:pPr>
        <w:pStyle w:val="Compact"/>
        <w:numPr>
          <w:ilvl w:val="0"/>
          <w:numId w:val="1001"/>
        </w:numPr>
      </w:pPr>
      <w:r>
        <w:rPr>
          <w:b/>
          <w:bCs/>
        </w:rPr>
        <w:t xml:space="preserve">Spec V3 implication</w:t>
      </w:r>
      <w:r>
        <w:t xml:space="preserve"> </w:t>
      </w:r>
      <w:r>
        <w:t xml:space="preserve">— Wave 4b will add a §4x.x to specification.V3.md. Per §106, the spec edit triggers comprehensive implementation in the same wave.</w:t>
      </w:r>
    </w:p>
    <w:bookmarkEnd w:id="9"/>
    <w:bookmarkStart w:id="10" w:name="table-of-contents"/>
    <w:p>
      <w:pPr>
        <w:pStyle w:val="Heading2"/>
      </w:pPr>
      <w:r>
        <w:t xml:space="preserve">Table of contents</w:t>
      </w:r>
    </w:p>
    <w:p>
      <w:pPr>
        <w:pStyle w:val="Compact"/>
        <w:numPr>
          <w:ilvl w:val="0"/>
          <w:numId w:val="1002"/>
        </w:numPr>
      </w:pPr>
      <w:hyperlink w:anchor="X1ddca23742e0a02e3b433ab5d5a075378919966">
        <w:r>
          <w:rPr>
            <w:rStyle w:val="Hyperlink"/>
          </w:rPr>
          <w:t xml:space="preserve">§1. Protocol overview</w:t>
        </w:r>
      </w:hyperlink>
    </w:p>
    <w:p>
      <w:pPr>
        <w:pStyle w:val="Compact"/>
        <w:numPr>
          <w:ilvl w:val="0"/>
          <w:numId w:val="1002"/>
        </w:numPr>
      </w:pPr>
      <w:hyperlink w:anchor="X1a817136efcf5610af79c51f1163ca35f8be2e0">
        <w:r>
          <w:rPr>
            <w:rStyle w:val="Hyperlink"/>
          </w:rPr>
          <w:t xml:space="preserve">§2. Specification deep-dive</w:t>
        </w:r>
      </w:hyperlink>
    </w:p>
    <w:p>
      <w:pPr>
        <w:pStyle w:val="Compact"/>
        <w:numPr>
          <w:ilvl w:val="0"/>
          <w:numId w:val="1002"/>
        </w:numPr>
      </w:pPr>
      <w:hyperlink w:anchor="Xa238b95a19c3811adca48ca270cd01923df1723">
        <w:r>
          <w:rPr>
            <w:rStyle w:val="Hyperlink"/>
          </w:rPr>
          <w:t xml:space="preserve">§3. Herald-specific applicability analysis</w:t>
        </w:r>
      </w:hyperlink>
    </w:p>
    <w:p>
      <w:pPr>
        <w:pStyle w:val="Compact"/>
        <w:numPr>
          <w:ilvl w:val="0"/>
          <w:numId w:val="1002"/>
        </w:numPr>
      </w:pPr>
      <w:hyperlink w:anchor="Xe2faae2545a9ebc99146876abcd86b33b65fe93">
        <w:r>
          <w:rPr>
            <w:rStyle w:val="Hyperlink"/>
          </w:rPr>
          <w:t xml:space="preserve">§4. Step-by-step implementation guide for Herald</w:t>
        </w:r>
      </w:hyperlink>
    </w:p>
    <w:p>
      <w:pPr>
        <w:pStyle w:val="Compact"/>
        <w:numPr>
          <w:ilvl w:val="0"/>
          <w:numId w:val="1002"/>
        </w:numPr>
      </w:pPr>
      <w:hyperlink w:anchor="X1e097e8696968ef8410f63770854bba8ccc8956">
        <w:r>
          <w:rPr>
            <w:rStyle w:val="Hyperlink"/>
          </w:rPr>
          <w:t xml:space="preserve">§5. §107 anti-bluff testing strategy</w:t>
        </w:r>
      </w:hyperlink>
    </w:p>
    <w:p>
      <w:pPr>
        <w:pStyle w:val="Compact"/>
        <w:numPr>
          <w:ilvl w:val="0"/>
          <w:numId w:val="1002"/>
        </w:numPr>
      </w:pPr>
      <w:hyperlink w:anchor="X1a6948d97881b0d7f3273fa9bd8235385622216">
        <w:r>
          <w:rPr>
            <w:rStyle w:val="Hyperlink"/>
          </w:rPr>
          <w:t xml:space="preserve">§6. Open questions for operator</w:t>
        </w:r>
      </w:hyperlink>
    </w:p>
    <w:p>
      <w:pPr>
        <w:pStyle w:val="Compact"/>
        <w:numPr>
          <w:ilvl w:val="0"/>
          <w:numId w:val="1002"/>
        </w:numPr>
      </w:pPr>
      <w:hyperlink w:anchor="Xef13cb770278a00c50e641ab9e7e8b454d3bc66">
        <w:r>
          <w:rPr>
            <w:rStyle w:val="Hyperlink"/>
          </w:rPr>
          <w:t xml:space="preserve">§7. References</w:t>
        </w:r>
      </w:hyperlink>
    </w:p>
    <w:p>
      <w:pPr>
        <w:pStyle w:val="Compact"/>
        <w:numPr>
          <w:ilvl w:val="0"/>
          <w:numId w:val="1002"/>
        </w:numPr>
      </w:pPr>
      <w:hyperlink w:anchor="Xc0756b8e5fdd0b8d4b148e30ead339a249e014d">
        <w:r>
          <w:rPr>
            <w:rStyle w:val="Hyperlink"/>
          </w:rPr>
          <w:t xml:space="preserve">§8. Catalogue-check verdict</w:t>
        </w:r>
      </w:hyperlink>
    </w:p>
    <w:bookmarkEnd w:id="10"/>
    <w:bookmarkStart w:id="11" w:name="X1ddca23742e0a02e3b433ab5d5a075378919966"/>
    <w:p>
      <w:pPr>
        <w:pStyle w:val="Heading2"/>
      </w:pPr>
      <w:r>
        <w:t xml:space="preserve">§1. Protocol overview</w:t>
      </w:r>
    </w:p>
    <w:p>
      <w:pPr>
        <w:pStyle w:val="FirstParagraph"/>
      </w:pPr>
      <w:r>
        <w:rPr>
          <w:b/>
          <w:bCs/>
        </w:rPr>
        <w:t xml:space="preserve">A2A — Agent2Agent Protocol.</w:t>
      </w:r>
      <w:r>
        <w:t xml:space="preserve"> </w:t>
      </w:r>
      <w:r>
        <w:t xml:space="preserve">Open standard for agent-to-agent communication. Originally published by Google in April 2025; contributed to the Linux Foundation in June 2025; v1.0 production-ready release on 2026-03-12. Apache 2.0 license. 150+ organizations support it (Google, Microsoft, AWS, Salesforce, SAP, ServiceNow, Workday, IBM, ...) as of April 2026.</w:t>
      </w:r>
    </w:p>
    <w:p>
      <w:pPr>
        <w:pStyle w:val="BodyText"/>
      </w:pPr>
      <w:r>
        <w:rPr>
          <w:b/>
          <w:bCs/>
        </w:rPr>
        <w:t xml:space="preserve">Differs from MCP how?</w:t>
      </w:r>
      <w:r>
        <w:t xml:space="preserve"> </w:t>
      </w:r>
      <w:r>
        <w:t xml:space="preserve">MCP is "LLM ↔ tool" (resource/tool/prompt vocabulary); A2A is "agent ↔ agent" (task/artifact vocabulary). A2A treats both ends as</w:t>
      </w:r>
      <w:r>
        <w:t xml:space="preserve"> </w:t>
      </w:r>
      <w:r>
        <w:rPr>
          <w:b/>
          <w:bCs/>
        </w:rPr>
        <w:t xml:space="preserve">opaque agents</w:t>
      </w:r>
      <w:r>
        <w:t xml:space="preserve"> </w:t>
      </w:r>
      <w:r>
        <w:t xml:space="preserve">— neither needs to know the other's internals; they exchange tasks (units of work) and artifacts (results). MCP, by contrast, treats the server as a transparent tool provider. The two protocols are explicitly designed to coexist; the spec notes "ACP intentionally reuses MCP message types where compatible and doesn't prevent agents from exporting Google Agent Cards for A2A participation."</w:t>
      </w:r>
    </w:p>
    <w:p>
      <w:pPr>
        <w:pStyle w:val="BodyText"/>
      </w:pPr>
      <w:r>
        <w:rPr>
          <w:b/>
          <w:bCs/>
        </w:rPr>
        <w:t xml:space="preserve">Wire format.</w:t>
      </w:r>
      <w:r>
        <w:t xml:space="preserve"> </w:t>
      </w:r>
      <w:r>
        <w:t xml:space="preserve">JSON-RPC 2.0 over HTTP(S) is the primary surface. Alternative transport bindings: gRPC (binary protobuf), REST (more "OpenAPI-friendly"). All three are supported by the official Go SDK.</w:t>
      </w:r>
    </w:p>
    <w:p>
      <w:pPr>
        <w:pStyle w:val="BodyText"/>
      </w:pPr>
      <w:r>
        <w:rPr>
          <w:b/>
          <w:bCs/>
        </w:rPr>
        <w:t xml:space="preserve">Transports.</w:t>
      </w:r>
    </w:p>
    <w:p>
      <w:pPr>
        <w:pStyle w:val="Compact"/>
        <w:numPr>
          <w:ilvl w:val="0"/>
          <w:numId w:val="1003"/>
        </w:numPr>
      </w:pPr>
      <w:r>
        <w:rPr>
          <w:b/>
          <w:bCs/>
        </w:rPr>
        <w:t xml:space="preserve">HTTP + JSON-RPC 2.0</w:t>
      </w:r>
      <w:r>
        <w:t xml:space="preserve"> </w:t>
      </w:r>
      <w:r>
        <w:t xml:space="preserve">— default. POST to the agent's endpoint URL.</w:t>
      </w:r>
    </w:p>
    <w:p>
      <w:pPr>
        <w:pStyle w:val="Compact"/>
        <w:numPr>
          <w:ilvl w:val="0"/>
          <w:numId w:val="1003"/>
        </w:numPr>
      </w:pPr>
      <w:r>
        <w:rPr>
          <w:b/>
          <w:bCs/>
        </w:rPr>
        <w:t xml:space="preserve">HTTP + SSE</w:t>
      </w:r>
      <w:r>
        <w:t xml:space="preserve"> </w:t>
      </w:r>
      <w:r>
        <w:t xml:space="preserve">— Server-Sent Events for streaming task updates (the</w:t>
      </w:r>
      <w:r>
        <w:t xml:space="preserve"> </w:t>
      </w:r>
      <w:r>
        <w:rPr>
          <w:rStyle w:val="VerbatimChar"/>
        </w:rPr>
        <w:t xml:space="preserve">message/stream</w:t>
      </w:r>
      <w:r>
        <w:t xml:space="preserve"> </w:t>
      </w:r>
      <w:r>
        <w:t xml:space="preserve">method).</w:t>
      </w:r>
    </w:p>
    <w:p>
      <w:pPr>
        <w:pStyle w:val="Compact"/>
        <w:numPr>
          <w:ilvl w:val="0"/>
          <w:numId w:val="1003"/>
        </w:numPr>
      </w:pPr>
      <w:r>
        <w:rPr>
          <w:b/>
          <w:bCs/>
        </w:rPr>
        <w:t xml:space="preserve">HTTP + Push Notifications</w:t>
      </w:r>
      <w:r>
        <w:t xml:space="preserve"> </w:t>
      </w:r>
      <w:r>
        <w:t xml:space="preserve">— async webhook callback for long-running tasks.</w:t>
      </w:r>
    </w:p>
    <w:p>
      <w:pPr>
        <w:pStyle w:val="Compact"/>
        <w:numPr>
          <w:ilvl w:val="0"/>
          <w:numId w:val="1003"/>
        </w:numPr>
      </w:pPr>
      <w:r>
        <w:rPr>
          <w:b/>
          <w:bCs/>
        </w:rPr>
        <w:t xml:space="preserve">gRPC</w:t>
      </w:r>
      <w:r>
        <w:t xml:space="preserve"> </w:t>
      </w:r>
      <w:r>
        <w:t xml:space="preserve">— binary protobuf binding for performance-sensitive deployments.</w:t>
      </w:r>
    </w:p>
    <w:p>
      <w:pPr>
        <w:pStyle w:val="Compact"/>
        <w:numPr>
          <w:ilvl w:val="0"/>
          <w:numId w:val="1003"/>
        </w:numPr>
      </w:pPr>
      <w:r>
        <w:rPr>
          <w:b/>
          <w:bCs/>
        </w:rPr>
        <w:t xml:space="preserve">REST</w:t>
      </w:r>
      <w:r>
        <w:t xml:space="preserve"> </w:t>
      </w:r>
      <w:r>
        <w:t xml:space="preserve">— RESTful endpoint binding for ecosystems that don't speak JSON-RPC.</w:t>
      </w:r>
    </w:p>
    <w:p>
      <w:pPr>
        <w:pStyle w:val="FirstParagraph"/>
      </w:pPr>
      <w:r>
        <w:rPr>
          <w:b/>
          <w:bCs/>
        </w:rPr>
        <w:t xml:space="preserve">Authentication.</w:t>
      </w:r>
      <w:r>
        <w:t xml:space="preserve"> </w:t>
      </w:r>
      <w:r>
        <w:t xml:space="preserve">"Parity with OpenAPI's authentication schemes at launch":</w:t>
      </w:r>
    </w:p>
    <w:p>
      <w:pPr>
        <w:pStyle w:val="Compact"/>
        <w:numPr>
          <w:ilvl w:val="0"/>
          <w:numId w:val="1004"/>
        </w:numPr>
      </w:pPr>
      <w:r>
        <w:t xml:space="preserve">API keys (</w:t>
      </w:r>
      <w:r>
        <w:rPr>
          <w:rStyle w:val="VerbatimChar"/>
        </w:rPr>
        <w:t xml:space="preserve">X-API-Key</w:t>
      </w:r>
      <w:r>
        <w:t xml:space="preserve"> </w:t>
      </w:r>
      <w:r>
        <w:t xml:space="preserve">header)</w:t>
      </w:r>
    </w:p>
    <w:p>
      <w:pPr>
        <w:pStyle w:val="Compact"/>
        <w:numPr>
          <w:ilvl w:val="0"/>
          <w:numId w:val="1004"/>
        </w:numPr>
      </w:pPr>
      <w:r>
        <w:t xml:space="preserve">HTTP Basic / Bearer</w:t>
      </w:r>
    </w:p>
    <w:p>
      <w:pPr>
        <w:pStyle w:val="Compact"/>
        <w:numPr>
          <w:ilvl w:val="0"/>
          <w:numId w:val="1004"/>
        </w:numPr>
      </w:pPr>
      <w:r>
        <w:t xml:space="preserve">OAuth 2.0 / OpenID Connect (RFC 6749)</w:t>
      </w:r>
    </w:p>
    <w:p>
      <w:pPr>
        <w:pStyle w:val="Compact"/>
        <w:numPr>
          <w:ilvl w:val="0"/>
          <w:numId w:val="1004"/>
        </w:numPr>
      </w:pPr>
      <w:r>
        <w:t xml:space="preserve">Mutual TLS (mTLS — client certs)</w:t>
      </w:r>
    </w:p>
    <w:p>
      <w:pPr>
        <w:pStyle w:val="Compact"/>
        <w:numPr>
          <w:ilvl w:val="0"/>
          <w:numId w:val="1004"/>
        </w:numPr>
      </w:pPr>
      <w:r>
        <w:t xml:space="preserve">v1.0 added</w:t>
      </w:r>
      <w:r>
        <w:t xml:space="preserve"> </w:t>
      </w:r>
      <w:r>
        <w:rPr>
          <w:b/>
          <w:bCs/>
        </w:rPr>
        <w:t xml:space="preserve">Signed Agent Cards</w:t>
      </w:r>
      <w:r>
        <w:t xml:space="preserve"> </w:t>
      </w:r>
      <w:r>
        <w:t xml:space="preserve">— the AgentCard JSON itself is JWS-signed by the agent's identity provider, letting consumers verify the AgentCard's authenticity without a TLS chain assumption.</w:t>
      </w:r>
    </w:p>
    <w:p>
      <w:pPr>
        <w:pStyle w:val="FirstParagraph"/>
      </w:pPr>
      <w:r>
        <w:rPr>
          <w:b/>
          <w:bCs/>
        </w:rPr>
        <w:t xml:space="preserve">Primary use cases.</w:t>
      </w:r>
    </w:p>
    <w:p>
      <w:pPr>
        <w:pStyle w:val="Compact"/>
        <w:numPr>
          <w:ilvl w:val="0"/>
          <w:numId w:val="1005"/>
        </w:numPr>
      </w:pPr>
      <w:r>
        <w:t xml:space="preserve">Multi-agent orchestration — agent A delegates a task to agent B.</w:t>
      </w:r>
    </w:p>
    <w:p>
      <w:pPr>
        <w:pStyle w:val="Compact"/>
        <w:numPr>
          <w:ilvl w:val="0"/>
          <w:numId w:val="1005"/>
        </w:numPr>
      </w:pPr>
      <w:r>
        <w:t xml:space="preserve">Cross-vendor agent interop — Google's Vertex AI Agent calls into Microsoft's Copilot agent.</w:t>
      </w:r>
    </w:p>
    <w:p>
      <w:pPr>
        <w:pStyle w:val="Compact"/>
        <w:numPr>
          <w:ilvl w:val="0"/>
          <w:numId w:val="1005"/>
        </w:numPr>
      </w:pPr>
      <w:r>
        <w:t xml:space="preserve">Agent marketplace — agents discover each other via AgentCards in</w:t>
      </w:r>
      <w:r>
        <w:t xml:space="preserve"> </w:t>
      </w:r>
      <w:r>
        <w:rPr>
          <w:rStyle w:val="VerbatimChar"/>
        </w:rPr>
        <w:t xml:space="preserve">/.well-known/agent.json</w:t>
      </w:r>
      <w:r>
        <w:t xml:space="preserve">.</w:t>
      </w:r>
    </w:p>
    <w:p>
      <w:pPr>
        <w:pStyle w:val="Compact"/>
        <w:numPr>
          <w:ilvl w:val="0"/>
          <w:numId w:val="1005"/>
        </w:numPr>
      </w:pPr>
      <w:r>
        <w:t xml:space="preserve">Asynchronous workflows — long-running tasks with status tracking.</w:t>
      </w:r>
    </w:p>
    <w:p>
      <w:pPr>
        <w:pStyle w:val="FirstParagraph"/>
      </w:pPr>
      <w:r>
        <w:rPr>
          <w:b/>
          <w:bCs/>
        </w:rPr>
        <w:t xml:space="preserve">Adoption.</w:t>
      </w:r>
      <w:r>
        <w:t xml:space="preserve"> </w:t>
      </w:r>
      <w:r>
        <w:t xml:space="preserve">Linux Foundation governance. 150+ org members. v1.0 production deployments at Microsoft, AWS, Salesforce, SAP, ServiceNow as of April 2026. The Google Agent Development Kit (ADK) ships A2A as first-class.</w:t>
      </w:r>
    </w:p>
    <w:bookmarkEnd w:id="11"/>
    <w:bookmarkStart w:id="20" w:name="X1a817136efcf5610af79c51f1163ca35f8be2e0"/>
    <w:p>
      <w:pPr>
        <w:pStyle w:val="Heading2"/>
      </w:pPr>
      <w:r>
        <w:t xml:space="preserve">§2. Specification deep-dive</w:t>
      </w:r>
    </w:p>
    <w:bookmarkStart w:id="12" w:name="X991db0bef4196466a7032bab8170dcf260a1e06"/>
    <w:p>
      <w:pPr>
        <w:pStyle w:val="Heading3"/>
      </w:pPr>
      <w:r>
        <w:t xml:space="preserve">§2.1 Roles</w:t>
      </w:r>
    </w:p>
    <w:p>
      <w:pPr>
        <w:pStyle w:val="Compact"/>
        <w:numPr>
          <w:ilvl w:val="0"/>
          <w:numId w:val="1006"/>
        </w:numPr>
      </w:pPr>
      <w:r>
        <w:rPr>
          <w:b/>
          <w:bCs/>
        </w:rPr>
        <w:t xml:space="preserve">Client Agent</w:t>
      </w:r>
      <w:r>
        <w:t xml:space="preserve"> </w:t>
      </w:r>
      <w:r>
        <w:t xml:space="preserve">— initiates communication; consumes another agent's AgentCard + sends tasks.</w:t>
      </w:r>
    </w:p>
    <w:p>
      <w:pPr>
        <w:pStyle w:val="Compact"/>
        <w:numPr>
          <w:ilvl w:val="0"/>
          <w:numId w:val="1006"/>
        </w:numPr>
      </w:pPr>
      <w:r>
        <w:rPr>
          <w:b/>
          <w:bCs/>
        </w:rPr>
        <w:t xml:space="preserve">Remote Agent (Server)</w:t>
      </w:r>
      <w:r>
        <w:t xml:space="preserve"> </w:t>
      </w:r>
      <w:r>
        <w:t xml:space="preserve">— publishes an AgentCard + serves tasks.</w:t>
      </w:r>
    </w:p>
    <w:p>
      <w:pPr>
        <w:pStyle w:val="FirstParagraph"/>
      </w:pPr>
      <w:r>
        <w:t xml:space="preserve">There is no host/server/client triangle like MCP. Agents are peers.</w:t>
      </w:r>
    </w:p>
    <w:bookmarkEnd w:id="12"/>
    <w:bookmarkStart w:id="13" w:name="X093f5eadfe8a12ad90fbe720eea5ca61515ee9c"/>
    <w:p>
      <w:pPr>
        <w:pStyle w:val="Heading3"/>
      </w:pPr>
      <w:r>
        <w:t xml:space="preserve">§2.2 AgentCard — capability advertisement</w:t>
      </w:r>
    </w:p>
    <w:p>
      <w:pPr>
        <w:pStyle w:val="FirstParagraph"/>
      </w:pPr>
      <w:r>
        <w:t xml:space="preserve">An AgentCard is a JSON document, typically served at</w:t>
      </w:r>
      <w:r>
        <w:t xml:space="preserve"> </w:t>
      </w:r>
      <w:r>
        <w:rPr>
          <w:rStyle w:val="VerbatimChar"/>
        </w:rPr>
        <w:t xml:space="preserve">https://agent.example.com/.well-known/agent.json</w:t>
      </w:r>
      <w:r>
        <w:t xml:space="preserve">. It declares:</w:t>
      </w:r>
    </w:p>
    <w:p>
      <w:pPr>
        <w:pStyle w:val="Compact"/>
        <w:numPr>
          <w:ilvl w:val="0"/>
          <w:numId w:val="1007"/>
        </w:numPr>
      </w:pPr>
      <w:r>
        <w:rPr>
          <w:rStyle w:val="VerbatimChar"/>
        </w:rPr>
        <w:t xml:space="preserve">name</w:t>
      </w:r>
      <w:r>
        <w:t xml:space="preserve"> </w:t>
      </w:r>
      <w:r>
        <w:t xml:space="preserve">— human-readable name.</w:t>
      </w:r>
    </w:p>
    <w:p>
      <w:pPr>
        <w:pStyle w:val="Compact"/>
        <w:numPr>
          <w:ilvl w:val="0"/>
          <w:numId w:val="1007"/>
        </w:numPr>
      </w:pPr>
      <w:r>
        <w:rPr>
          <w:rStyle w:val="VerbatimChar"/>
        </w:rPr>
        <w:t xml:space="preserve">description</w:t>
      </w:r>
      <w:r>
        <w:t xml:space="preserve"> </w:t>
      </w:r>
      <w:r>
        <w:t xml:space="preserve">— what the agent does.</w:t>
      </w:r>
    </w:p>
    <w:p>
      <w:pPr>
        <w:pStyle w:val="Compact"/>
        <w:numPr>
          <w:ilvl w:val="0"/>
          <w:numId w:val="1007"/>
        </w:numPr>
      </w:pPr>
      <w:r>
        <w:rPr>
          <w:rStyle w:val="VerbatimChar"/>
        </w:rPr>
        <w:t xml:space="preserve">url</w:t>
      </w:r>
      <w:r>
        <w:t xml:space="preserve"> </w:t>
      </w:r>
      <w:r>
        <w:t xml:space="preserve">— the agent's endpoint URL.</w:t>
      </w:r>
    </w:p>
    <w:p>
      <w:pPr>
        <w:pStyle w:val="Compact"/>
        <w:numPr>
          <w:ilvl w:val="0"/>
          <w:numId w:val="1007"/>
        </w:numPr>
      </w:pPr>
      <w:r>
        <w:rPr>
          <w:rStyle w:val="VerbatimChar"/>
        </w:rPr>
        <w:t xml:space="preserve">version</w:t>
      </w:r>
      <w:r>
        <w:t xml:space="preserve"> </w:t>
      </w:r>
      <w:r>
        <w:t xml:space="preserve">— semver of the agent.</w:t>
      </w:r>
    </w:p>
    <w:p>
      <w:pPr>
        <w:pStyle w:val="Compact"/>
        <w:numPr>
          <w:ilvl w:val="0"/>
          <w:numId w:val="1007"/>
        </w:numPr>
      </w:pPr>
      <w:r>
        <w:rPr>
          <w:rStyle w:val="VerbatimChar"/>
        </w:rPr>
        <w:t xml:space="preserve">capabilities</w:t>
      </w:r>
      <w:r>
        <w:t xml:space="preserve"> </w:t>
      </w:r>
      <w:r>
        <w:t xml:space="preserve">—</w:t>
      </w:r>
      <w:r>
        <w:t xml:space="preserve"> </w:t>
      </w:r>
      <w:r>
        <w:rPr>
          <w:rStyle w:val="VerbatimChar"/>
        </w:rPr>
        <w:t xml:space="preserve">streaming</w:t>
      </w:r>
      <w:r>
        <w:t xml:space="preserve">,</w:t>
      </w:r>
      <w:r>
        <w:t xml:space="preserve"> </w:t>
      </w:r>
      <w:r>
        <w:rPr>
          <w:rStyle w:val="VerbatimChar"/>
        </w:rPr>
        <w:t xml:space="preserve">pushNotifications</w:t>
      </w:r>
      <w:r>
        <w:t xml:space="preserve">, etc.</w:t>
      </w:r>
    </w:p>
    <w:p>
      <w:pPr>
        <w:pStyle w:val="Compact"/>
        <w:numPr>
          <w:ilvl w:val="0"/>
          <w:numId w:val="1007"/>
        </w:numPr>
      </w:pPr>
      <w:r>
        <w:rPr>
          <w:rStyle w:val="VerbatimChar"/>
        </w:rPr>
        <w:t xml:space="preserve">defaultInputModes</w:t>
      </w:r>
      <w:r>
        <w:t xml:space="preserve"> </w:t>
      </w:r>
      <w:r>
        <w:t xml:space="preserve">/</w:t>
      </w:r>
      <w:r>
        <w:t xml:space="preserve"> </w:t>
      </w:r>
      <w:r>
        <w:rPr>
          <w:rStyle w:val="VerbatimChar"/>
        </w:rPr>
        <w:t xml:space="preserve">defaultOutputModes</w:t>
      </w:r>
      <w:r>
        <w:t xml:space="preserve"> </w:t>
      </w:r>
      <w:r>
        <w:t xml:space="preserve">— supported MIME types (</w:t>
      </w:r>
      <w:r>
        <w:rPr>
          <w:rStyle w:val="VerbatimChar"/>
        </w:rPr>
        <w:t xml:space="preserve">text/plain</w:t>
      </w:r>
      <w:r>
        <w:t xml:space="preserve">,</w:t>
      </w:r>
      <w:r>
        <w:t xml:space="preserve"> </w:t>
      </w:r>
      <w:r>
        <w:rPr>
          <w:rStyle w:val="VerbatimChar"/>
        </w:rPr>
        <w:t xml:space="preserve">application/json</w:t>
      </w:r>
      <w:r>
        <w:t xml:space="preserve">,</w:t>
      </w:r>
      <w:r>
        <w:t xml:space="preserve"> </w:t>
      </w:r>
      <w:r>
        <w:rPr>
          <w:rStyle w:val="VerbatimChar"/>
        </w:rPr>
        <w:t xml:space="preserve">audio/wav</w:t>
      </w:r>
      <w:r>
        <w:t xml:space="preserve">, etc.).</w:t>
      </w:r>
    </w:p>
    <w:p>
      <w:pPr>
        <w:pStyle w:val="Compact"/>
        <w:numPr>
          <w:ilvl w:val="0"/>
          <w:numId w:val="1007"/>
        </w:numPr>
      </w:pPr>
      <w:r>
        <w:rPr>
          <w:rStyle w:val="VerbatimChar"/>
        </w:rPr>
        <w:t xml:space="preserve">skills</w:t>
      </w:r>
      <w:r>
        <w:t xml:space="preserve"> </w:t>
      </w:r>
      <w:r>
        <w:t xml:space="preserve">— array of skill objects, each with</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tags</w:t>
      </w:r>
      <w:r>
        <w:t xml:space="preserve">,</w:t>
      </w:r>
      <w:r>
        <w:t xml:space="preserve"> </w:t>
      </w:r>
      <w:r>
        <w:rPr>
          <w:rStyle w:val="VerbatimChar"/>
        </w:rPr>
        <w:t xml:space="preserve">examples</w:t>
      </w:r>
      <w:r>
        <w:t xml:space="preserve">,</w:t>
      </w:r>
      <w:r>
        <w:t xml:space="preserve"> </w:t>
      </w:r>
      <w:r>
        <w:rPr>
          <w:rStyle w:val="VerbatimChar"/>
        </w:rPr>
        <w:t xml:space="preserve">inputModes</w:t>
      </w:r>
      <w:r>
        <w:t xml:space="preserve">,</w:t>
      </w:r>
      <w:r>
        <w:t xml:space="preserve"> </w:t>
      </w:r>
      <w:r>
        <w:rPr>
          <w:rStyle w:val="VerbatimChar"/>
        </w:rPr>
        <w:t xml:space="preserve">outputModes</w:t>
      </w:r>
      <w:r>
        <w:t xml:space="preserve">.</w:t>
      </w:r>
    </w:p>
    <w:p>
      <w:pPr>
        <w:pStyle w:val="Compact"/>
        <w:numPr>
          <w:ilvl w:val="0"/>
          <w:numId w:val="1007"/>
        </w:numPr>
      </w:pPr>
      <w:r>
        <w:rPr>
          <w:rStyle w:val="VerbatimChar"/>
        </w:rPr>
        <w:t xml:space="preserve">authentication</w:t>
      </w:r>
      <w:r>
        <w:t xml:space="preserve"> </w:t>
      </w:r>
      <w:r>
        <w:t xml:space="preserve">— supported auth schemes (OAuth 2.0 / API key / mTLS / Signed AgentCards).</w:t>
      </w:r>
    </w:p>
    <w:p>
      <w:pPr>
        <w:pStyle w:val="FirstParagraph"/>
      </w:pPr>
      <w:r>
        <w:t xml:space="preserve">Example (truncated):</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"Herald Project Herald (pherald)"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"Herald's project-event notification agent. Ingests events + fans them out."</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"https://pherald.example.com/a2a"</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"0.4.0"</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"streaming"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"pushNotifications"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"defaultInputModes"</w:t>
      </w:r>
      <w:r>
        <w:rPr>
          <w:rStyle w:val="FunctionTok"/>
        </w:rPr>
        <w:t xml:space="preserve">:</w:t>
      </w:r>
      <w:r>
        <w:rPr>
          <w:rStyle w:val="NormalTok"/>
        </w:rPr>
        <w:t xml:space="preserve"> </w:t>
      </w:r>
      <w:r>
        <w:rPr>
          <w:rStyle w:val="OtherTok"/>
        </w:rPr>
        <w:t xml:space="preserve">[</w:t>
      </w:r>
      <w:r>
        <w:rPr>
          <w:rStyle w:val="StringTok"/>
        </w:rPr>
        <w:t xml:space="preserve">"application/json"</w:t>
      </w:r>
      <w:r>
        <w:rPr>
          <w:rStyle w:val="OtherTok"/>
        </w:rPr>
        <w:t xml:space="preserve">,</w:t>
      </w:r>
      <w:r>
        <w:rPr>
          <w:rStyle w:val="NormalTok"/>
        </w:rPr>
        <w:t xml:space="preserve"> </w:t>
      </w:r>
      <w:r>
        <w:rPr>
          <w:rStyle w:val="StringTok"/>
        </w:rPr>
        <w:t xml:space="preserve">"text/plain"</w:t>
      </w:r>
      <w:r>
        <w:rPr>
          <w:rStyle w:val="OtherTok"/>
        </w:rPr>
        <w:t xml:space="preserve">]</w:t>
      </w:r>
      <w:r>
        <w:rPr>
          <w:rStyle w:val="FunctionTok"/>
        </w:rPr>
        <w:t xml:space="preserve">,</w:t>
      </w:r>
      <w:r>
        <w:br/>
      </w:r>
      <w:r>
        <w:rPr>
          <w:rStyle w:val="NormalTok"/>
        </w:rPr>
        <w:t xml:space="preserve">  </w:t>
      </w:r>
      <w:r>
        <w:rPr>
          <w:rStyle w:val="DataTypeTok"/>
        </w:rPr>
        <w:t xml:space="preserve">"defaultOutputModes"</w:t>
      </w:r>
      <w:r>
        <w:rPr>
          <w:rStyle w:val="FunctionTok"/>
        </w:rPr>
        <w:t xml:space="preserve">:</w:t>
      </w:r>
      <w:r>
        <w:rPr>
          <w:rStyle w:val="NormalTok"/>
        </w:rPr>
        <w:t xml:space="preserve"> </w:t>
      </w:r>
      <w:r>
        <w:rPr>
          <w:rStyle w:val="OtherTok"/>
        </w:rPr>
        <w:t xml:space="preserve">[</w:t>
      </w:r>
      <w:r>
        <w:rPr>
          <w:rStyle w:val="StringTok"/>
        </w:rPr>
        <w:t xml:space="preserve">"application/json"</w:t>
      </w:r>
      <w:r>
        <w:rPr>
          <w:rStyle w:val="OtherTok"/>
        </w:rPr>
        <w:t xml:space="preserve">]</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"notify"</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"Notify subscribers"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"Dispatch a message to tenant subscribers via configured channels."</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"notification"</w:t>
      </w:r>
      <w:r>
        <w:rPr>
          <w:rStyle w:val="OtherTok"/>
        </w:rPr>
        <w:t xml:space="preserve">,</w:t>
      </w:r>
      <w:r>
        <w:rPr>
          <w:rStyle w:val="NormalTok"/>
        </w:rPr>
        <w:t xml:space="preserve"> </w:t>
      </w:r>
      <w:r>
        <w:rPr>
          <w:rStyle w:val="StringTok"/>
        </w:rPr>
        <w:t xml:space="preserve">"fanout"</w:t>
      </w:r>
      <w:r>
        <w:rPr>
          <w:rStyle w:val="OtherTok"/>
        </w:rPr>
        <w:t xml:space="preserve">]</w:t>
      </w:r>
      <w:r>
        <w:rPr>
          <w:rStyle w:val="FunctionTok"/>
        </w:rPr>
        <w:t xml:space="preserve">,</w:t>
      </w:r>
      <w:r>
        <w:br/>
      </w:r>
      <w:r>
        <w:rPr>
          <w:rStyle w:val="NormalTok"/>
        </w:rPr>
        <w:t xml:space="preserve">      </w:t>
      </w:r>
      <w:r>
        <w:rPr>
          <w:rStyle w:val="DataTypeTok"/>
        </w:rPr>
        <w:t xml:space="preserve">"examples"</w:t>
      </w:r>
      <w:r>
        <w:rPr>
          <w:rStyle w:val="FunctionTok"/>
        </w:rPr>
        <w:t xml:space="preserve">:</w:t>
      </w:r>
      <w:r>
        <w:rPr>
          <w:rStyle w:val="NormalTok"/>
        </w:rPr>
        <w:t xml:space="preserve"> </w:t>
      </w:r>
      <w:r>
        <w:rPr>
          <w:rStyle w:val="OtherTok"/>
        </w:rPr>
        <w:t xml:space="preserve">[</w:t>
      </w:r>
      <w:r>
        <w:rPr>
          <w:rStyle w:val="StringTok"/>
        </w:rPr>
        <w:t xml:space="preserve">"Notify the on-call team about a P1 incident"</w:t>
      </w:r>
      <w:r>
        <w:rPr>
          <w:rStyle w:val="OtherTok"/>
        </w:rPr>
        <w:t xml:space="preserve">]</w:t>
      </w:r>
      <w:r>
        <w:rPr>
          <w:rStyle w:val="FunctionTok"/>
        </w:rPr>
        <w:t xml:space="preserve">,</w:t>
      </w:r>
      <w:r>
        <w:br/>
      </w:r>
      <w:r>
        <w:rPr>
          <w:rStyle w:val="NormalTok"/>
        </w:rPr>
        <w:t xml:space="preserve">      </w:t>
      </w:r>
      <w:r>
        <w:rPr>
          <w:rStyle w:val="DataTypeTok"/>
        </w:rPr>
        <w:t xml:space="preserve">"inputModes"</w:t>
      </w:r>
      <w:r>
        <w:rPr>
          <w:rStyle w:val="FunctionTok"/>
        </w:rPr>
        <w:t xml:space="preserve">:</w:t>
      </w:r>
      <w:r>
        <w:rPr>
          <w:rStyle w:val="NormalTok"/>
        </w:rPr>
        <w:t xml:space="preserve"> </w:t>
      </w:r>
      <w:r>
        <w:rPr>
          <w:rStyle w:val="OtherTok"/>
        </w:rPr>
        <w:t xml:space="preserve">[</w:t>
      </w:r>
      <w:r>
        <w:rPr>
          <w:rStyle w:val="StringTok"/>
        </w:rPr>
        <w:t xml:space="preserve">"application/json"</w:t>
      </w:r>
      <w:r>
        <w:rPr>
          <w:rStyle w:val="OtherTok"/>
        </w:rPr>
        <w:t xml:space="preserve">]</w:t>
      </w:r>
      <w:r>
        <w:rPr>
          <w:rStyle w:val="FunctionTok"/>
        </w:rPr>
        <w:t xml:space="preserve">,</w:t>
      </w:r>
      <w:r>
        <w:br/>
      </w:r>
      <w:r>
        <w:rPr>
          <w:rStyle w:val="NormalTok"/>
        </w:rPr>
        <w:t xml:space="preserve">      </w:t>
      </w:r>
      <w:r>
        <w:rPr>
          <w:rStyle w:val="DataTypeTok"/>
        </w:rPr>
        <w:t xml:space="preserve">"outputModes"</w:t>
      </w:r>
      <w:r>
        <w:rPr>
          <w:rStyle w:val="FunctionTok"/>
        </w:rPr>
        <w:t xml:space="preserve">:</w:t>
      </w:r>
      <w:r>
        <w:rPr>
          <w:rStyle w:val="NormalTok"/>
        </w:rPr>
        <w:t xml:space="preserve"> </w:t>
      </w:r>
      <w:r>
        <w:rPr>
          <w:rStyle w:val="OtherTok"/>
        </w:rPr>
        <w:t xml:space="preserve">[</w:t>
      </w:r>
      <w:r>
        <w:rPr>
          <w:rStyle w:val="StringTok"/>
        </w:rPr>
        <w:t xml:space="preserve">"application/json"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"authentication"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"schemes"</w:t>
      </w:r>
      <w:r>
        <w:rPr>
          <w:rStyle w:val="FunctionTok"/>
        </w:rPr>
        <w:t xml:space="preserve">:</w:t>
      </w:r>
      <w:r>
        <w:rPr>
          <w:rStyle w:val="NormalTok"/>
        </w:rPr>
        <w:t xml:space="preserve"> </w:t>
      </w:r>
      <w:r>
        <w:rPr>
          <w:rStyle w:val="OtherTok"/>
        </w:rPr>
        <w:t xml:space="preserve">[</w:t>
      </w:r>
      <w:r>
        <w:rPr>
          <w:rStyle w:val="StringTok"/>
        </w:rPr>
        <w:t xml:space="preserve">"Bearer"</w:t>
      </w:r>
      <w:r>
        <w:rPr>
          <w:rStyle w:val="OtherTok"/>
        </w:rPr>
        <w:t xml:space="preserve">,</w:t>
      </w:r>
      <w:r>
        <w:rPr>
          <w:rStyle w:val="NormalTok"/>
        </w:rPr>
        <w:t xml:space="preserve"> </w:t>
      </w:r>
      <w:r>
        <w:rPr>
          <w:rStyle w:val="StringTok"/>
        </w:rPr>
        <w:t xml:space="preserve">"OAuth2"</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3"/>
    <w:bookmarkStart w:id="14" w:name="Xd8e1001c783fcf3c5d8658caa5a2d458b931558"/>
    <w:p>
      <w:pPr>
        <w:pStyle w:val="Heading3"/>
      </w:pPr>
      <w:r>
        <w:t xml:space="preserve">§2.3 Tasks + artifacts</w:t>
      </w:r>
    </w:p>
    <w:p>
      <w:pPr>
        <w:pStyle w:val="FirstParagraph"/>
      </w:pPr>
      <w:r>
        <w:t xml:space="preserve">The core unit of work is a</w:t>
      </w:r>
      <w:r>
        <w:t xml:space="preserve"> </w:t>
      </w:r>
      <w:r>
        <w:rPr>
          <w:b/>
          <w:bCs/>
        </w:rPr>
        <w:t xml:space="preserve">task</w:t>
      </w:r>
      <w:r>
        <w:t xml:space="preserve">:</w:t>
      </w:r>
    </w:p>
    <w:p>
      <w:pPr>
        <w:pStyle w:val="Compact"/>
        <w:numPr>
          <w:ilvl w:val="0"/>
          <w:numId w:val="1008"/>
        </w:numPr>
      </w:pPr>
      <w:r>
        <w:rPr>
          <w:rStyle w:val="VerbatimChar"/>
        </w:rPr>
        <w:t xml:space="preserve">id</w:t>
      </w:r>
      <w:r>
        <w:t xml:space="preserve"> </w:t>
      </w:r>
      <w:r>
        <w:t xml:space="preserve">— UUID.</w:t>
      </w:r>
    </w:p>
    <w:p>
      <w:pPr>
        <w:pStyle w:val="Compact"/>
        <w:numPr>
          <w:ilvl w:val="0"/>
          <w:numId w:val="1008"/>
        </w:numPr>
      </w:pPr>
      <w:r>
        <w:rPr>
          <w:rStyle w:val="VerbatimChar"/>
        </w:rPr>
        <w:t xml:space="preserve">sessionId</w:t>
      </w:r>
      <w:r>
        <w:t xml:space="preserve"> </w:t>
      </w:r>
      <w:r>
        <w:t xml:space="preserve">— optional session ID grouping related tasks.</w:t>
      </w:r>
    </w:p>
    <w:p>
      <w:pPr>
        <w:pStyle w:val="Compact"/>
        <w:numPr>
          <w:ilvl w:val="0"/>
          <w:numId w:val="1008"/>
        </w:numPr>
      </w:pPr>
      <w:r>
        <w:rPr>
          <w:rStyle w:val="VerbatimChar"/>
        </w:rPr>
        <w:t xml:space="preserve">status</w:t>
      </w:r>
      <w:r>
        <w:t xml:space="preserve"> </w:t>
      </w:r>
      <w:r>
        <w:t xml:space="preserve">— one of</w:t>
      </w:r>
      <w:r>
        <w:t xml:space="preserve"> </w:t>
      </w:r>
      <w:r>
        <w:rPr>
          <w:rStyle w:val="VerbatimChar"/>
        </w:rPr>
        <w:t xml:space="preserve">submitted</w:t>
      </w:r>
      <w:r>
        <w:t xml:space="preserve">,</w:t>
      </w:r>
      <w:r>
        <w:t xml:space="preserve"> </w:t>
      </w:r>
      <w:r>
        <w:rPr>
          <w:rStyle w:val="VerbatimChar"/>
        </w:rPr>
        <w:t xml:space="preserve">working</w:t>
      </w:r>
      <w:r>
        <w:t xml:space="preserve">,</w:t>
      </w:r>
      <w:r>
        <w:t xml:space="preserve"> </w:t>
      </w:r>
      <w:r>
        <w:rPr>
          <w:rStyle w:val="VerbatimChar"/>
        </w:rPr>
        <w:t xml:space="preserve">input-required</w:t>
      </w:r>
      <w:r>
        <w:t xml:space="preserve">,</w:t>
      </w:r>
      <w:r>
        <w:t xml:space="preserve"> </w:t>
      </w:r>
      <w:r>
        <w:rPr>
          <w:rStyle w:val="VerbatimChar"/>
        </w:rPr>
        <w:t xml:space="preserve">completed</w:t>
      </w:r>
      <w:r>
        <w:t xml:space="preserve">,</w:t>
      </w:r>
      <w:r>
        <w:t xml:space="preserve"> </w:t>
      </w:r>
      <w:r>
        <w:rPr>
          <w:rStyle w:val="VerbatimChar"/>
        </w:rPr>
        <w:t xml:space="preserve">canceled</w:t>
      </w:r>
      <w:r>
        <w:t xml:space="preserve">,</w:t>
      </w:r>
      <w:r>
        <w:t xml:space="preserve"> </w:t>
      </w:r>
      <w:r>
        <w:rPr>
          <w:rStyle w:val="VerbatimChar"/>
        </w:rPr>
        <w:t xml:space="preserve">failed</w:t>
      </w:r>
      <w:r>
        <w:t xml:space="preserve">,</w:t>
      </w:r>
      <w:r>
        <w:t xml:space="preserve"> </w:t>
      </w:r>
      <w:r>
        <w:rPr>
          <w:rStyle w:val="VerbatimChar"/>
        </w:rPr>
        <w:t xml:space="preserve">rejected</w:t>
      </w:r>
      <w:r>
        <w:t xml:space="preserve">.</w:t>
      </w:r>
    </w:p>
    <w:p>
      <w:pPr>
        <w:pStyle w:val="Compact"/>
        <w:numPr>
          <w:ilvl w:val="0"/>
          <w:numId w:val="1008"/>
        </w:numPr>
      </w:pPr>
      <w:r>
        <w:rPr>
          <w:rStyle w:val="VerbatimChar"/>
        </w:rPr>
        <w:t xml:space="preserve">history</w:t>
      </w:r>
      <w:r>
        <w:t xml:space="preserve"> </w:t>
      </w:r>
      <w:r>
        <w:t xml:space="preserve">— array of</w:t>
      </w:r>
      <w:r>
        <w:t xml:space="preserve"> </w:t>
      </w:r>
      <w:r>
        <w:rPr>
          <w:rStyle w:val="VerbatimChar"/>
        </w:rPr>
        <w:t xml:space="preserve">Message</w:t>
      </w:r>
      <w:r>
        <w:t xml:space="preserve"> </w:t>
      </w:r>
      <w:r>
        <w:t xml:space="preserve">objects (chronological).</w:t>
      </w:r>
    </w:p>
    <w:p>
      <w:pPr>
        <w:pStyle w:val="Compact"/>
        <w:numPr>
          <w:ilvl w:val="0"/>
          <w:numId w:val="1008"/>
        </w:numPr>
      </w:pPr>
      <w:r>
        <w:rPr>
          <w:rStyle w:val="VerbatimChar"/>
        </w:rPr>
        <w:t xml:space="preserve">artifacts</w:t>
      </w:r>
      <w:r>
        <w:t xml:space="preserve"> </w:t>
      </w:r>
      <w:r>
        <w:t xml:space="preserve">— array of</w:t>
      </w:r>
      <w:r>
        <w:t xml:space="preserve"> </w:t>
      </w:r>
      <w:r>
        <w:rPr>
          <w:rStyle w:val="VerbatimChar"/>
        </w:rPr>
        <w:t xml:space="preserve">Artifact</w:t>
      </w:r>
      <w:r>
        <w:t xml:space="preserve"> </w:t>
      </w:r>
      <w:r>
        <w:t xml:space="preserve">objects (the task's outputs).</w:t>
      </w:r>
    </w:p>
    <w:p>
      <w:pPr>
        <w:pStyle w:val="Compact"/>
        <w:numPr>
          <w:ilvl w:val="0"/>
          <w:numId w:val="1008"/>
        </w:numPr>
      </w:pPr>
      <w:r>
        <w:rPr>
          <w:rStyle w:val="VerbatimChar"/>
        </w:rPr>
        <w:t xml:space="preserve">metadata</w:t>
      </w:r>
      <w:r>
        <w:t xml:space="preserve"> </w:t>
      </w:r>
      <w:r>
        <w:t xml:space="preserve">— free-form key/value.</w:t>
      </w:r>
    </w:p>
    <w:p>
      <w:pPr>
        <w:pStyle w:val="FirstParagraph"/>
      </w:pPr>
      <w:r>
        <w:t xml:space="preserve">A</w:t>
      </w:r>
      <w:r>
        <w:t xml:space="preserve"> </w:t>
      </w:r>
      <w:r>
        <w:rPr>
          <w:b/>
          <w:bCs/>
        </w:rPr>
        <w:t xml:space="preserve">Message</w:t>
      </w:r>
      <w:r>
        <w:t xml:space="preserve"> </w:t>
      </w:r>
      <w:r>
        <w:t xml:space="preserve">has:</w:t>
      </w:r>
    </w:p>
    <w:p>
      <w:pPr>
        <w:pStyle w:val="Compact"/>
        <w:numPr>
          <w:ilvl w:val="0"/>
          <w:numId w:val="1009"/>
        </w:numPr>
      </w:pPr>
      <w:r>
        <w:rPr>
          <w:rStyle w:val="VerbatimChar"/>
        </w:rPr>
        <w:t xml:space="preserve">role</w:t>
      </w:r>
      <w:r>
        <w:t xml:space="preserve"> </w:t>
      </w:r>
      <w:r>
        <w:t xml:space="preserve">—</w:t>
      </w:r>
      <w:r>
        <w:t xml:space="preserve"> </w:t>
      </w:r>
      <w:r>
        <w:rPr>
          <w:rStyle w:val="VerbatimChar"/>
        </w:rPr>
        <w:t xml:space="preserve">user</w:t>
      </w:r>
      <w:r>
        <w:t xml:space="preserve"> </w:t>
      </w:r>
      <w:r>
        <w:t xml:space="preserve">or</w:t>
      </w:r>
      <w:r>
        <w:t xml:space="preserve"> </w:t>
      </w:r>
      <w:r>
        <w:rPr>
          <w:rStyle w:val="VerbatimChar"/>
        </w:rPr>
        <w:t xml:space="preserve">agent</w:t>
      </w:r>
      <w:r>
        <w:t xml:space="preserve">.</w:t>
      </w:r>
    </w:p>
    <w:p>
      <w:pPr>
        <w:pStyle w:val="Compact"/>
        <w:numPr>
          <w:ilvl w:val="0"/>
          <w:numId w:val="1009"/>
        </w:numPr>
      </w:pPr>
      <w:r>
        <w:rPr>
          <w:rStyle w:val="VerbatimChar"/>
        </w:rPr>
        <w:t xml:space="preserve">parts</w:t>
      </w:r>
      <w:r>
        <w:t xml:space="preserve"> </w:t>
      </w:r>
      <w:r>
        <w:t xml:space="preserve">— array of</w:t>
      </w:r>
      <w:r>
        <w:t xml:space="preserve"> </w:t>
      </w:r>
      <w:r>
        <w:rPr>
          <w:rStyle w:val="VerbatimChar"/>
        </w:rPr>
        <w:t xml:space="preserve">Part</w:t>
      </w:r>
      <w:r>
        <w:t xml:space="preserve"> </w:t>
      </w:r>
      <w:r>
        <w:t xml:space="preserve">objects (text, file, data — multi-modal).</w:t>
      </w:r>
    </w:p>
    <w:p>
      <w:pPr>
        <w:pStyle w:val="FirstParagraph"/>
      </w:pPr>
      <w:r>
        <w:t xml:space="preserve">A</w:t>
      </w:r>
      <w:r>
        <w:t xml:space="preserve"> </w:t>
      </w:r>
      <w:r>
        <w:rPr>
          <w:b/>
          <w:bCs/>
        </w:rPr>
        <w:t xml:space="preserve">Part</w:t>
      </w:r>
      <w:r>
        <w:t xml:space="preserve"> </w:t>
      </w:r>
      <w:r>
        <w:t xml:space="preserve">is one of:</w:t>
      </w:r>
    </w:p>
    <w:p>
      <w:pPr>
        <w:pStyle w:val="Compact"/>
        <w:numPr>
          <w:ilvl w:val="0"/>
          <w:numId w:val="1010"/>
        </w:numPr>
      </w:pPr>
      <w:r>
        <w:rPr>
          <w:rStyle w:val="VerbatimChar"/>
        </w:rPr>
        <w:t xml:space="preserve">TextPart { type: "text", text: "..." }</w:t>
      </w:r>
    </w:p>
    <w:p>
      <w:pPr>
        <w:pStyle w:val="Compact"/>
        <w:numPr>
          <w:ilvl w:val="0"/>
          <w:numId w:val="1010"/>
        </w:numPr>
      </w:pPr>
      <w:r>
        <w:rPr>
          <w:rStyle w:val="VerbatimChar"/>
        </w:rPr>
        <w:t xml:space="preserve">FilePart { type: "file", file: { ... } }</w:t>
      </w:r>
    </w:p>
    <w:p>
      <w:pPr>
        <w:pStyle w:val="Compact"/>
        <w:numPr>
          <w:ilvl w:val="0"/>
          <w:numId w:val="1010"/>
        </w:numPr>
      </w:pPr>
      <w:r>
        <w:rPr>
          <w:rStyle w:val="VerbatimChar"/>
        </w:rPr>
        <w:t xml:space="preserve">DataPart { type: "data", data: { ... } }</w:t>
      </w:r>
      <w:r>
        <w:t xml:space="preserve"> </w:t>
      </w:r>
      <w:r>
        <w:t xml:space="preserve">— structured JSON.</w:t>
      </w:r>
    </w:p>
    <w:bookmarkEnd w:id="14"/>
    <w:bookmarkStart w:id="15" w:name="X45b4b850d5ec83d8099fd24257a8949a75cb251"/>
    <w:p>
      <w:pPr>
        <w:pStyle w:val="Heading3"/>
      </w:pPr>
      <w:r>
        <w:t xml:space="preserve">§2.4 Methods (JSON-RPC)</w:t>
      </w:r>
    </w:p>
    <w:p>
      <w:pPr>
        <w:pStyle w:val="Compact"/>
        <w:numPr>
          <w:ilvl w:val="0"/>
          <w:numId w:val="1011"/>
        </w:numPr>
      </w:pPr>
      <w:r>
        <w:rPr>
          <w:rStyle w:val="VerbatimChar"/>
        </w:rPr>
        <w:t xml:space="preserve">message/send</w:t>
      </w:r>
      <w:r>
        <w:t xml:space="preserve"> </w:t>
      </w:r>
      <w:r>
        <w:t xml:space="preserve">— send a message to an agent (creates a new task or appends to an existing one).</w:t>
      </w:r>
    </w:p>
    <w:p>
      <w:pPr>
        <w:pStyle w:val="Compact"/>
        <w:numPr>
          <w:ilvl w:val="0"/>
          <w:numId w:val="1011"/>
        </w:numPr>
      </w:pPr>
      <w:r>
        <w:rPr>
          <w:rStyle w:val="VerbatimChar"/>
        </w:rPr>
        <w:t xml:space="preserve">message/stream</w:t>
      </w:r>
      <w:r>
        <w:t xml:space="preserve"> </w:t>
      </w:r>
      <w:r>
        <w:t xml:space="preserve">— like</w:t>
      </w:r>
      <w:r>
        <w:t xml:space="preserve"> </w:t>
      </w:r>
      <w:r>
        <w:rPr>
          <w:rStyle w:val="VerbatimChar"/>
        </w:rPr>
        <w:t xml:space="preserve">message/send</w:t>
      </w:r>
      <w:r>
        <w:t xml:space="preserve"> </w:t>
      </w:r>
      <w:r>
        <w:t xml:space="preserve">but server returns SSE stream of incremental updates.</w:t>
      </w:r>
    </w:p>
    <w:p>
      <w:pPr>
        <w:pStyle w:val="Compact"/>
        <w:numPr>
          <w:ilvl w:val="0"/>
          <w:numId w:val="1011"/>
        </w:numPr>
      </w:pPr>
      <w:r>
        <w:rPr>
          <w:rStyle w:val="VerbatimChar"/>
        </w:rPr>
        <w:t xml:space="preserve">tasks/get</w:t>
      </w:r>
      <w:r>
        <w:t xml:space="preserve"> </w:t>
      </w:r>
      <w:r>
        <w:t xml:space="preserve">— fetch task status + artifacts by ID.</w:t>
      </w:r>
    </w:p>
    <w:p>
      <w:pPr>
        <w:pStyle w:val="Compact"/>
        <w:numPr>
          <w:ilvl w:val="0"/>
          <w:numId w:val="1011"/>
        </w:numPr>
      </w:pPr>
      <w:r>
        <w:rPr>
          <w:rStyle w:val="VerbatimChar"/>
        </w:rPr>
        <w:t xml:space="preserve">tasks/cancel</w:t>
      </w:r>
      <w:r>
        <w:t xml:space="preserve"> </w:t>
      </w:r>
      <w:r>
        <w:t xml:space="preserve">— request cancellation.</w:t>
      </w:r>
    </w:p>
    <w:p>
      <w:pPr>
        <w:pStyle w:val="Compact"/>
        <w:numPr>
          <w:ilvl w:val="0"/>
          <w:numId w:val="1011"/>
        </w:numPr>
      </w:pPr>
      <w:r>
        <w:rPr>
          <w:rStyle w:val="VerbatimChar"/>
        </w:rPr>
        <w:t xml:space="preserve">tasks/pushNotificationConfig/set</w:t>
      </w:r>
      <w:r>
        <w:t xml:space="preserve"> </w:t>
      </w:r>
      <w:r>
        <w:t xml:space="preserve">— set the webhook URL for async completion.</w:t>
      </w:r>
    </w:p>
    <w:p>
      <w:pPr>
        <w:pStyle w:val="Compact"/>
        <w:numPr>
          <w:ilvl w:val="0"/>
          <w:numId w:val="1011"/>
        </w:numPr>
      </w:pPr>
      <w:r>
        <w:rPr>
          <w:rStyle w:val="VerbatimChar"/>
        </w:rPr>
        <w:t xml:space="preserve">tasks/pushNotificationConfig/get</w:t>
      </w:r>
    </w:p>
    <w:p>
      <w:pPr>
        <w:pStyle w:val="Compact"/>
        <w:numPr>
          <w:ilvl w:val="0"/>
          <w:numId w:val="1011"/>
        </w:numPr>
      </w:pPr>
      <w:r>
        <w:rPr>
          <w:rStyle w:val="VerbatimChar"/>
        </w:rPr>
        <w:t xml:space="preserve">tasks/resubscribe</w:t>
      </w:r>
      <w:r>
        <w:t xml:space="preserve"> </w:t>
      </w:r>
      <w:r>
        <w:t xml:space="preserve">— re-attach to an existing task's SSE stream after disconnect.</w:t>
      </w:r>
    </w:p>
    <w:p>
      <w:pPr>
        <w:pStyle w:val="FirstParagraph"/>
      </w:pPr>
      <w:r>
        <w:t xml:space="preserve">Example</w:t>
      </w:r>
      <w:r>
        <w:t xml:space="preserve"> </w:t>
      </w:r>
      <w:r>
        <w:rPr>
          <w:rStyle w:val="VerbatimChar"/>
        </w:rPr>
        <w:t xml:space="preserve">message/send</w:t>
      </w:r>
      <w:r>
        <w:t xml:space="preserve">:</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"req-1"</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"message/send"</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br/>
      </w:r>
      <w:r>
        <w:rPr>
          <w:rStyle w:val="NormalTok"/>
        </w:rPr>
        <w:t xml:space="preserve">      </w:t>
      </w:r>
      <w:r>
        <w:rPr>
          <w:rStyle w:val="DataTypeTok"/>
        </w:rPr>
        <w:t xml:space="preserve">"parts"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"Notify on-call about P1 incident #4321"</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"configuration"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"blocking"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"acceptedOutputModes"</w:t>
      </w:r>
      <w:r>
        <w:rPr>
          <w:rStyle w:val="FunctionTok"/>
        </w:rPr>
        <w:t xml:space="preserve">:</w:t>
      </w:r>
      <w:r>
        <w:rPr>
          <w:rStyle w:val="NormalTok"/>
        </w:rPr>
        <w:t xml:space="preserve"> </w:t>
      </w:r>
      <w:r>
        <w:rPr>
          <w:rStyle w:val="OtherTok"/>
        </w:rPr>
        <w:t xml:space="preserve">[</w:t>
      </w:r>
      <w:r>
        <w:rPr>
          <w:rStyle w:val="StringTok"/>
        </w:rPr>
        <w:t xml:space="preserve">"application/json"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5"/>
    <w:bookmarkStart w:id="16" w:name="X9ff4c6b8ccfe9add996741692bc4118b8f3f6f4"/>
    <w:p>
      <w:pPr>
        <w:pStyle w:val="Heading3"/>
      </w:pPr>
      <w:r>
        <w:t xml:space="preserve">§2.5 Lifecycle</w:t>
      </w:r>
    </w:p>
    <w:p>
      <w:pPr>
        <w:pStyle w:val="Compact"/>
        <w:numPr>
          <w:ilvl w:val="0"/>
          <w:numId w:val="1012"/>
        </w:numPr>
      </w:pPr>
      <w:r>
        <w:rPr>
          <w:b/>
          <w:bCs/>
        </w:rPr>
        <w:t xml:space="preserve">Discovery.</w:t>
      </w:r>
      <w:r>
        <w:t xml:space="preserve"> </w:t>
      </w:r>
      <w:r>
        <w:t xml:space="preserve">Client fetches</w:t>
      </w:r>
      <w:r>
        <w:t xml:space="preserve"> </w:t>
      </w:r>
      <w:r>
        <w:rPr>
          <w:rStyle w:val="VerbatimChar"/>
        </w:rPr>
        <w:t xml:space="preserve">https://agent.example.com/.well-known/agent.json</w:t>
      </w:r>
      <w:r>
        <w:t xml:space="preserve">.</w:t>
      </w:r>
    </w:p>
    <w:p>
      <w:pPr>
        <w:pStyle w:val="Compact"/>
        <w:numPr>
          <w:ilvl w:val="0"/>
          <w:numId w:val="1012"/>
        </w:numPr>
      </w:pPr>
      <w:r>
        <w:rPr>
          <w:b/>
          <w:bCs/>
        </w:rPr>
        <w:t xml:space="preserve">Optionally verify.</w:t>
      </w:r>
      <w:r>
        <w:t xml:space="preserve"> </w:t>
      </w:r>
      <w:r>
        <w:t xml:space="preserve">If</w:t>
      </w:r>
      <w:r>
        <w:t xml:space="preserve"> </w:t>
      </w:r>
      <w:r>
        <w:rPr>
          <w:rStyle w:val="VerbatimChar"/>
        </w:rPr>
        <w:t xml:space="preserve">signedAgentCard</w:t>
      </w:r>
      <w:r>
        <w:t xml:space="preserve">, verify JWS.</w:t>
      </w:r>
    </w:p>
    <w:p>
      <w:pPr>
        <w:pStyle w:val="Compact"/>
        <w:numPr>
          <w:ilvl w:val="0"/>
          <w:numId w:val="1012"/>
        </w:numPr>
      </w:pPr>
      <w:r>
        <w:rPr>
          <w:b/>
          <w:bCs/>
        </w:rPr>
        <w:t xml:space="preserve">Authenticate.</w:t>
      </w:r>
      <w:r>
        <w:t xml:space="preserve"> </w:t>
      </w:r>
      <w:r>
        <w:t xml:space="preserve">Per the</w:t>
      </w:r>
      <w:r>
        <w:t xml:space="preserve"> </w:t>
      </w:r>
      <w:r>
        <w:rPr>
          <w:rStyle w:val="VerbatimChar"/>
        </w:rPr>
        <w:t xml:space="preserve">authentication</w:t>
      </w:r>
      <w:r>
        <w:t xml:space="preserve"> </w:t>
      </w:r>
      <w:r>
        <w:t xml:space="preserve">block.</w:t>
      </w:r>
    </w:p>
    <w:p>
      <w:pPr>
        <w:pStyle w:val="Compact"/>
        <w:numPr>
          <w:ilvl w:val="0"/>
          <w:numId w:val="1012"/>
        </w:numPr>
      </w:pPr>
      <w:r>
        <w:rPr>
          <w:b/>
          <w:bCs/>
        </w:rPr>
        <w:t xml:space="preserve">Send.</w:t>
      </w:r>
      <w:r>
        <w:t xml:space="preserve"> </w:t>
      </w:r>
      <w:r>
        <w:rPr>
          <w:rStyle w:val="VerbatimChar"/>
        </w:rPr>
        <w:t xml:space="preserve">message/send</w:t>
      </w:r>
      <w:r>
        <w:t xml:space="preserve"> </w:t>
      </w:r>
      <w:r>
        <w:t xml:space="preserve">or</w:t>
      </w:r>
      <w:r>
        <w:t xml:space="preserve"> </w:t>
      </w:r>
      <w:r>
        <w:rPr>
          <w:rStyle w:val="VerbatimChar"/>
        </w:rPr>
        <w:t xml:space="preserve">message/stream</w:t>
      </w:r>
      <w:r>
        <w:t xml:space="preserve">.</w:t>
      </w:r>
    </w:p>
    <w:p>
      <w:pPr>
        <w:pStyle w:val="Compact"/>
        <w:numPr>
          <w:ilvl w:val="0"/>
          <w:numId w:val="1012"/>
        </w:numPr>
      </w:pPr>
      <w:r>
        <w:rPr>
          <w:b/>
          <w:bCs/>
        </w:rPr>
        <w:t xml:space="preserve">Poll / stream.</w:t>
      </w:r>
      <w:r>
        <w:t xml:space="preserve"> </w:t>
      </w:r>
      <w:r>
        <w:rPr>
          <w:rStyle w:val="VerbatimChar"/>
        </w:rPr>
        <w:t xml:space="preserve">tasks/get</w:t>
      </w:r>
      <w:r>
        <w:t xml:space="preserve"> </w:t>
      </w:r>
      <w:r>
        <w:t xml:space="preserve">(sync) or SSE stream (</w:t>
      </w:r>
      <w:r>
        <w:rPr>
          <w:rStyle w:val="VerbatimChar"/>
        </w:rPr>
        <w:t xml:space="preserve">message/stream</w:t>
      </w:r>
      <w:r>
        <w:t xml:space="preserve">) or push webhook.</w:t>
      </w:r>
    </w:p>
    <w:p>
      <w:pPr>
        <w:pStyle w:val="Compact"/>
        <w:numPr>
          <w:ilvl w:val="0"/>
          <w:numId w:val="1012"/>
        </w:numPr>
      </w:pPr>
      <w:r>
        <w:rPr>
          <w:b/>
          <w:bCs/>
        </w:rPr>
        <w:t xml:space="preserve">Complete or cancel.</w:t>
      </w:r>
      <w:r>
        <w:t xml:space="preserve"> </w:t>
      </w:r>
      <w:r>
        <w:t xml:space="preserve">Task terminal state.</w:t>
      </w:r>
    </w:p>
    <w:bookmarkEnd w:id="16"/>
    <w:bookmarkStart w:id="17" w:name="X4332762dfaa7c319920d3bff4c750df7b3a0239"/>
    <w:p>
      <w:pPr>
        <w:pStyle w:val="Heading3"/>
      </w:pPr>
      <w:r>
        <w:t xml:space="preserve">§2.6 Streaming + push semantics</w:t>
      </w:r>
    </w:p>
    <w:p>
      <w:pPr>
        <w:pStyle w:val="Compact"/>
        <w:numPr>
          <w:ilvl w:val="0"/>
          <w:numId w:val="1013"/>
        </w:numPr>
      </w:pPr>
      <w:r>
        <w:rPr>
          <w:b/>
          <w:bCs/>
        </w:rPr>
        <w:t xml:space="preserve">Sync.</w:t>
      </w:r>
      <w:r>
        <w:t xml:space="preserve"> </w:t>
      </w:r>
      <w:r>
        <w:rPr>
          <w:rStyle w:val="VerbatimChar"/>
        </w:rPr>
        <w:t xml:space="preserve">message/send</w:t>
      </w:r>
      <w:r>
        <w:t xml:space="preserve"> </w:t>
      </w:r>
      <w:r>
        <w:t xml:space="preserve">with</w:t>
      </w:r>
      <w:r>
        <w:t xml:space="preserve"> </w:t>
      </w:r>
      <w:r>
        <w:rPr>
          <w:rStyle w:val="VerbatimChar"/>
        </w:rPr>
        <w:t xml:space="preserve">configuration.blocking: true</w:t>
      </w:r>
      <w:r>
        <w:t xml:space="preserve"> </w:t>
      </w:r>
      <w:r>
        <w:t xml:space="preserve">returns the completed task in one round-trip (for short tasks).</w:t>
      </w:r>
    </w:p>
    <w:p>
      <w:pPr>
        <w:pStyle w:val="Compact"/>
        <w:numPr>
          <w:ilvl w:val="0"/>
          <w:numId w:val="1013"/>
        </w:numPr>
      </w:pPr>
      <w:r>
        <w:rPr>
          <w:b/>
          <w:bCs/>
        </w:rPr>
        <w:t xml:space="preserve">Streaming (SSE).</w:t>
      </w:r>
      <w:r>
        <w:t xml:space="preserve"> </w:t>
      </w:r>
      <w:r>
        <w:rPr>
          <w:rStyle w:val="VerbatimChar"/>
        </w:rPr>
        <w:t xml:space="preserve">message/stream</w:t>
      </w:r>
      <w:r>
        <w:t xml:space="preserve"> </w:t>
      </w:r>
      <w:r>
        <w:t xml:space="preserve">returns a</w:t>
      </w:r>
      <w:r>
        <w:t xml:space="preserve"> </w:t>
      </w:r>
      <w:r>
        <w:rPr>
          <w:rStyle w:val="VerbatimChar"/>
        </w:rPr>
        <w:t xml:space="preserve">text/event-stream</w:t>
      </w:r>
      <w:r>
        <w:t xml:space="preserve"> </w:t>
      </w:r>
      <w:r>
        <w:t xml:space="preserve">of incremental</w:t>
      </w:r>
      <w:r>
        <w:t xml:space="preserve"> </w:t>
      </w:r>
      <w:r>
        <w:rPr>
          <w:rStyle w:val="VerbatimChar"/>
        </w:rPr>
        <w:t xml:space="preserve">TaskStatusUpdateEvent</w:t>
      </w:r>
      <w:r>
        <w:t xml:space="preserve"> </w:t>
      </w:r>
      <w:r>
        <w:t xml:space="preserve">and</w:t>
      </w:r>
      <w:r>
        <w:t xml:space="preserve"> </w:t>
      </w:r>
      <w:r>
        <w:rPr>
          <w:rStyle w:val="VerbatimChar"/>
        </w:rPr>
        <w:t xml:space="preserve">TaskArtifactUpdateEvent</w:t>
      </w:r>
      <w:r>
        <w:t xml:space="preserve"> </w:t>
      </w:r>
      <w:r>
        <w:t xml:space="preserve">events.</w:t>
      </w:r>
    </w:p>
    <w:p>
      <w:pPr>
        <w:pStyle w:val="Compact"/>
        <w:numPr>
          <w:ilvl w:val="0"/>
          <w:numId w:val="1013"/>
        </w:numPr>
      </w:pPr>
      <w:r>
        <w:rPr>
          <w:b/>
          <w:bCs/>
        </w:rPr>
        <w:t xml:space="preserve">Push.</w:t>
      </w:r>
      <w:r>
        <w:t xml:space="preserve"> </w:t>
      </w:r>
      <w:r>
        <w:t xml:space="preserve">Long-running task — client preregisters a webhook via</w:t>
      </w:r>
      <w:r>
        <w:t xml:space="preserve"> </w:t>
      </w:r>
      <w:r>
        <w:rPr>
          <w:rStyle w:val="VerbatimChar"/>
        </w:rPr>
        <w:t xml:space="preserve">tasks/pushNotificationConfig/set</w:t>
      </w:r>
      <w:r>
        <w:t xml:space="preserve">; the agent POSTs back when done.</w:t>
      </w:r>
    </w:p>
    <w:bookmarkEnd w:id="17"/>
    <w:bookmarkStart w:id="18" w:name="Xd44557c880d58ce8a8a0f84f9a5084a17de5830"/>
    <w:p>
      <w:pPr>
        <w:pStyle w:val="Heading3"/>
      </w:pPr>
      <w:r>
        <w:t xml:space="preserve">§2.7 Versioning</w:t>
      </w:r>
    </w:p>
    <w:p>
      <w:pPr>
        <w:pStyle w:val="FirstParagraph"/>
      </w:pPr>
      <w:r>
        <w:t xml:space="preserve">A2A version is in the AgentCard's</w:t>
      </w:r>
      <w:r>
        <w:t xml:space="preserve"> </w:t>
      </w:r>
      <w:r>
        <w:rPr>
          <w:rStyle w:val="VerbatimChar"/>
        </w:rPr>
        <w:t xml:space="preserve">version</w:t>
      </w:r>
      <w:r>
        <w:t xml:space="preserve"> </w:t>
      </w:r>
      <w:r>
        <w:t xml:space="preserve">field (semver). The PROTOCOL version is implicit per spec date. v1.0 is current; the protocol has a backwards-compat policy similar to MCP.</w:t>
      </w:r>
    </w:p>
    <w:bookmarkEnd w:id="18"/>
    <w:bookmarkStart w:id="19" w:name="Xc5e01d5a0296634a9547293455e712ef7dbc334"/>
    <w:p>
      <w:pPr>
        <w:pStyle w:val="Heading3"/>
      </w:pPr>
      <w:r>
        <w:t xml:space="preserve">§2.8 Signed AgentCards (v1.0 feature)</w:t>
      </w:r>
    </w:p>
    <w:p>
      <w:pPr>
        <w:pStyle w:val="FirstParagraph"/>
      </w:pPr>
      <w:r>
        <w:t xml:space="preserve">AgentCard JSON is wrapped in a JWS (JSON Web Signature) signed by the agent's issuer identity. The consumer verifies the signature against the issuer's JWKS endpoint. This eliminates the "is this AgentCard authentic?" trust problem when AgentCards are shared via untrusted channels (registries, links).</w:t>
      </w:r>
    </w:p>
    <w:bookmarkEnd w:id="19"/>
    <w:bookmarkEnd w:id="20"/>
    <w:bookmarkStart w:id="29" w:name="Xa238b95a19c3811adca48ca270cd01923df1723"/>
    <w:p>
      <w:pPr>
        <w:pStyle w:val="Heading2"/>
      </w:pPr>
      <w:r>
        <w:t xml:space="preserve">§3. Herald-specific applicability analysis</w:t>
      </w:r>
    </w:p>
    <w:bookmarkStart w:id="21" w:name="X93ad879f9cc42adea80083789c20303ed93cc8a"/>
    <w:p>
      <w:pPr>
        <w:pStyle w:val="Heading3"/>
      </w:pPr>
      <w:r>
        <w:t xml:space="preserve">§3.1 Which flavor binaries publish A2A AgentCards?</w:t>
      </w:r>
    </w:p>
    <w:p>
      <w:pPr>
        <w:pStyle w:val="FirstParagraph"/>
      </w:pPr>
      <w:r>
        <w:rPr>
          <w:b/>
          <w:bCs/>
        </w:rPr>
        <w:t xml:space="preserve">Every Herald flavor</w:t>
      </w:r>
      <w:r>
        <w:t xml:space="preserve"> </w:t>
      </w:r>
      <w:r>
        <w:t xml:space="preserve">publishes an AgentCard. Each flavor is itself an "opaque agent" from A2A's perspective: it has skills (notify, query, etc.) and accepts task delegations.</w:t>
      </w:r>
    </w:p>
    <w:p>
      <w:pPr>
        <w:pStyle w:val="Compact"/>
        <w:numPr>
          <w:ilvl w:val="0"/>
          <w:numId w:val="1014"/>
        </w:numPr>
      </w:pPr>
      <w:r>
        <w:rPr>
          <w:b/>
          <w:bCs/>
        </w:rPr>
        <w:t xml:space="preserve">pherald</w:t>
      </w:r>
      <w:r>
        <w:t xml:space="preserve"> </w:t>
      </w:r>
      <w:r>
        <w:t xml:space="preserve">— skills:</w:t>
      </w:r>
      <w:r>
        <w:t xml:space="preserve"> </w:t>
      </w:r>
      <w:r>
        <w:rPr>
          <w:rStyle w:val="VerbatimChar"/>
        </w:rPr>
        <w:t xml:space="preserve">notify</w:t>
      </w:r>
      <w:r>
        <w:t xml:space="preserve">,</w:t>
      </w:r>
      <w:r>
        <w:t xml:space="preserve"> </w:t>
      </w:r>
      <w:r>
        <w:rPr>
          <w:rStyle w:val="VerbatimChar"/>
        </w:rPr>
        <w:t xml:space="preserve">bulk_notify</w:t>
      </w:r>
      <w:r>
        <w:t xml:space="preserve">,</w:t>
      </w:r>
      <w:r>
        <w:t xml:space="preserve"> </w:t>
      </w:r>
      <w:r>
        <w:rPr>
          <w:rStyle w:val="VerbatimChar"/>
        </w:rPr>
        <w:t xml:space="preserve">subscribe</w:t>
      </w:r>
      <w:r>
        <w:t xml:space="preserve">,</w:t>
      </w:r>
      <w:r>
        <w:t xml:space="preserve"> </w:t>
      </w:r>
      <w:r>
        <w:rPr>
          <w:rStyle w:val="VerbatimChar"/>
        </w:rPr>
        <w:t xml:space="preserve">query_events</w:t>
      </w:r>
      <w:r>
        <w:t xml:space="preserve">.</w:t>
      </w:r>
    </w:p>
    <w:p>
      <w:pPr>
        <w:pStyle w:val="Compact"/>
        <w:numPr>
          <w:ilvl w:val="0"/>
          <w:numId w:val="1014"/>
        </w:numPr>
      </w:pPr>
      <w:r>
        <w:rPr>
          <w:b/>
          <w:bCs/>
        </w:rPr>
        <w:t xml:space="preserve">cherald</w:t>
      </w:r>
      <w:r>
        <w:t xml:space="preserve"> </w:t>
      </w:r>
      <w:r>
        <w:t xml:space="preserve">— skills:</w:t>
      </w:r>
      <w:r>
        <w:t xml:space="preserve"> </w:t>
      </w:r>
      <w:r>
        <w:rPr>
          <w:rStyle w:val="VerbatimChar"/>
        </w:rPr>
        <w:t xml:space="preserve">query_compliance</w:t>
      </w:r>
      <w:r>
        <w:t xml:space="preserve">,</w:t>
      </w:r>
      <w:r>
        <w:t xml:space="preserve"> </w:t>
      </w:r>
      <w:r>
        <w:rPr>
          <w:rStyle w:val="VerbatimChar"/>
        </w:rPr>
        <w:t xml:space="preserve">attest</w:t>
      </w:r>
      <w:r>
        <w:t xml:space="preserve">,</w:t>
      </w:r>
      <w:r>
        <w:t xml:space="preserve"> </w:t>
      </w:r>
      <w:r>
        <w:rPr>
          <w:rStyle w:val="VerbatimChar"/>
        </w:rPr>
        <w:t xml:space="preserve">evidence_collect</w:t>
      </w:r>
      <w:r>
        <w:t xml:space="preserve">.</w:t>
      </w:r>
    </w:p>
    <w:p>
      <w:pPr>
        <w:pStyle w:val="Compact"/>
        <w:numPr>
          <w:ilvl w:val="0"/>
          <w:numId w:val="1014"/>
        </w:numPr>
      </w:pPr>
      <w:r>
        <w:rPr>
          <w:b/>
          <w:bCs/>
        </w:rPr>
        <w:t xml:space="preserve">sherald</w:t>
      </w:r>
      <w:r>
        <w:t xml:space="preserve"> </w:t>
      </w:r>
      <w:r>
        <w:t xml:space="preserve">— skills:</w:t>
      </w:r>
      <w:r>
        <w:t xml:space="preserve"> </w:t>
      </w:r>
      <w:r>
        <w:rPr>
          <w:rStyle w:val="VerbatimChar"/>
        </w:rPr>
        <w:t xml:space="preserve">query_safety</w:t>
      </w:r>
      <w:r>
        <w:t xml:space="preserve">,</w:t>
      </w:r>
      <w:r>
        <w:t xml:space="preserve"> </w:t>
      </w:r>
      <w:r>
        <w:rPr>
          <w:rStyle w:val="VerbatimChar"/>
        </w:rPr>
        <w:t xml:space="preserve">acknowledge_safety_event</w:t>
      </w:r>
      <w:r>
        <w:t xml:space="preserve">.</w:t>
      </w:r>
    </w:p>
    <w:p>
      <w:pPr>
        <w:pStyle w:val="Compact"/>
        <w:numPr>
          <w:ilvl w:val="0"/>
          <w:numId w:val="1014"/>
        </w:numPr>
      </w:pPr>
      <w:r>
        <w:rPr>
          <w:b/>
          <w:bCs/>
        </w:rPr>
        <w:t xml:space="preserve">bherald</w:t>
      </w:r>
      <w:r>
        <w:t xml:space="preserve"> </w:t>
      </w:r>
      <w:r>
        <w:t xml:space="preserve">— skills:</w:t>
      </w:r>
      <w:r>
        <w:t xml:space="preserve"> </w:t>
      </w:r>
      <w:r>
        <w:rPr>
          <w:rStyle w:val="VerbatimChar"/>
        </w:rPr>
        <w:t xml:space="preserve">query_budget</w:t>
      </w:r>
      <w:r>
        <w:t xml:space="preserve">.</w:t>
      </w:r>
    </w:p>
    <w:p>
      <w:pPr>
        <w:pStyle w:val="Compact"/>
        <w:numPr>
          <w:ilvl w:val="0"/>
          <w:numId w:val="1014"/>
        </w:numPr>
      </w:pPr>
      <w:r>
        <w:rPr>
          <w:b/>
          <w:bCs/>
        </w:rPr>
        <w:t xml:space="preserve">rherald</w:t>
      </w:r>
      <w:r>
        <w:t xml:space="preserve"> </w:t>
      </w:r>
      <w:r>
        <w:t xml:space="preserve">— skills:</w:t>
      </w:r>
      <w:r>
        <w:t xml:space="preserve"> </w:t>
      </w:r>
      <w:r>
        <w:rPr>
          <w:rStyle w:val="VerbatimChar"/>
        </w:rPr>
        <w:t xml:space="preserve">query_risk</w:t>
      </w:r>
      <w:r>
        <w:t xml:space="preserve">,</w:t>
      </w:r>
      <w:r>
        <w:t xml:space="preserve"> </w:t>
      </w:r>
      <w:r>
        <w:rPr>
          <w:rStyle w:val="VerbatimChar"/>
        </w:rPr>
        <w:t xml:space="preserve">flag_risk</w:t>
      </w:r>
      <w:r>
        <w:t xml:space="preserve">.</w:t>
      </w:r>
    </w:p>
    <w:p>
      <w:pPr>
        <w:pStyle w:val="Compact"/>
        <w:numPr>
          <w:ilvl w:val="0"/>
          <w:numId w:val="1014"/>
        </w:numPr>
      </w:pPr>
      <w:r>
        <w:rPr>
          <w:b/>
          <w:bCs/>
        </w:rPr>
        <w:t xml:space="preserve">iherald</w:t>
      </w:r>
      <w:r>
        <w:t xml:space="preserve"> </w:t>
      </w:r>
      <w:r>
        <w:t xml:space="preserve">— skills:</w:t>
      </w:r>
      <w:r>
        <w:t xml:space="preserve"> </w:t>
      </w:r>
      <w:r>
        <w:rPr>
          <w:rStyle w:val="VerbatimChar"/>
        </w:rPr>
        <w:t xml:space="preserve">acknowledge_incident</w:t>
      </w:r>
      <w:r>
        <w:t xml:space="preserve">,</w:t>
      </w:r>
      <w:r>
        <w:t xml:space="preserve"> </w:t>
      </w:r>
      <w:r>
        <w:rPr>
          <w:rStyle w:val="VerbatimChar"/>
        </w:rPr>
        <w:t xml:space="preserve">resolve_incident</w:t>
      </w:r>
      <w:r>
        <w:t xml:space="preserve">,</w:t>
      </w:r>
      <w:r>
        <w:t xml:space="preserve"> </w:t>
      </w:r>
      <w:r>
        <w:rPr>
          <w:rStyle w:val="VerbatimChar"/>
        </w:rPr>
        <w:t xml:space="preserve">query_incident</w:t>
      </w:r>
      <w:r>
        <w:t xml:space="preserve">.</w:t>
      </w:r>
    </w:p>
    <w:p>
      <w:pPr>
        <w:pStyle w:val="Compact"/>
        <w:numPr>
          <w:ilvl w:val="0"/>
          <w:numId w:val="1014"/>
        </w:numPr>
      </w:pPr>
      <w:r>
        <w:rPr>
          <w:b/>
          <w:bCs/>
        </w:rPr>
        <w:t xml:space="preserve">scherald</w:t>
      </w:r>
      <w:r>
        <w:t xml:space="preserve"> </w:t>
      </w:r>
      <w:r>
        <w:t xml:space="preserve">— skills:</w:t>
      </w:r>
      <w:r>
        <w:t xml:space="preserve"> </w:t>
      </w:r>
      <w:r>
        <w:rPr>
          <w:rStyle w:val="VerbatimChar"/>
        </w:rPr>
        <w:t xml:space="preserve">enqueue_job</w:t>
      </w:r>
      <w:r>
        <w:t xml:space="preserve">,</w:t>
      </w:r>
      <w:r>
        <w:t xml:space="preserve"> </w:t>
      </w:r>
      <w:r>
        <w:rPr>
          <w:rStyle w:val="VerbatimChar"/>
        </w:rPr>
        <w:t xml:space="preserve">cancel_job</w:t>
      </w:r>
      <w:r>
        <w:t xml:space="preserve">,</w:t>
      </w:r>
      <w:r>
        <w:t xml:space="preserve"> </w:t>
      </w:r>
      <w:r>
        <w:rPr>
          <w:rStyle w:val="VerbatimChar"/>
        </w:rPr>
        <w:t xml:space="preserve">query_schedule</w:t>
      </w:r>
      <w:r>
        <w:t xml:space="preserve">.</w:t>
      </w:r>
    </w:p>
    <w:p>
      <w:pPr>
        <w:pStyle w:val="FirstParagraph"/>
      </w:pPr>
      <w:r>
        <w:t xml:space="preserve">Each AgentCard at</w:t>
      </w:r>
      <w:r>
        <w:t xml:space="preserve"> </w:t>
      </w:r>
      <w:r>
        <w:rPr>
          <w:rStyle w:val="VerbatimChar"/>
        </w:rPr>
        <w:t xml:space="preserve">https://&lt;flavor&gt;.example.com/.well-known/agent.json</w:t>
      </w:r>
      <w:r>
        <w:t xml:space="preserve">.</w:t>
      </w:r>
    </w:p>
    <w:bookmarkEnd w:id="21"/>
    <w:bookmarkStart w:id="22" w:name="X864e3fb968ecd5862094589a02a63a209eca1e8"/>
    <w:p>
      <w:pPr>
        <w:pStyle w:val="Heading3"/>
      </w:pPr>
      <w:r>
        <w:t xml:space="preserve">§3.2 A2A vs MCP — coexistence</w:t>
      </w:r>
    </w:p>
    <w:p>
      <w:pPr>
        <w:pStyle w:val="FirstParagraph"/>
      </w:pPr>
      <w:r>
        <w:t xml:space="preserve">Both protocols are adopted. They serve different consumers:</w:t>
      </w:r>
    </w:p>
    <w:p>
      <w:pPr>
        <w:pStyle w:val="Compact"/>
        <w:numPr>
          <w:ilvl w:val="0"/>
          <w:numId w:val="1015"/>
        </w:numPr>
      </w:pPr>
      <w:r>
        <w:rPr>
          <w:b/>
          <w:bCs/>
        </w:rPr>
        <w:t xml:space="preserve">MCP</w:t>
      </w:r>
      <w:r>
        <w:t xml:space="preserve"> </w:t>
      </w:r>
      <w:r>
        <w:t xml:space="preserve">— LLM clients (Claude Desktop, Cursor) — Herald is a "tool provider."</w:t>
      </w:r>
    </w:p>
    <w:p>
      <w:pPr>
        <w:pStyle w:val="Compact"/>
        <w:numPr>
          <w:ilvl w:val="0"/>
          <w:numId w:val="1015"/>
        </w:numPr>
      </w:pPr>
      <w:r>
        <w:rPr>
          <w:b/>
          <w:bCs/>
        </w:rPr>
        <w:t xml:space="preserve">A2A</w:t>
      </w:r>
      <w:r>
        <w:t xml:space="preserve"> </w:t>
      </w:r>
      <w:r>
        <w:t xml:space="preserve">— agent frameworks (Google ADK, BeeAI, LangGraph) — Herald is a "peer agent."</w:t>
      </w:r>
    </w:p>
    <w:p>
      <w:pPr>
        <w:pStyle w:val="FirstParagraph"/>
      </w:pPr>
      <w:r>
        <w:t xml:space="preserve">The SAME backend (subscribers table, events_processed, audit_log, dispatchers) serves both. The translation layer in</w:t>
      </w:r>
      <w:r>
        <w:t xml:space="preserve"> </w:t>
      </w:r>
      <w:r>
        <w:rPr>
          <w:rStyle w:val="VerbatimChar"/>
        </w:rPr>
        <w:t xml:space="preserve">commons_a2a/</w:t>
      </w:r>
      <w:r>
        <w:t xml:space="preserve"> </w:t>
      </w:r>
      <w:r>
        <w:t xml:space="preserve">maps A2A's</w:t>
      </w:r>
      <w:r>
        <w:t xml:space="preserve"> </w:t>
      </w:r>
      <w:r>
        <w:rPr>
          <w:rStyle w:val="VerbatimChar"/>
        </w:rPr>
        <w:t xml:space="preserve">message/send</w:t>
      </w:r>
      <w:r>
        <w:t xml:space="preserve"> </w:t>
      </w:r>
      <w:r>
        <w:t xml:space="preserve">task to the same internal "dispatch_notification" call that MCP's</w:t>
      </w:r>
      <w:r>
        <w:t xml:space="preserve"> </w:t>
      </w:r>
      <w:r>
        <w:rPr>
          <w:rStyle w:val="VerbatimChar"/>
        </w:rPr>
        <w:t xml:space="preserve">tools/call notify</w:t>
      </w:r>
      <w:r>
        <w:t xml:space="preserve"> </w:t>
      </w:r>
      <w:r>
        <w:t xml:space="preserve">maps to. ONE business logic; TWO surfaces.</w:t>
      </w:r>
    </w:p>
    <w:bookmarkEnd w:id="22"/>
    <w:bookmarkStart w:id="23" w:name="X8601a846849ed2851c80009aea0059f00c19c5b"/>
    <w:p>
      <w:pPr>
        <w:pStyle w:val="Heading3"/>
      </w:pPr>
      <w:r>
        <w:t xml:space="preserve">§3.3 Does A2A replace REST?</w:t>
      </w:r>
    </w:p>
    <w:p>
      <w:pPr>
        <w:pStyle w:val="FirstParagraph"/>
      </w:pPr>
      <w:r>
        <w:t xml:space="preserve">No — it</w:t>
      </w:r>
      <w:r>
        <w:t xml:space="preserve"> </w:t>
      </w:r>
      <w:r>
        <w:rPr>
          <w:b/>
          <w:bCs/>
        </w:rPr>
        <w:t xml:space="preserve">adds</w:t>
      </w:r>
      <w:r>
        <w:t xml:space="preserve"> </w:t>
      </w:r>
      <w:r>
        <w:t xml:space="preserve">another transport surface. REST remains the primary HTTP API; A2A is the agent-interop surface.</w:t>
      </w:r>
    </w:p>
    <w:bookmarkEnd w:id="23"/>
    <w:bookmarkStart w:id="24" w:name="Xbf39648f86ee07fd943c8c895de8b12ae52c1d5"/>
    <w:p>
      <w:pPr>
        <w:pStyle w:val="Heading3"/>
      </w:pPr>
      <w:r>
        <w:t xml:space="preserve">§3.4 Multi-tenant story</w:t>
      </w:r>
    </w:p>
    <w:p>
      <w:pPr>
        <w:pStyle w:val="FirstParagraph"/>
      </w:pPr>
      <w:r>
        <w:t xml:space="preserve">A2A AgentCards have no native tenant concept. Options:</w:t>
      </w:r>
    </w:p>
    <w:p>
      <w:pPr>
        <w:pStyle w:val="Compact"/>
        <w:numPr>
          <w:ilvl w:val="0"/>
          <w:numId w:val="1016"/>
        </w:numPr>
      </w:pPr>
      <w:r>
        <w:rPr>
          <w:b/>
          <w:bCs/>
        </w:rPr>
        <w:t xml:space="preserve">One AgentCard per tenant</w:t>
      </w:r>
      <w:r>
        <w:t xml:space="preserve"> </w:t>
      </w:r>
      <w:r>
        <w:t xml:space="preserve">—</w:t>
      </w:r>
      <w:r>
        <w:t xml:space="preserve"> </w:t>
      </w:r>
      <w:r>
        <w:rPr>
          <w:rStyle w:val="VerbatimChar"/>
        </w:rPr>
        <w:t xml:space="preserve">https://pherald.example.com/tenants/{tenant_id}/.well-known/agent.json</w:t>
      </w:r>
      <w:r>
        <w:t xml:space="preserve">. Each tenant's AgentCard has its own URL prefix. Simple but explodes URL count.</w:t>
      </w:r>
    </w:p>
    <w:p>
      <w:pPr>
        <w:pStyle w:val="Compact"/>
        <w:numPr>
          <w:ilvl w:val="0"/>
          <w:numId w:val="1016"/>
        </w:numPr>
      </w:pPr>
      <w:r>
        <w:rPr>
          <w:b/>
          <w:bCs/>
        </w:rPr>
        <w:t xml:space="preserve">One AgentCard, tenant in JWT</w:t>
      </w:r>
      <w:r>
        <w:t xml:space="preserve"> </w:t>
      </w:r>
      <w:r>
        <w:t xml:space="preserve">— single AgentCard at the public well-known path;</w:t>
      </w:r>
      <w:r>
        <w:t xml:space="preserve"> </w:t>
      </w:r>
      <w:r>
        <w:rPr>
          <w:rStyle w:val="VerbatimChar"/>
        </w:rPr>
        <w:t xml:space="preserve">tenant_id</w:t>
      </w:r>
      <w:r>
        <w:t xml:space="preserve"> </w:t>
      </w:r>
      <w:r>
        <w:t xml:space="preserve">extracted from the OAuth 2.0 Bearer token. Preferred — matches Herald's existing JWT-tenant model.</w:t>
      </w:r>
    </w:p>
    <w:p>
      <w:pPr>
        <w:pStyle w:val="Compact"/>
        <w:numPr>
          <w:ilvl w:val="0"/>
          <w:numId w:val="1016"/>
        </w:numPr>
      </w:pPr>
      <w:r>
        <w:rPr>
          <w:b/>
          <w:bCs/>
        </w:rPr>
        <w:t xml:space="preserve">Sub-agents per tenant</w:t>
      </w:r>
      <w:r>
        <w:t xml:space="preserve"> </w:t>
      </w:r>
      <w:r>
        <w:t xml:space="preserve">— A2A's spec mentions a "directory of sub-agents." Herald could expose</w:t>
      </w:r>
      <w:r>
        <w:t xml:space="preserve"> </w:t>
      </w:r>
      <w:r>
        <w:rPr>
          <w:rStyle w:val="VerbatimChar"/>
        </w:rPr>
        <w:t xml:space="preserve">https://pherald.example.com/.well-known/agent.json</w:t>
      </w:r>
      <w:r>
        <w:t xml:space="preserve"> </w:t>
      </w:r>
      <w:r>
        <w:t xml:space="preserve">as a directory referencing per-tenant sub-agents. Most idiomatic A2A but most complex.</w:t>
      </w:r>
    </w:p>
    <w:p>
      <w:pPr>
        <w:pStyle w:val="FirstParagraph"/>
      </w:pPr>
      <w:r>
        <w:rPr>
          <w:b/>
          <w:bCs/>
        </w:rPr>
        <w:t xml:space="preserve">Recommendation:</w:t>
      </w:r>
      <w:r>
        <w:t xml:space="preserve"> </w:t>
      </w:r>
      <w:r>
        <w:t xml:space="preserve">option 2 for MVP; option 3 as Wave 4b+1.</w:t>
      </w:r>
    </w:p>
    <w:bookmarkEnd w:id="24"/>
    <w:bookmarkStart w:id="25" w:name="Xa01dae7f0647457503c1253541a0c8a37bd618a"/>
    <w:p>
      <w:pPr>
        <w:pStyle w:val="Heading3"/>
      </w:pPr>
      <w:r>
        <w:t xml:space="preserve">§3.5 JWT auth integration</w:t>
      </w:r>
    </w:p>
    <w:p>
      <w:pPr>
        <w:pStyle w:val="FirstParagraph"/>
      </w:pPr>
      <w:r>
        <w:t xml:space="preserve">A2A v1.0 has Bearer / OAuth 2.0 / mTLS / Signed AgentCards. Herald's</w:t>
      </w:r>
      <w:r>
        <w:t xml:space="preserve"> </w:t>
      </w:r>
      <w:r>
        <w:rPr>
          <w:rStyle w:val="VerbatimChar"/>
        </w:rPr>
        <w:t xml:space="preserve">commons_auth/</w:t>
      </w:r>
      <w:r>
        <w:t xml:space="preserve"> </w:t>
      </w:r>
      <w:r>
        <w:t xml:space="preserve">already does JWT verification; the natural integration is:</w:t>
      </w:r>
    </w:p>
    <w:p>
      <w:pPr>
        <w:pStyle w:val="Compact"/>
        <w:numPr>
          <w:ilvl w:val="0"/>
          <w:numId w:val="1017"/>
        </w:numPr>
      </w:pPr>
      <w:r>
        <w:t xml:space="preserve">AgentCard declares</w:t>
      </w:r>
      <w:r>
        <w:t xml:space="preserve"> </w:t>
      </w:r>
      <w:r>
        <w:rPr>
          <w:rStyle w:val="VerbatimChar"/>
        </w:rPr>
        <w:t xml:space="preserve">authentication.schemes: ["Bearer"]</w:t>
      </w:r>
      <w:r>
        <w:t xml:space="preserve">.</w:t>
      </w:r>
    </w:p>
    <w:p>
      <w:pPr>
        <w:pStyle w:val="Compact"/>
        <w:numPr>
          <w:ilvl w:val="0"/>
          <w:numId w:val="1017"/>
        </w:numPr>
      </w:pPr>
      <w:r>
        <w:t xml:space="preserve">Every</w:t>
      </w:r>
      <w:r>
        <w:t xml:space="preserve"> </w:t>
      </w:r>
      <w:r>
        <w:rPr>
          <w:rStyle w:val="VerbatimChar"/>
        </w:rPr>
        <w:t xml:space="preserve">message/send</w:t>
      </w:r>
      <w:r>
        <w:t xml:space="preserve"> </w:t>
      </w:r>
      <w:r>
        <w:t xml:space="preserve">request carries</w:t>
      </w:r>
      <w:r>
        <w:t xml:space="preserve"> </w:t>
      </w:r>
      <w:r>
        <w:rPr>
          <w:rStyle w:val="VerbatimChar"/>
        </w:rPr>
        <w:t xml:space="preserve">Authorization: Bearer &lt;jwt&gt;</w:t>
      </w:r>
      <w:r>
        <w:t xml:space="preserve"> </w:t>
      </w:r>
      <w:r>
        <w:t xml:space="preserve">where the JWT is issued by Herald's existing JWKS.</w:t>
      </w:r>
    </w:p>
    <w:p>
      <w:pPr>
        <w:pStyle w:val="Compact"/>
        <w:numPr>
          <w:ilvl w:val="0"/>
          <w:numId w:val="1017"/>
        </w:numPr>
      </w:pPr>
      <w:r>
        <w:rPr>
          <w:rStyle w:val="VerbatimChar"/>
        </w:rPr>
        <w:t xml:space="preserve">tenant_id</w:t>
      </w:r>
      <w:r>
        <w:t xml:space="preserve"> </w:t>
      </w:r>
      <w:r>
        <w:t xml:space="preserve">extracted from JWT claim.</w:t>
      </w:r>
    </w:p>
    <w:p>
      <w:pPr>
        <w:pStyle w:val="Compact"/>
        <w:numPr>
          <w:ilvl w:val="0"/>
          <w:numId w:val="1017"/>
        </w:numPr>
      </w:pPr>
      <w:r>
        <w:t xml:space="preserve">For Signed AgentCards (v1.0 feature): Herald signs its AgentCard with the same JWKS; consumers verify with the same JWKS endpoint.</w:t>
      </w:r>
    </w:p>
    <w:bookmarkEnd w:id="25"/>
    <w:bookmarkStart w:id="26" w:name="X795c4638d487fd3268892b3d150c040a4751475"/>
    <w:p>
      <w:pPr>
        <w:pStyle w:val="Heading3"/>
      </w:pPr>
      <w:r>
        <w:t xml:space="preserve">§3.6 Idempotency</w:t>
      </w:r>
    </w:p>
    <w:p>
      <w:pPr>
        <w:pStyle w:val="FirstParagraph"/>
      </w:pPr>
      <w:r>
        <w:t xml:space="preserve">A2A's</w:t>
      </w:r>
      <w:r>
        <w:t xml:space="preserve"> </w:t>
      </w:r>
      <w:r>
        <w:rPr>
          <w:rStyle w:val="VerbatimChar"/>
        </w:rPr>
        <w:t xml:space="preserve">message/send</w:t>
      </w:r>
      <w:r>
        <w:t xml:space="preserve"> </w:t>
      </w:r>
      <w:r>
        <w:t xml:space="preserve">has no native idempotency key. Herald enforces via:</w:t>
      </w:r>
    </w:p>
    <w:p>
      <w:pPr>
        <w:pStyle w:val="Compact"/>
        <w:numPr>
          <w:ilvl w:val="0"/>
          <w:numId w:val="1018"/>
        </w:numPr>
      </w:pPr>
      <w:r>
        <w:rPr>
          <w:rStyle w:val="VerbatimChar"/>
        </w:rPr>
        <w:t xml:space="preserve">metadata.idempotency_key</w:t>
      </w:r>
      <w:r>
        <w:t xml:space="preserve"> </w:t>
      </w:r>
      <w:r>
        <w:t xml:space="preserve">in the</w:t>
      </w:r>
      <w:r>
        <w:t xml:space="preserve"> </w:t>
      </w:r>
      <w:r>
        <w:rPr>
          <w:rStyle w:val="VerbatimChar"/>
        </w:rPr>
        <w:t xml:space="preserve">params.message.metadata</w:t>
      </w:r>
      <w:r>
        <w:t xml:space="preserve"> </w:t>
      </w:r>
      <w:r>
        <w:t xml:space="preserve">— Herald's required extension.</w:t>
      </w:r>
    </w:p>
    <w:p>
      <w:pPr>
        <w:pStyle w:val="Compact"/>
        <w:numPr>
          <w:ilvl w:val="0"/>
          <w:numId w:val="1018"/>
        </w:numPr>
      </w:pPr>
      <w:r>
        <w:t xml:space="preserve">Same Redis SETNX path as REST.</w:t>
      </w:r>
    </w:p>
    <w:p>
      <w:pPr>
        <w:pStyle w:val="FirstParagraph"/>
      </w:pPr>
      <w:r>
        <w:t xml:space="preserve">Document the contract in the AgentCard's</w:t>
      </w:r>
      <w:r>
        <w:t xml:space="preserve"> </w:t>
      </w:r>
      <w:r>
        <w:rPr>
          <w:rStyle w:val="VerbatimChar"/>
        </w:rPr>
        <w:t xml:space="preserve">skills[].description</w:t>
      </w:r>
      <w:r>
        <w:t xml:space="preserve">.</w:t>
      </w:r>
    </w:p>
    <w:bookmarkEnd w:id="26"/>
    <w:bookmarkStart w:id="27" w:name="X6e0fce38e34f73c6ab87e02248e75f2691d3e46"/>
    <w:p>
      <w:pPr>
        <w:pStyle w:val="Heading3"/>
      </w:pPr>
      <w:r>
        <w:t xml:space="preserve">§3.7 OTel propagation</w:t>
      </w:r>
    </w:p>
    <w:p>
      <w:pPr>
        <w:pStyle w:val="Compact"/>
        <w:numPr>
          <w:ilvl w:val="0"/>
          <w:numId w:val="1019"/>
        </w:numPr>
      </w:pPr>
      <w:r>
        <w:t xml:space="preserve">HTTP transport —</w:t>
      </w:r>
      <w:r>
        <w:t xml:space="preserve"> </w:t>
      </w:r>
      <w:r>
        <w:rPr>
          <w:rStyle w:val="VerbatimChar"/>
        </w:rPr>
        <w:t xml:space="preserve">traceparent</w:t>
      </w:r>
      <w:r>
        <w:t xml:space="preserve"> </w:t>
      </w:r>
      <w:r>
        <w:t xml:space="preserve">+</w:t>
      </w:r>
      <w:r>
        <w:t xml:space="preserve"> </w:t>
      </w:r>
      <w:r>
        <w:rPr>
          <w:rStyle w:val="VerbatimChar"/>
        </w:rPr>
        <w:t xml:space="preserve">tracestate</w:t>
      </w:r>
      <w:r>
        <w:t xml:space="preserve"> </w:t>
      </w:r>
      <w:r>
        <w:t xml:space="preserve">headers propagate natively.</w:t>
      </w:r>
    </w:p>
    <w:p>
      <w:pPr>
        <w:pStyle w:val="Compact"/>
        <w:numPr>
          <w:ilvl w:val="0"/>
          <w:numId w:val="1019"/>
        </w:numPr>
      </w:pPr>
      <w:r>
        <w:t xml:space="preserve">gRPC transport — OTel's standard gRPC propagator.</w:t>
      </w:r>
    </w:p>
    <w:p>
      <w:pPr>
        <w:pStyle w:val="Compact"/>
        <w:numPr>
          <w:ilvl w:val="0"/>
          <w:numId w:val="1019"/>
        </w:numPr>
      </w:pPr>
      <w:r>
        <w:t xml:space="preserve">The A2A spec doesn't define trace context propagation explicitly; Herald uses the HTTP header convention.</w:t>
      </w:r>
    </w:p>
    <w:bookmarkEnd w:id="27"/>
    <w:bookmarkStart w:id="28" w:name="X44d079abb43bd7484bd9914f2431f492f318b78"/>
    <w:p>
      <w:pPr>
        <w:pStyle w:val="Heading3"/>
      </w:pPr>
      <w:r>
        <w:t xml:space="preserve">§3.8 Failure modes specific to Herald</w:t>
      </w:r>
    </w:p>
    <w:p>
      <w:pPr>
        <w:pStyle w:val="Compact"/>
        <w:numPr>
          <w:ilvl w:val="0"/>
          <w:numId w:val="1020"/>
        </w:numPr>
      </w:pPr>
      <w:r>
        <w:rPr>
          <w:b/>
          <w:bCs/>
        </w:rPr>
        <w:t xml:space="preserve">AgentCard discovery DoS.</w:t>
      </w:r>
      <w:r>
        <w:t xml:space="preserve"> </w:t>
      </w:r>
      <w:r>
        <w:t xml:space="preserve">Anyone can fetch</w:t>
      </w:r>
      <w:r>
        <w:t xml:space="preserve"> </w:t>
      </w:r>
      <w:r>
        <w:rPr>
          <w:rStyle w:val="VerbatimChar"/>
        </w:rPr>
        <w:t xml:space="preserve">/.well-known/agent.json</w:t>
      </w:r>
      <w:r>
        <w:t xml:space="preserve">. Cache aggressively (Herald already has Brotli + ETag + 1-hour cache headers).</w:t>
      </w:r>
    </w:p>
    <w:p>
      <w:pPr>
        <w:pStyle w:val="Compact"/>
        <w:numPr>
          <w:ilvl w:val="0"/>
          <w:numId w:val="1020"/>
        </w:numPr>
      </w:pPr>
      <w:r>
        <w:rPr>
          <w:b/>
          <w:bCs/>
        </w:rPr>
        <w:t xml:space="preserve">Task long-poll resource exhaustion.</w:t>
      </w:r>
      <w:r>
        <w:t xml:space="preserve"> </w:t>
      </w:r>
      <w:r>
        <w:t xml:space="preserve">Streaming tasks tie up HTTP connections. Limit concurrent streaming tasks per tenant.</w:t>
      </w:r>
    </w:p>
    <w:p>
      <w:pPr>
        <w:pStyle w:val="Compact"/>
        <w:numPr>
          <w:ilvl w:val="0"/>
          <w:numId w:val="1020"/>
        </w:numPr>
      </w:pPr>
      <w:r>
        <w:rPr>
          <w:b/>
          <w:bCs/>
        </w:rPr>
        <w:t xml:space="preserve">Signed AgentCard rotation.</w:t>
      </w:r>
      <w:r>
        <w:t xml:space="preserve"> </w:t>
      </w:r>
      <w:r>
        <w:t xml:space="preserve">When Herald rotates its JWKS, the AgentCard's signature breaks. Auto-resign on key rotation; document the rotation cadence.</w:t>
      </w:r>
    </w:p>
    <w:bookmarkEnd w:id="28"/>
    <w:bookmarkEnd w:id="29"/>
    <w:bookmarkStart w:id="38" w:name="Xe2faae2545a9ebc99146876abcd86b33b65fe93"/>
    <w:p>
      <w:pPr>
        <w:pStyle w:val="Heading2"/>
      </w:pPr>
      <w:r>
        <w:t xml:space="preserve">§4. Step-by-step implementation guide for Herald</w:t>
      </w:r>
    </w:p>
    <w:bookmarkStart w:id="30" w:name="Xb848c3163351c351e7f6c68009513dfed230126"/>
    <w:p>
      <w:pPr>
        <w:pStyle w:val="Heading3"/>
      </w:pPr>
      <w:r>
        <w:t xml:space="preserve">§4.1 Add the Go SDK as a submodule</w:t>
      </w:r>
    </w:p>
    <w:p>
      <w:pPr>
        <w:pStyle w:val="SourceCode"/>
      </w:pPr>
      <w:r>
        <w:rPr>
          <w:rStyle w:val="CommentTok"/>
        </w:rPr>
        <w:t xml:space="preserve"># from repo root — DO NOT actually run; plan only</w:t>
      </w:r>
      <w:r>
        <w:br/>
      </w:r>
      <w:r>
        <w:rPr>
          <w:rStyle w:val="FunctionTok"/>
        </w:rPr>
        <w:t xml:space="preserve">git</w:t>
      </w:r>
      <w:r>
        <w:rPr>
          <w:rStyle w:val="NormalTok"/>
        </w:rPr>
        <w:t xml:space="preserve"> submodule add git@github.com:a2aproject/a2a-go.git submodules/go-a2a-sdk</w:t>
      </w:r>
      <w:r>
        <w:br/>
      </w:r>
      <w:r>
        <w:rPr>
          <w:rStyle w:val="FunctionTok"/>
        </w:rPr>
        <w:t xml:space="preserve">git</w:t>
      </w:r>
      <w:r>
        <w:rPr>
          <w:rStyle w:val="NormalTok"/>
        </w:rPr>
        <w:t xml:space="preserve"> </w:t>
      </w:r>
      <w:r>
        <w:rPr>
          <w:rStyle w:val="AttributeTok"/>
        </w:rPr>
        <w:t xml:space="preserve">-C</w:t>
      </w:r>
      <w:r>
        <w:rPr>
          <w:rStyle w:val="NormalTok"/>
        </w:rPr>
        <w:t xml:space="preserve"> submodules/go-a2a-sdk checkout v2.3.1</w:t>
      </w:r>
    </w:p>
    <w:p>
      <w:pPr>
        <w:pStyle w:val="FirstParagraph"/>
      </w:pPr>
      <w:r>
        <w:t xml:space="preserve">Min Go version: 1.24.4+. Apache 2.0. 381 stars.</w:t>
      </w:r>
    </w:p>
    <w:p>
      <w:pPr>
        <w:pStyle w:val="BodyText"/>
      </w:pPr>
      <w:r>
        <w:t xml:space="preserve">Alternative: spec V3 §9.1</w:t>
      </w:r>
      <w:r>
        <w:t xml:space="preserve"> </w:t>
      </w:r>
      <w:r>
        <w:rPr>
          <w:rStyle w:val="VerbatimChar"/>
        </w:rPr>
        <w:t xml:space="preserve">go get</w:t>
      </w:r>
      <w:r>
        <w:t xml:space="preserve"> </w:t>
      </w:r>
      <w:r>
        <w:t xml:space="preserve">carve-out (</w:t>
      </w:r>
      <w:r>
        <w:rPr>
          <w:rStyle w:val="VerbatimChar"/>
        </w:rPr>
        <w:t xml:space="preserve">go get github.com/a2aproject/a2a-go/v2@v2.3.1</w:t>
      </w:r>
      <w:r>
        <w:t xml:space="preserve">).</w:t>
      </w:r>
    </w:p>
    <w:bookmarkEnd w:id="30"/>
    <w:bookmarkStart w:id="31" w:name="X80c4a5336511dff6d0eadbc6244a26aba526e5a"/>
    <w:p>
      <w:pPr>
        <w:pStyle w:val="Heading3"/>
      </w:pPr>
      <w:r>
        <w:t xml:space="preserve">§4.2 New module</w:t>
      </w:r>
      <w:r>
        <w:t xml:space="preserve"> </w:t>
      </w:r>
      <w:r>
        <w:rPr>
          <w:rStyle w:val="VerbatimChar"/>
        </w:rPr>
        <w:t xml:space="preserve">commons_a2a/</w:t>
      </w:r>
    </w:p>
    <w:p>
      <w:pPr>
        <w:pStyle w:val="SourceCode"/>
      </w:pPr>
      <w:r>
        <w:rPr>
          <w:rStyle w:val="VerbatimChar"/>
        </w:rPr>
        <w:t xml:space="preserve">commons_a2a/</w:t>
      </w:r>
      <w:r>
        <w:br/>
      </w:r>
      <w:r>
        <w:rPr>
          <w:rStyle w:val="VerbatimChar"/>
        </w:rPr>
        <w:t xml:space="preserve">├── go.mod</w:t>
      </w:r>
      <w:r>
        <w:br/>
      </w:r>
      <w:r>
        <w:rPr>
          <w:rStyle w:val="VerbatimChar"/>
        </w:rPr>
        <w:t xml:space="preserve">├── server/</w:t>
      </w:r>
      <w:r>
        <w:br/>
      </w:r>
      <w:r>
        <w:rPr>
          <w:rStyle w:val="VerbatimChar"/>
        </w:rPr>
        <w:t xml:space="preserve">│   ├── card.go             # AgentCard publisher (with JWS signing for v1.0)</w:t>
      </w:r>
      <w:r>
        <w:br/>
      </w:r>
      <w:r>
        <w:rPr>
          <w:rStyle w:val="VerbatimChar"/>
        </w:rPr>
        <w:t xml:space="preserve">│   ├── jsonrpc.go          # JSON-RPC binding</w:t>
      </w:r>
      <w:r>
        <w:br/>
      </w:r>
      <w:r>
        <w:rPr>
          <w:rStyle w:val="VerbatimChar"/>
        </w:rPr>
        <w:t xml:space="preserve">│   ├── rest.go             # REST binding</w:t>
      </w:r>
      <w:r>
        <w:br/>
      </w:r>
      <w:r>
        <w:rPr>
          <w:rStyle w:val="VerbatimChar"/>
        </w:rPr>
        <w:t xml:space="preserve">│   ├── grpc.go             # gRPC binding (optional)</w:t>
      </w:r>
      <w:r>
        <w:br/>
      </w:r>
      <w:r>
        <w:rPr>
          <w:rStyle w:val="VerbatimChar"/>
        </w:rPr>
        <w:t xml:space="preserve">│   ├── executor.go         # AgentExecutor interface wiring to Herald's dispatch</w:t>
      </w:r>
      <w:r>
        <w:br/>
      </w:r>
      <w:r>
        <w:rPr>
          <w:rStyle w:val="VerbatimChar"/>
        </w:rPr>
        <w:t xml:space="preserve">│   ├── stream.go           # SSE streaming task updates</w:t>
      </w:r>
      <w:r>
        <w:br/>
      </w:r>
      <w:r>
        <w:rPr>
          <w:rStyle w:val="VerbatimChar"/>
        </w:rPr>
        <w:t xml:space="preserve">│   ├── push.go             # push notification webhook poster</w:t>
      </w:r>
      <w:r>
        <w:br/>
      </w:r>
      <w:r>
        <w:rPr>
          <w:rStyle w:val="VerbatimChar"/>
        </w:rPr>
        <w:t xml:space="preserve">│   ├── auth.go             # JWT/OAuth/mTLS layering</w:t>
      </w:r>
      <w:r>
        <w:br/>
      </w:r>
      <w:r>
        <w:rPr>
          <w:rStyle w:val="VerbatimChar"/>
        </w:rPr>
        <w:t xml:space="preserve">│   └── server_test.go</w:t>
      </w:r>
      <w:r>
        <w:br/>
      </w:r>
      <w:r>
        <w:rPr>
          <w:rStyle w:val="VerbatimChar"/>
        </w:rPr>
        <w:t xml:space="preserve">├── client/</w:t>
      </w:r>
      <w:r>
        <w:br/>
      </w:r>
      <w:r>
        <w:rPr>
          <w:rStyle w:val="VerbatimChar"/>
        </w:rPr>
        <w:t xml:space="preserve">│   ├── client.go           # outbound A2A client (Herald → other agent)</w:t>
      </w:r>
      <w:r>
        <w:br/>
      </w:r>
      <w:r>
        <w:rPr>
          <w:rStyle w:val="VerbatimChar"/>
        </w:rPr>
        <w:t xml:space="preserve">│   └── client_test.go</w:t>
      </w:r>
      <w:r>
        <w:br/>
      </w:r>
      <w:r>
        <w:rPr>
          <w:rStyle w:val="VerbatimChar"/>
        </w:rPr>
        <w:t xml:space="preserve">└── e2e_real_a2a_cli_test.go  # real `a2a` CLI invocation</w:t>
      </w:r>
    </w:p>
    <w:bookmarkEnd w:id="31"/>
    <w:bookmarkStart w:id="32" w:name="Xd1196c13b408d19a70ea3071058769f31e4c442"/>
    <w:p>
      <w:pPr>
        <w:pStyle w:val="Heading3"/>
      </w:pPr>
      <w:r>
        <w:t xml:space="preserve">§4.3 Wire A2A into every flavor's</w:t>
      </w:r>
      <w:r>
        <w:t xml:space="preserve"> </w:t>
      </w:r>
      <w:r>
        <w:rPr>
          <w:rStyle w:val="VerbatimChar"/>
        </w:rPr>
        <w:t xml:space="preserve">serve</w:t>
      </w:r>
      <w:r>
        <w:t xml:space="preserve"> </w:t>
      </w:r>
      <w:r>
        <w:t xml:space="preserve">command</w:t>
      </w:r>
    </w:p>
    <w:p>
      <w:pPr>
        <w:pStyle w:val="FirstParagraph"/>
      </w:pPr>
      <w:r>
        <w:t xml:space="preserve">Add to</w:t>
      </w:r>
      <w:r>
        <w:t xml:space="preserve"> </w:t>
      </w:r>
      <w:r>
        <w:rPr>
          <w:rStyle w:val="VerbatimChar"/>
        </w:rPr>
        <w:t xml:space="preserve">commons/cli/serve.go</w:t>
      </w:r>
      <w:r>
        <w:t xml:space="preserve">:</w:t>
      </w:r>
    </w:p>
    <w:p>
      <w:pPr>
        <w:pStyle w:val="SourceCode"/>
      </w:pPr>
      <w:r>
        <w:rPr>
          <w:rStyle w:val="NormalTok"/>
        </w:rPr>
        <w:t xml:space="preserve">cmd</w:t>
      </w:r>
      <w:r>
        <w:rPr>
          <w:rStyle w:val="OperatorTok"/>
        </w:rPr>
        <w:t xml:space="preserve">.</w:t>
      </w:r>
      <w:r>
        <w:rPr>
          <w:rStyle w:val="NormalTok"/>
        </w:rPr>
        <w:t xml:space="preserve">Flags</w:t>
      </w:r>
      <w:r>
        <w:rPr>
          <w:rStyle w:val="OperatorTok"/>
        </w:rPr>
        <w:t xml:space="preserve">().</w:t>
      </w:r>
      <w:r>
        <w:rPr>
          <w:rStyle w:val="NormalTok"/>
        </w:rPr>
        <w:t xml:space="preserve">Bool</w:t>
      </w:r>
      <w:r>
        <w:rPr>
          <w:rStyle w:val="OperatorTok"/>
        </w:rPr>
        <w:t xml:space="preserve">(</w:t>
      </w:r>
      <w:r>
        <w:rPr>
          <w:rStyle w:val="StringTok"/>
        </w:rPr>
        <w:t xml:space="preserve">"a2a"</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w:t>
      </w:r>
      <w:r>
        <w:rPr>
          <w:rStyle w:val="StringTok"/>
        </w:rPr>
        <w:t xml:space="preserve">"publish A2A AgentCard at /.well-known/agent.json and serve at /a2a (default: on)"</w:t>
      </w:r>
      <w:r>
        <w:rPr>
          <w:rStyle w:val="OperatorTok"/>
        </w:rPr>
        <w:t xml:space="preserve">)</w:t>
      </w:r>
      <w:r>
        <w:br/>
      </w:r>
      <w:r>
        <w:rPr>
          <w:rStyle w:val="NormalTok"/>
        </w:rPr>
        <w:t xml:space="preserve">cmd</w:t>
      </w:r>
      <w:r>
        <w:rPr>
          <w:rStyle w:val="OperatorTok"/>
        </w:rPr>
        <w:t xml:space="preserve">.</w:t>
      </w:r>
      <w:r>
        <w:rPr>
          <w:rStyle w:val="NormalTok"/>
        </w:rPr>
        <w:t xml:space="preserve">Flags</w:t>
      </w:r>
      <w:r>
        <w:rPr>
          <w:rStyle w:val="OperatorTok"/>
        </w:rPr>
        <w:t xml:space="preserve">().</w:t>
      </w:r>
      <w:r>
        <w:rPr>
          <w:rStyle w:val="NormalTok"/>
        </w:rPr>
        <w:t xml:space="preserve">Bool</w:t>
      </w:r>
      <w:r>
        <w:rPr>
          <w:rStyle w:val="OperatorTok"/>
        </w:rPr>
        <w:t xml:space="preserve">(</w:t>
      </w:r>
      <w:r>
        <w:rPr>
          <w:rStyle w:val="StringTok"/>
        </w:rPr>
        <w:t xml:space="preserve">"a2a-grpc"</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"additionally serve A2A over gRPC at :7c-grpc"</w:t>
      </w:r>
      <w:r>
        <w:rPr>
          <w:rStyle w:val="OperatorTok"/>
        </w:rPr>
        <w:t xml:space="preserve">)</w:t>
      </w:r>
    </w:p>
    <w:p>
      <w:pPr>
        <w:pStyle w:val="FirstParagraph"/>
      </w:pPr>
      <w:r>
        <w:t xml:space="preserve">Per-flavor wiring: each flavor's</w:t>
      </w:r>
      <w:r>
        <w:t xml:space="preserve"> </w:t>
      </w:r>
      <w:r>
        <w:rPr>
          <w:rStyle w:val="VerbatimChar"/>
        </w:rPr>
        <w:t xml:space="preserve">cmd/&lt;flavor&gt;/serve.go</w:t>
      </w:r>
      <w:r>
        <w:t xml:space="preserve"> </w:t>
      </w:r>
      <w:r>
        <w:t xml:space="preserve">calls</w:t>
      </w:r>
      <w:r>
        <w:t xml:space="preserve"> </w:t>
      </w:r>
      <w:r>
        <w:rPr>
          <w:rStyle w:val="VerbatimChar"/>
        </w:rPr>
        <w:t xml:space="preserve">commons_a2a/server.Register(executor)</w:t>
      </w:r>
      <w:r>
        <w:t xml:space="preserve"> </w:t>
      </w:r>
      <w:r>
        <w:t xml:space="preserve">where</w:t>
      </w:r>
      <w:r>
        <w:t xml:space="preserve"> </w:t>
      </w:r>
      <w:r>
        <w:rPr>
          <w:rStyle w:val="VerbatimChar"/>
        </w:rPr>
        <w:t xml:space="preserve">executor</w:t>
      </w:r>
      <w:r>
        <w:t xml:space="preserve"> </w:t>
      </w:r>
      <w:r>
        <w:t xml:space="preserve">implements the flavor's task→business-logic mapping.</w:t>
      </w:r>
    </w:p>
    <w:bookmarkEnd w:id="32"/>
    <w:bookmarkStart w:id="33" w:name="X72e733ddefbb76778411b5f895294d366dce93b"/>
    <w:p>
      <w:pPr>
        <w:pStyle w:val="Heading3"/>
      </w:pPr>
      <w:r>
        <w:t xml:space="preserve">§4.4 AgentCard catalog per flavor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Flavor</w:t>
            </w:r>
          </w:p>
        </w:tc>
        <w:tc>
          <w:tcPr/>
          <w:p>
            <w:pPr>
              <w:pStyle w:val="Compact"/>
            </w:pPr>
            <w:r>
              <w:t xml:space="preserve">Skills</w:t>
            </w:r>
          </w:p>
        </w:tc>
      </w:tr>
      <w:tr>
        <w:tc>
          <w:tcPr/>
          <w:p>
            <w:pPr>
              <w:pStyle w:val="Compact"/>
            </w:pPr>
            <w:r>
              <w:t xml:space="preserve">pherald</w:t>
            </w:r>
          </w:p>
        </w:tc>
        <w:tc>
          <w:tcPr/>
          <w:p>
            <w:pPr>
              <w:pStyle w:val="Compact"/>
            </w:pPr>
            <w:r>
              <w:rPr>
                <w:rStyle w:val="VerbatimChar"/>
              </w:rPr>
              <w:t xml:space="preserve">notify</w:t>
            </w:r>
            <w:r>
              <w:t xml:space="preserve">,</w:t>
            </w:r>
            <w:r>
              <w:t xml:space="preserve"> </w:t>
            </w:r>
            <w:r>
              <w:rPr>
                <w:rStyle w:val="VerbatimChar"/>
              </w:rPr>
              <w:t xml:space="preserve">bulk_notify</w:t>
            </w:r>
            <w:r>
              <w:t xml:space="preserve">,</w:t>
            </w:r>
            <w:r>
              <w:t xml:space="preserve"> </w:t>
            </w:r>
            <w:r>
              <w:rPr>
                <w:rStyle w:val="VerbatimChar"/>
              </w:rPr>
              <w:t xml:space="preserve">subscribe</w:t>
            </w:r>
            <w:r>
              <w:t xml:space="preserve">,</w:t>
            </w:r>
            <w:r>
              <w:t xml:space="preserve"> </w:t>
            </w:r>
            <w:r>
              <w:rPr>
                <w:rStyle w:val="VerbatimChar"/>
              </w:rPr>
              <w:t xml:space="preserve">query_events</w:t>
            </w:r>
          </w:p>
        </w:tc>
      </w:tr>
      <w:tr>
        <w:tc>
          <w:tcPr/>
          <w:p>
            <w:pPr>
              <w:pStyle w:val="Compact"/>
            </w:pPr>
            <w:r>
              <w:t xml:space="preserve">cherald</w:t>
            </w:r>
          </w:p>
        </w:tc>
        <w:tc>
          <w:tcPr/>
          <w:p>
            <w:pPr>
              <w:pStyle w:val="Compact"/>
            </w:pPr>
            <w:r>
              <w:rPr>
                <w:rStyle w:val="VerbatimChar"/>
              </w:rPr>
              <w:t xml:space="preserve">query_compliance</w:t>
            </w:r>
            <w:r>
              <w:t xml:space="preserve">,</w:t>
            </w:r>
            <w:r>
              <w:t xml:space="preserve"> </w:t>
            </w:r>
            <w:r>
              <w:rPr>
                <w:rStyle w:val="VerbatimChar"/>
              </w:rPr>
              <w:t xml:space="preserve">attest</w:t>
            </w:r>
            <w:r>
              <w:t xml:space="preserve">,</w:t>
            </w:r>
            <w:r>
              <w:t xml:space="preserve"> </w:t>
            </w:r>
            <w:r>
              <w:rPr>
                <w:rStyle w:val="VerbatimChar"/>
              </w:rPr>
              <w:t xml:space="preserve">evidence_collect</w:t>
            </w:r>
          </w:p>
        </w:tc>
      </w:tr>
      <w:tr>
        <w:tc>
          <w:tcPr/>
          <w:p>
            <w:pPr>
              <w:pStyle w:val="Compact"/>
            </w:pPr>
            <w:r>
              <w:t xml:space="preserve">sherald</w:t>
            </w:r>
          </w:p>
        </w:tc>
        <w:tc>
          <w:tcPr/>
          <w:p>
            <w:pPr>
              <w:pStyle w:val="Compact"/>
            </w:pPr>
            <w:r>
              <w:rPr>
                <w:rStyle w:val="VerbatimChar"/>
              </w:rPr>
              <w:t xml:space="preserve">query_safety</w:t>
            </w:r>
            <w:r>
              <w:t xml:space="preserve">,</w:t>
            </w:r>
            <w:r>
              <w:t xml:space="preserve"> </w:t>
            </w:r>
            <w:r>
              <w:rPr>
                <w:rStyle w:val="VerbatimChar"/>
              </w:rPr>
              <w:t xml:space="preserve">acknowledge_safety_event</w:t>
            </w:r>
          </w:p>
        </w:tc>
      </w:tr>
      <w:tr>
        <w:tc>
          <w:tcPr/>
          <w:p>
            <w:pPr>
              <w:pStyle w:val="Compact"/>
            </w:pPr>
            <w:r>
              <w:t xml:space="preserve">bherald</w:t>
            </w:r>
          </w:p>
        </w:tc>
        <w:tc>
          <w:tcPr/>
          <w:p>
            <w:pPr>
              <w:pStyle w:val="Compact"/>
            </w:pPr>
            <w:r>
              <w:rPr>
                <w:rStyle w:val="VerbatimChar"/>
              </w:rPr>
              <w:t xml:space="preserve">query_budget</w:t>
            </w:r>
          </w:p>
        </w:tc>
      </w:tr>
      <w:tr>
        <w:tc>
          <w:tcPr/>
          <w:p>
            <w:pPr>
              <w:pStyle w:val="Compact"/>
            </w:pPr>
            <w:r>
              <w:t xml:space="preserve">rherald</w:t>
            </w:r>
          </w:p>
        </w:tc>
        <w:tc>
          <w:tcPr/>
          <w:p>
            <w:pPr>
              <w:pStyle w:val="Compact"/>
            </w:pPr>
            <w:r>
              <w:rPr>
                <w:rStyle w:val="VerbatimChar"/>
              </w:rPr>
              <w:t xml:space="preserve">query_risk</w:t>
            </w:r>
            <w:r>
              <w:t xml:space="preserve">,</w:t>
            </w:r>
            <w:r>
              <w:t xml:space="preserve"> </w:t>
            </w:r>
            <w:r>
              <w:rPr>
                <w:rStyle w:val="VerbatimChar"/>
              </w:rPr>
              <w:t xml:space="preserve">flag_risk</w:t>
            </w:r>
          </w:p>
        </w:tc>
      </w:tr>
      <w:tr>
        <w:tc>
          <w:tcPr/>
          <w:p>
            <w:pPr>
              <w:pStyle w:val="Compact"/>
            </w:pPr>
            <w:r>
              <w:t xml:space="preserve">iherald</w:t>
            </w:r>
          </w:p>
        </w:tc>
        <w:tc>
          <w:tcPr/>
          <w:p>
            <w:pPr>
              <w:pStyle w:val="Compact"/>
            </w:pPr>
            <w:r>
              <w:rPr>
                <w:rStyle w:val="VerbatimChar"/>
              </w:rPr>
              <w:t xml:space="preserve">acknowledge_incident</w:t>
            </w:r>
            <w:r>
              <w:t xml:space="preserve">,</w:t>
            </w:r>
            <w:r>
              <w:t xml:space="preserve"> </w:t>
            </w:r>
            <w:r>
              <w:rPr>
                <w:rStyle w:val="VerbatimChar"/>
              </w:rPr>
              <w:t xml:space="preserve">resolve_incident</w:t>
            </w:r>
            <w:r>
              <w:t xml:space="preserve">,</w:t>
            </w:r>
            <w:r>
              <w:t xml:space="preserve"> </w:t>
            </w:r>
            <w:r>
              <w:rPr>
                <w:rStyle w:val="VerbatimChar"/>
              </w:rPr>
              <w:t xml:space="preserve">query_incident</w:t>
            </w:r>
          </w:p>
        </w:tc>
      </w:tr>
      <w:tr>
        <w:tc>
          <w:tcPr/>
          <w:p>
            <w:pPr>
              <w:pStyle w:val="Compact"/>
            </w:pPr>
            <w:r>
              <w:t xml:space="preserve">scherald</w:t>
            </w:r>
          </w:p>
        </w:tc>
        <w:tc>
          <w:tcPr/>
          <w:p>
            <w:pPr>
              <w:pStyle w:val="Compact"/>
            </w:pPr>
            <w:r>
              <w:rPr>
                <w:rStyle w:val="VerbatimChar"/>
              </w:rPr>
              <w:t xml:space="preserve">enqueue_job</w:t>
            </w:r>
            <w:r>
              <w:t xml:space="preserve">,</w:t>
            </w:r>
            <w:r>
              <w:t xml:space="preserve"> </w:t>
            </w:r>
            <w:r>
              <w:rPr>
                <w:rStyle w:val="VerbatimChar"/>
              </w:rPr>
              <w:t xml:space="preserve">cancel_job</w:t>
            </w:r>
            <w:r>
              <w:t xml:space="preserve">,</w:t>
            </w:r>
            <w:r>
              <w:t xml:space="preserve"> </w:t>
            </w:r>
            <w:r>
              <w:rPr>
                <w:rStyle w:val="VerbatimChar"/>
              </w:rPr>
              <w:t xml:space="preserve">query_schedule</w:t>
            </w:r>
          </w:p>
        </w:tc>
      </w:tr>
    </w:tbl>
    <w:bookmarkEnd w:id="33"/>
    <w:bookmarkStart w:id="34" w:name="X1dd46c2c8b4c735b3c7ddf49db10d8420722936"/>
    <w:p>
      <w:pPr>
        <w:pStyle w:val="Heading3"/>
      </w:pPr>
      <w:r>
        <w:t xml:space="preserve">§4.5 New e2e_bluff_hunt invariants</w:t>
      </w:r>
    </w:p>
    <w:p>
      <w:pPr>
        <w:pStyle w:val="Compact"/>
        <w:numPr>
          <w:ilvl w:val="0"/>
          <w:numId w:val="1021"/>
        </w:numPr>
      </w:pPr>
      <w:r>
        <w:rPr>
          <w:b/>
          <w:bCs/>
        </w:rPr>
        <w:t xml:space="preserve">E56</w:t>
      </w:r>
      <w:r>
        <w:t xml:space="preserve"> </w:t>
      </w:r>
      <w:r>
        <w:t xml:space="preserve">— curl</w:t>
      </w:r>
      <w:r>
        <w:t xml:space="preserve"> </w:t>
      </w:r>
      <w:r>
        <w:rPr>
          <w:rStyle w:val="VerbatimChar"/>
        </w:rPr>
        <w:t xml:space="preserve">/.well-known/agent.json</w:t>
      </w:r>
      <w:r>
        <w:t xml:space="preserve"> </w:t>
      </w:r>
      <w:r>
        <w:t xml:space="preserve">on a running pherald; assert valid JSON + name field + skills array.</w:t>
      </w:r>
    </w:p>
    <w:p>
      <w:pPr>
        <w:pStyle w:val="Compact"/>
        <w:numPr>
          <w:ilvl w:val="0"/>
          <w:numId w:val="1021"/>
        </w:numPr>
      </w:pPr>
      <w:r>
        <w:rPr>
          <w:b/>
          <w:bCs/>
        </w:rPr>
        <w:t xml:space="preserve">E57</w:t>
      </w:r>
      <w:r>
        <w:t xml:space="preserve"> </w:t>
      </w:r>
      <w:r>
        <w:t xml:space="preserve">— A2A</w:t>
      </w:r>
      <w:r>
        <w:t xml:space="preserve"> </w:t>
      </w:r>
      <w:r>
        <w:rPr>
          <w:rStyle w:val="VerbatimChar"/>
        </w:rPr>
        <w:t xml:space="preserve">message/send</w:t>
      </w:r>
      <w:r>
        <w:t xml:space="preserve"> </w:t>
      </w:r>
      <w:r>
        <w:t xml:space="preserve">JSON-RPC POST; assert task created + status</w:t>
      </w:r>
      <w:r>
        <w:t xml:space="preserve"> </w:t>
      </w:r>
      <w:r>
        <w:rPr>
          <w:rStyle w:val="VerbatimChar"/>
        </w:rPr>
        <w:t xml:space="preserve">completed</w:t>
      </w:r>
      <w:r>
        <w:t xml:space="preserve"> </w:t>
      </w:r>
      <w:r>
        <w:t xml:space="preserve">or</w:t>
      </w:r>
      <w:r>
        <w:t xml:space="preserve"> </w:t>
      </w:r>
      <w:r>
        <w:rPr>
          <w:rStyle w:val="VerbatimChar"/>
        </w:rPr>
        <w:t xml:space="preserve">working</w:t>
      </w:r>
      <w:r>
        <w:t xml:space="preserve">.</w:t>
      </w:r>
    </w:p>
    <w:p>
      <w:pPr>
        <w:pStyle w:val="Compact"/>
        <w:numPr>
          <w:ilvl w:val="0"/>
          <w:numId w:val="1021"/>
        </w:numPr>
      </w:pPr>
      <w:r>
        <w:rPr>
          <w:b/>
          <w:bCs/>
        </w:rPr>
        <w:t xml:space="preserve">E58</w:t>
      </w:r>
      <w:r>
        <w:t xml:space="preserve"> </w:t>
      </w:r>
      <w:r>
        <w:t xml:space="preserve">— A2A</w:t>
      </w:r>
      <w:r>
        <w:t xml:space="preserve"> </w:t>
      </w:r>
      <w:r>
        <w:rPr>
          <w:rStyle w:val="VerbatimChar"/>
        </w:rPr>
        <w:t xml:space="preserve">message/stream</w:t>
      </w:r>
      <w:r>
        <w:t xml:space="preserve"> </w:t>
      </w:r>
      <w:r>
        <w:t xml:space="preserve">SSE; assert N progress events.</w:t>
      </w:r>
    </w:p>
    <w:p>
      <w:pPr>
        <w:pStyle w:val="Compact"/>
        <w:numPr>
          <w:ilvl w:val="0"/>
          <w:numId w:val="1021"/>
        </w:numPr>
      </w:pPr>
      <w:r>
        <w:rPr>
          <w:b/>
          <w:bCs/>
        </w:rPr>
        <w:t xml:space="preserve">E59</w:t>
      </w:r>
      <w:r>
        <w:t xml:space="preserve"> </w:t>
      </w:r>
      <w:r>
        <w:t xml:space="preserve">— A2A</w:t>
      </w:r>
      <w:r>
        <w:t xml:space="preserve"> </w:t>
      </w:r>
      <w:r>
        <w:rPr>
          <w:rStyle w:val="VerbatimChar"/>
        </w:rPr>
        <w:t xml:space="preserve">tasks/get</w:t>
      </w:r>
      <w:r>
        <w:t xml:space="preserve">; assert task lifecycle.</w:t>
      </w:r>
    </w:p>
    <w:p>
      <w:pPr>
        <w:pStyle w:val="Compact"/>
        <w:numPr>
          <w:ilvl w:val="0"/>
          <w:numId w:val="1021"/>
        </w:numPr>
      </w:pPr>
      <w:r>
        <w:rPr>
          <w:b/>
          <w:bCs/>
        </w:rPr>
        <w:t xml:space="preserve">E60</w:t>
      </w:r>
      <w:r>
        <w:t xml:space="preserve"> </w:t>
      </w:r>
      <w:r>
        <w:t xml:space="preserve">— A2A push notification:</w:t>
      </w:r>
      <w:r>
        <w:t xml:space="preserve"> </w:t>
      </w:r>
      <w:r>
        <w:rPr>
          <w:rStyle w:val="VerbatimChar"/>
        </w:rPr>
        <w:t xml:space="preserve">tasks/pushNotificationConfig/set</w:t>
      </w:r>
      <w:r>
        <w:t xml:space="preserve"> </w:t>
      </w:r>
      <w:r>
        <w:t xml:space="preserve">+ long-running task → assert webhook POST hits the configured URL.</w:t>
      </w:r>
    </w:p>
    <w:p>
      <w:pPr>
        <w:pStyle w:val="Compact"/>
        <w:numPr>
          <w:ilvl w:val="0"/>
          <w:numId w:val="1021"/>
        </w:numPr>
      </w:pPr>
      <w:r>
        <w:rPr>
          <w:b/>
          <w:bCs/>
        </w:rPr>
        <w:t xml:space="preserve">E61</w:t>
      </w:r>
      <w:r>
        <w:t xml:space="preserve"> </w:t>
      </w:r>
      <w:r>
        <w:t xml:space="preserve">— A2A Signed AgentCard JWS verification: fetch card, JWS verify against Herald JWKS, assert valid signature.</w:t>
      </w:r>
    </w:p>
    <w:p>
      <w:pPr>
        <w:pStyle w:val="Compact"/>
        <w:numPr>
          <w:ilvl w:val="0"/>
          <w:numId w:val="1021"/>
        </w:numPr>
      </w:pPr>
      <w:r>
        <w:rPr>
          <w:b/>
          <w:bCs/>
        </w:rPr>
        <w:t xml:space="preserve">E62</w:t>
      </w:r>
      <w:r>
        <w:t xml:space="preserve"> </w:t>
      </w:r>
      <w:r>
        <w:t xml:space="preserve">— Cross-protocol consistency: same</w:t>
      </w:r>
      <w:r>
        <w:t xml:space="preserve"> </w:t>
      </w:r>
      <w:r>
        <w:rPr>
          <w:rStyle w:val="VerbatimChar"/>
        </w:rPr>
        <w:t xml:space="preserve">notify</w:t>
      </w:r>
      <w:r>
        <w:t xml:space="preserve"> </w:t>
      </w:r>
      <w:r>
        <w:t xml:space="preserve">via MCP (Test 2 from MCP.md) and via A2A (E57) produces IDENTICAL row in</w:t>
      </w:r>
      <w:r>
        <w:t xml:space="preserve"> </w:t>
      </w:r>
      <w:r>
        <w:rPr>
          <w:rStyle w:val="VerbatimChar"/>
        </w:rPr>
        <w:t xml:space="preserve">events_processed</w:t>
      </w:r>
      <w:r>
        <w:t xml:space="preserve">.</w:t>
      </w:r>
    </w:p>
    <w:p>
      <w:pPr>
        <w:pStyle w:val="Compact"/>
        <w:numPr>
          <w:ilvl w:val="0"/>
          <w:numId w:val="1021"/>
        </w:numPr>
      </w:pPr>
      <w:r>
        <w:rPr>
          <w:b/>
          <w:bCs/>
        </w:rPr>
        <w:t xml:space="preserve">E63</w:t>
      </w:r>
      <w:r>
        <w:t xml:space="preserve"> </w:t>
      </w:r>
      <w:r>
        <w:t xml:space="preserve">— JWT-less A2A request → 401 (auth proof).</w:t>
      </w:r>
    </w:p>
    <w:bookmarkEnd w:id="34"/>
    <w:bookmarkStart w:id="35" w:name="X645184ed5d4e5da14d34ddf5b6252f2e9eca955"/>
    <w:p>
      <w:pPr>
        <w:pStyle w:val="Heading3"/>
      </w:pPr>
      <w:r>
        <w:t xml:space="preserve">§4.6 Mutation gates</w:t>
      </w:r>
    </w:p>
    <w:p>
      <w:pPr>
        <w:pStyle w:val="Compact"/>
        <w:numPr>
          <w:ilvl w:val="0"/>
          <w:numId w:val="1022"/>
        </w:numPr>
      </w:pPr>
      <w:r>
        <w:t xml:space="preserve">Mutation: remove the AgentCard route handler → E56 FAILS.</w:t>
      </w:r>
    </w:p>
    <w:p>
      <w:pPr>
        <w:pStyle w:val="Compact"/>
        <w:numPr>
          <w:ilvl w:val="0"/>
          <w:numId w:val="1022"/>
        </w:numPr>
      </w:pPr>
      <w:r>
        <w:t xml:space="preserve">Mutation: remove the JWT middleware on</w:t>
      </w:r>
      <w:r>
        <w:t xml:space="preserve"> </w:t>
      </w:r>
      <w:r>
        <w:rPr>
          <w:rStyle w:val="VerbatimChar"/>
        </w:rPr>
        <w:t xml:space="preserve">/a2a</w:t>
      </w:r>
      <w:r>
        <w:t xml:space="preserve"> </w:t>
      </w:r>
      <w:r>
        <w:t xml:space="preserve">→ E63 FAILS.</w:t>
      </w:r>
    </w:p>
    <w:p>
      <w:pPr>
        <w:pStyle w:val="Compact"/>
        <w:numPr>
          <w:ilvl w:val="0"/>
          <w:numId w:val="1022"/>
        </w:numPr>
      </w:pPr>
      <w:r>
        <w:t xml:space="preserve">Mutation: stub out the signing logic → E61 FAILS.</w:t>
      </w:r>
    </w:p>
    <w:p>
      <w:pPr>
        <w:pStyle w:val="Compact"/>
        <w:numPr>
          <w:ilvl w:val="0"/>
          <w:numId w:val="1022"/>
        </w:numPr>
      </w:pPr>
      <w:r>
        <w:t xml:space="preserve">Mutation: break the push-notification poster → E60 FAILS.</w:t>
      </w:r>
    </w:p>
    <w:bookmarkEnd w:id="35"/>
    <w:bookmarkStart w:id="36" w:name="Xb1c420fadf90af7ccf4cb7433b2683252f040ce"/>
    <w:p>
      <w:pPr>
        <w:pStyle w:val="Heading3"/>
      </w:pPr>
      <w:r>
        <w:t xml:space="preserve">§4.7 Spec V3 amendments</w:t>
      </w:r>
    </w:p>
    <w:p>
      <w:pPr>
        <w:pStyle w:val="FirstParagraph"/>
      </w:pPr>
      <w:r>
        <w:t xml:space="preserve">Add to</w:t>
      </w:r>
      <w:r>
        <w:t xml:space="preserve"> </w:t>
      </w:r>
      <w:r>
        <w:rPr>
          <w:rStyle w:val="VerbatimChar"/>
        </w:rPr>
        <w:t xml:space="preserve">docs/specs/mvp/specification.V3.md</w:t>
      </w:r>
      <w:r>
        <w:t xml:space="preserve">:</w:t>
      </w:r>
    </w:p>
    <w:p>
      <w:pPr>
        <w:pStyle w:val="Compact"/>
        <w:numPr>
          <w:ilvl w:val="0"/>
          <w:numId w:val="1023"/>
        </w:numPr>
      </w:pPr>
      <w:r>
        <w:rPr>
          <w:b/>
          <w:bCs/>
        </w:rPr>
        <w:t xml:space="preserve">§4y.0</w:t>
      </w:r>
      <w:r>
        <w:t xml:space="preserve"> </w:t>
      </w:r>
      <w:r>
        <w:t xml:space="preserve">— A2A AgentCard structure + URL convention.</w:t>
      </w:r>
    </w:p>
    <w:p>
      <w:pPr>
        <w:pStyle w:val="Compact"/>
        <w:numPr>
          <w:ilvl w:val="0"/>
          <w:numId w:val="1023"/>
        </w:numPr>
      </w:pPr>
      <w:r>
        <w:rPr>
          <w:b/>
          <w:bCs/>
        </w:rPr>
        <w:t xml:space="preserve">§4y.1</w:t>
      </w:r>
      <w:r>
        <w:t xml:space="preserve"> </w:t>
      </w:r>
      <w:r>
        <w:t xml:space="preserve">— A2A skills catalog per flavor (mapping to existing Herald operations).</w:t>
      </w:r>
    </w:p>
    <w:p>
      <w:pPr>
        <w:pStyle w:val="Compact"/>
        <w:numPr>
          <w:ilvl w:val="0"/>
          <w:numId w:val="1023"/>
        </w:numPr>
      </w:pPr>
      <w:r>
        <w:rPr>
          <w:b/>
          <w:bCs/>
        </w:rPr>
        <w:t xml:space="preserve">§4y.2</w:t>
      </w:r>
      <w:r>
        <w:t xml:space="preserve"> </w:t>
      </w:r>
      <w:r>
        <w:t xml:space="preserve">— auth via JWT-as-Bearer + Signed AgentCards.</w:t>
      </w:r>
    </w:p>
    <w:p>
      <w:pPr>
        <w:pStyle w:val="Compact"/>
        <w:numPr>
          <w:ilvl w:val="0"/>
          <w:numId w:val="1023"/>
        </w:numPr>
      </w:pPr>
      <w:r>
        <w:rPr>
          <w:b/>
          <w:bCs/>
        </w:rPr>
        <w:t xml:space="preserve">§4y.3</w:t>
      </w:r>
      <w:r>
        <w:t xml:space="preserve"> </w:t>
      </w:r>
      <w:r>
        <w:t xml:space="preserve">— tenant_id propagation via JWT.</w:t>
      </w:r>
    </w:p>
    <w:p>
      <w:pPr>
        <w:pStyle w:val="Compact"/>
        <w:numPr>
          <w:ilvl w:val="0"/>
          <w:numId w:val="1023"/>
        </w:numPr>
      </w:pPr>
      <w:r>
        <w:rPr>
          <w:b/>
          <w:bCs/>
        </w:rPr>
        <w:t xml:space="preserve">§4y.4</w:t>
      </w:r>
      <w:r>
        <w:t xml:space="preserve"> </w:t>
      </w:r>
      <w:r>
        <w:t xml:space="preserve">— idempotency_key as metadata extension.</w:t>
      </w:r>
    </w:p>
    <w:p>
      <w:pPr>
        <w:pStyle w:val="Compact"/>
        <w:numPr>
          <w:ilvl w:val="0"/>
          <w:numId w:val="1023"/>
        </w:numPr>
      </w:pPr>
      <w:r>
        <w:rPr>
          <w:b/>
          <w:bCs/>
        </w:rPr>
        <w:t xml:space="preserve">§4y.5</w:t>
      </w:r>
      <w:r>
        <w:t xml:space="preserve"> </w:t>
      </w:r>
      <w:r>
        <w:t xml:space="preserve">— task lifecycle + push notification webhook semantics.</w:t>
      </w:r>
    </w:p>
    <w:bookmarkEnd w:id="36"/>
    <w:bookmarkStart w:id="37" w:name="Xca24b74d3dbfd50b5ae5bcaf2349028e7b4b444"/>
    <w:p>
      <w:pPr>
        <w:pStyle w:val="Heading3"/>
      </w:pPr>
      <w:r>
        <w:t xml:space="preserve">§4.8 HRD scaffolding</w:t>
      </w:r>
    </w:p>
    <w:p>
      <w:pPr>
        <w:pStyle w:val="Compact"/>
        <w:numPr>
          <w:ilvl w:val="0"/>
          <w:numId w:val="1024"/>
        </w:numPr>
      </w:pPr>
      <w:r>
        <w:rPr>
          <w:b/>
          <w:bCs/>
        </w:rPr>
        <w:t xml:space="preserve">HRD-230</w:t>
      </w:r>
      <w:r>
        <w:t xml:space="preserve"> </w:t>
      </w:r>
      <w:r>
        <w:t xml:space="preserve">— bootstrap</w:t>
      </w:r>
      <w:r>
        <w:t xml:space="preserve"> </w:t>
      </w:r>
      <w:r>
        <w:rPr>
          <w:rStyle w:val="VerbatimChar"/>
        </w:rPr>
        <w:t xml:space="preserve">commons_a2a/</w:t>
      </w:r>
      <w:r>
        <w:t xml:space="preserve"> </w:t>
      </w:r>
      <w:r>
        <w:t xml:space="preserve">module.</w:t>
      </w:r>
    </w:p>
    <w:p>
      <w:pPr>
        <w:pStyle w:val="Compact"/>
        <w:numPr>
          <w:ilvl w:val="0"/>
          <w:numId w:val="1024"/>
        </w:numPr>
      </w:pPr>
      <w:r>
        <w:rPr>
          <w:b/>
          <w:bCs/>
        </w:rPr>
        <w:t xml:space="preserve">HRD-231</w:t>
      </w:r>
      <w:r>
        <w:t xml:space="preserve"> </w:t>
      </w:r>
      <w:r>
        <w:t xml:space="preserve">— implement AgentCard publisher.</w:t>
      </w:r>
    </w:p>
    <w:p>
      <w:pPr>
        <w:pStyle w:val="Compact"/>
        <w:numPr>
          <w:ilvl w:val="0"/>
          <w:numId w:val="1024"/>
        </w:numPr>
      </w:pPr>
      <w:r>
        <w:rPr>
          <w:b/>
          <w:bCs/>
        </w:rPr>
        <w:t xml:space="preserve">HRD-232</w:t>
      </w:r>
      <w:r>
        <w:t xml:space="preserve"> </w:t>
      </w:r>
      <w:r>
        <w:t xml:space="preserve">— implement A2A JSON-RPC binding.</w:t>
      </w:r>
    </w:p>
    <w:p>
      <w:pPr>
        <w:pStyle w:val="Compact"/>
        <w:numPr>
          <w:ilvl w:val="0"/>
          <w:numId w:val="1024"/>
        </w:numPr>
      </w:pPr>
      <w:r>
        <w:rPr>
          <w:b/>
          <w:bCs/>
        </w:rPr>
        <w:t xml:space="preserve">HRD-233</w:t>
      </w:r>
      <w:r>
        <w:t xml:space="preserve"> </w:t>
      </w:r>
      <w:r>
        <w:t xml:space="preserve">— implement A2A REST binding.</w:t>
      </w:r>
    </w:p>
    <w:p>
      <w:pPr>
        <w:pStyle w:val="Compact"/>
        <w:numPr>
          <w:ilvl w:val="0"/>
          <w:numId w:val="1024"/>
        </w:numPr>
      </w:pPr>
      <w:r>
        <w:rPr>
          <w:b/>
          <w:bCs/>
        </w:rPr>
        <w:t xml:space="preserve">HRD-234</w:t>
      </w:r>
      <w:r>
        <w:t xml:space="preserve"> </w:t>
      </w:r>
      <w:r>
        <w:t xml:space="preserve">— implement A2A SSE streaming.</w:t>
      </w:r>
    </w:p>
    <w:p>
      <w:pPr>
        <w:pStyle w:val="Compact"/>
        <w:numPr>
          <w:ilvl w:val="0"/>
          <w:numId w:val="1024"/>
        </w:numPr>
      </w:pPr>
      <w:r>
        <w:rPr>
          <w:b/>
          <w:bCs/>
        </w:rPr>
        <w:t xml:space="preserve">HRD-235</w:t>
      </w:r>
      <w:r>
        <w:t xml:space="preserve"> </w:t>
      </w:r>
      <w:r>
        <w:t xml:space="preserve">— implement push notifications.</w:t>
      </w:r>
    </w:p>
    <w:p>
      <w:pPr>
        <w:pStyle w:val="Compact"/>
        <w:numPr>
          <w:ilvl w:val="0"/>
          <w:numId w:val="1024"/>
        </w:numPr>
      </w:pPr>
      <w:r>
        <w:rPr>
          <w:b/>
          <w:bCs/>
        </w:rPr>
        <w:t xml:space="preserve">HRD-236</w:t>
      </w:r>
      <w:r>
        <w:t xml:space="preserve"> </w:t>
      </w:r>
      <w:r>
        <w:t xml:space="preserve">— Signed AgentCards (v1.0).</w:t>
      </w:r>
    </w:p>
    <w:p>
      <w:pPr>
        <w:pStyle w:val="Compact"/>
        <w:numPr>
          <w:ilvl w:val="0"/>
          <w:numId w:val="1024"/>
        </w:numPr>
      </w:pPr>
      <w:r>
        <w:rPr>
          <w:b/>
          <w:bCs/>
        </w:rPr>
        <w:t xml:space="preserve">HRD-237</w:t>
      </w:r>
      <w:r>
        <w:t xml:space="preserve"> </w:t>
      </w:r>
      <w:r>
        <w:t xml:space="preserve">— gRPC binding (opt-in).</w:t>
      </w:r>
    </w:p>
    <w:p>
      <w:pPr>
        <w:pStyle w:val="Compact"/>
        <w:numPr>
          <w:ilvl w:val="0"/>
          <w:numId w:val="1024"/>
        </w:numPr>
      </w:pPr>
      <w:r>
        <w:rPr>
          <w:b/>
          <w:bCs/>
        </w:rPr>
        <w:t xml:space="preserve">HRD-238</w:t>
      </w:r>
      <w:r>
        <w:t xml:space="preserve"> </w:t>
      </w:r>
      <w:r>
        <w:t xml:space="preserve">— per-flavor skill mapping (×7 flavors).</w:t>
      </w:r>
    </w:p>
    <w:p>
      <w:pPr>
        <w:pStyle w:val="Compact"/>
        <w:numPr>
          <w:ilvl w:val="0"/>
          <w:numId w:val="1024"/>
        </w:numPr>
      </w:pPr>
      <w:r>
        <w:rPr>
          <w:b/>
          <w:bCs/>
        </w:rPr>
        <w:t xml:space="preserve">HRD-239</w:t>
      </w:r>
      <w:r>
        <w:t xml:space="preserve"> </w:t>
      </w:r>
      <w:r>
        <w:t xml:space="preserve">— A2A client wrapper for outbound calls.</w:t>
      </w:r>
    </w:p>
    <w:p>
      <w:pPr>
        <w:pStyle w:val="Compact"/>
        <w:numPr>
          <w:ilvl w:val="0"/>
          <w:numId w:val="1024"/>
        </w:numPr>
      </w:pPr>
      <w:r>
        <w:rPr>
          <w:b/>
          <w:bCs/>
        </w:rPr>
        <w:t xml:space="preserve">HRD-240</w:t>
      </w:r>
      <w:r>
        <w:t xml:space="preserve"> </w:t>
      </w:r>
      <w:r>
        <w:t xml:space="preserve">— JWT-as-A2A-Bearer.</w:t>
      </w:r>
    </w:p>
    <w:p>
      <w:pPr>
        <w:pStyle w:val="Compact"/>
        <w:numPr>
          <w:ilvl w:val="0"/>
          <w:numId w:val="1024"/>
        </w:numPr>
      </w:pPr>
      <w:r>
        <w:rPr>
          <w:b/>
          <w:bCs/>
        </w:rPr>
        <w:t xml:space="preserve">HRD-241</w:t>
      </w:r>
      <w:r>
        <w:t xml:space="preserve"> </w:t>
      </w:r>
      <w:r>
        <w:t xml:space="preserve">— idempotency metadata extension.</w:t>
      </w:r>
    </w:p>
    <w:p>
      <w:pPr>
        <w:pStyle w:val="Compact"/>
        <w:numPr>
          <w:ilvl w:val="0"/>
          <w:numId w:val="1024"/>
        </w:numPr>
      </w:pPr>
      <w:r>
        <w:rPr>
          <w:b/>
          <w:bCs/>
        </w:rPr>
        <w:t xml:space="preserve">HRD-242</w:t>
      </w:r>
      <w:r>
        <w:t xml:space="preserve"> </w:t>
      </w:r>
      <w:r>
        <w:t xml:space="preserve">— Cross-protocol consistency tests (MCP + A2A → same row).</w:t>
      </w:r>
    </w:p>
    <w:p>
      <w:pPr>
        <w:pStyle w:val="Compact"/>
        <w:numPr>
          <w:ilvl w:val="0"/>
          <w:numId w:val="1024"/>
        </w:numPr>
      </w:pPr>
      <w:r>
        <w:rPr>
          <w:b/>
          <w:bCs/>
        </w:rPr>
        <w:t xml:space="preserve">HRD-243</w:t>
      </w:r>
      <w:r>
        <w:t xml:space="preserve"> </w:t>
      </w:r>
      <w:r>
        <w:t xml:space="preserve">— e2e_bluff_hunt E56–E63.</w:t>
      </w:r>
    </w:p>
    <w:p>
      <w:pPr>
        <w:pStyle w:val="Compact"/>
        <w:numPr>
          <w:ilvl w:val="0"/>
          <w:numId w:val="1024"/>
        </w:numPr>
      </w:pPr>
      <w:r>
        <w:rPr>
          <w:b/>
          <w:bCs/>
        </w:rPr>
        <w:t xml:space="preserve">HRD-244</w:t>
      </w:r>
      <w:r>
        <w:t xml:space="preserve"> </w:t>
      </w:r>
      <w:r>
        <w:t xml:space="preserve">— mutation gate suite for A2A.</w:t>
      </w:r>
    </w:p>
    <w:p>
      <w:pPr>
        <w:pStyle w:val="Compact"/>
        <w:numPr>
          <w:ilvl w:val="0"/>
          <w:numId w:val="1024"/>
        </w:numPr>
      </w:pPr>
      <w:r>
        <w:rPr>
          <w:b/>
          <w:bCs/>
        </w:rPr>
        <w:t xml:space="preserve">HRD-245</w:t>
      </w:r>
      <w:r>
        <w:t xml:space="preserve"> </w:t>
      </w:r>
      <w:r>
        <w:t xml:space="preserve">— spec V3 §4y amendments.</w:t>
      </w:r>
    </w:p>
    <w:p>
      <w:pPr>
        <w:pStyle w:val="Compact"/>
        <w:numPr>
          <w:ilvl w:val="0"/>
          <w:numId w:val="1024"/>
        </w:numPr>
      </w:pPr>
      <w:r>
        <w:rPr>
          <w:b/>
          <w:bCs/>
        </w:rPr>
        <w:t xml:space="preserve">HRD-246</w:t>
      </w:r>
      <w:r>
        <w:t xml:space="preserve"> </w:t>
      </w:r>
      <w:r>
        <w:t xml:space="preserve">— operator credentials guide update.</w:t>
      </w:r>
    </w:p>
    <w:p>
      <w:pPr>
        <w:pStyle w:val="Compact"/>
        <w:numPr>
          <w:ilvl w:val="0"/>
          <w:numId w:val="1024"/>
        </w:numPr>
      </w:pPr>
      <w:r>
        <w:rPr>
          <w:b/>
          <w:bCs/>
        </w:rPr>
        <w:t xml:space="preserve">HRD-247</w:t>
      </w:r>
      <w:r>
        <w:t xml:space="preserve"> </w:t>
      </w:r>
      <w:r>
        <w:t xml:space="preserve">— A2A registry publication (optional — list Herald in A2A registries).</w:t>
      </w:r>
    </w:p>
    <w:p>
      <w:pPr>
        <w:pStyle w:val="Compact"/>
        <w:numPr>
          <w:ilvl w:val="0"/>
          <w:numId w:val="1024"/>
        </w:numPr>
      </w:pPr>
      <w:r>
        <w:rPr>
          <w:b/>
          <w:bCs/>
        </w:rPr>
        <w:t xml:space="preserve">HRD-248</w:t>
      </w:r>
      <w:r>
        <w:t xml:space="preserve"> </w:t>
      </w:r>
      <w:r>
        <w:t xml:space="preserve">— load testing (concurrent tasks).</w:t>
      </w:r>
    </w:p>
    <w:p>
      <w:pPr>
        <w:pStyle w:val="Compact"/>
        <w:numPr>
          <w:ilvl w:val="0"/>
          <w:numId w:val="1024"/>
        </w:numPr>
      </w:pPr>
      <w:r>
        <w:rPr>
          <w:b/>
          <w:bCs/>
        </w:rPr>
        <w:t xml:space="preserve">HRD-249</w:t>
      </w:r>
      <w:r>
        <w:t xml:space="preserve"> </w:t>
      </w:r>
      <w:r>
        <w:t xml:space="preserve">— operator runbook for AgentCard rotation.</w:t>
      </w:r>
    </w:p>
    <w:p>
      <w:pPr>
        <w:pStyle w:val="Compact"/>
        <w:numPr>
          <w:ilvl w:val="0"/>
          <w:numId w:val="1024"/>
        </w:numPr>
      </w:pPr>
      <w:r>
        <w:rPr>
          <w:b/>
          <w:bCs/>
        </w:rPr>
        <w:t xml:space="preserve">HRD-250</w:t>
      </w:r>
      <w:r>
        <w:t xml:space="preserve"> </w:t>
      </w:r>
      <w:r>
        <w:t xml:space="preserve">— close Wave 4b.</w:t>
      </w:r>
    </w:p>
    <w:bookmarkEnd w:id="37"/>
    <w:bookmarkEnd w:id="38"/>
    <w:bookmarkStart w:id="48" w:name="X1e097e8696968ef8410f63770854bba8ccc8956"/>
    <w:p>
      <w:pPr>
        <w:pStyle w:val="Heading2"/>
      </w:pPr>
      <w:r>
        <w:t xml:space="preserve">§5. §107 anti-bluff testing strategy</w:t>
      </w:r>
    </w:p>
    <w:p>
      <w:pPr>
        <w:pStyle w:val="FirstParagraph"/>
      </w:pPr>
      <w:r>
        <w:rPr>
          <w:b/>
          <w:bCs/>
        </w:rPr>
        <w:t xml:space="preserve">The bar:</w:t>
      </w:r>
      <w:r>
        <w:t xml:space="preserve"> </w:t>
      </w:r>
      <w:r>
        <w:t xml:space="preserve">a developer running Google ADK / BeeAI / LangGraph with their own A2A-compatible agent can configure Herald as a remote agent, see Herald's AgentCard resolve, send</w:t>
      </w:r>
      <w:r>
        <w:t xml:space="preserve"> </w:t>
      </w:r>
      <w:r>
        <w:rPr>
          <w:rStyle w:val="VerbatimChar"/>
        </w:rPr>
        <w:t xml:space="preserve">notify</w:t>
      </w:r>
      <w:r>
        <w:t xml:space="preserve"> </w:t>
      </w:r>
      <w:r>
        <w:t xml:space="preserve">tasks, and receive successful responses that match REST byte-for-byte (mod transport framing).</w:t>
      </w:r>
    </w:p>
    <w:bookmarkStart w:id="39" w:name="X6afe01981f58d2c68f5bbfdeaada9d49e8759f3"/>
    <w:p>
      <w:pPr>
        <w:pStyle w:val="Heading3"/>
      </w:pPr>
      <w:r>
        <w:t xml:space="preserve">§5.1 Happy-path tests</w:t>
      </w:r>
    </w:p>
    <w:p>
      <w:pPr>
        <w:pStyle w:val="Compact"/>
        <w:numPr>
          <w:ilvl w:val="0"/>
          <w:numId w:val="1025"/>
        </w:numPr>
      </w:pPr>
      <w:r>
        <w:rPr>
          <w:b/>
          <w:bCs/>
        </w:rPr>
        <w:t xml:space="preserve">Test 1: AgentCard discovery.</w:t>
      </w:r>
      <w:r>
        <w:t xml:space="preserve"> </w:t>
      </w:r>
      <w:r>
        <w:rPr>
          <w:rStyle w:val="VerbatimChar"/>
        </w:rPr>
        <w:t xml:space="preserve">curl https://pherald-test.local:7104/.well-known/agent.json</w:t>
      </w:r>
      <w:r>
        <w:t xml:space="preserve"> </w:t>
      </w:r>
      <w:r>
        <w:t xml:space="preserve">→ assert HTTP 200, valid JSON,</w:t>
      </w:r>
      <w:r>
        <w:t xml:space="preserve"> </w:t>
      </w:r>
      <w:r>
        <w:rPr>
          <w:rStyle w:val="VerbatimChar"/>
        </w:rPr>
        <w:t xml:space="preserve">name</w:t>
      </w:r>
      <w:r>
        <w:t xml:space="preserve">,</w:t>
      </w:r>
      <w:r>
        <w:t xml:space="preserve"> </w:t>
      </w:r>
      <w:r>
        <w:rPr>
          <w:rStyle w:val="VerbatimChar"/>
        </w:rPr>
        <w:t xml:space="preserve">version</w:t>
      </w:r>
      <w:r>
        <w:t xml:space="preserve">,</w:t>
      </w:r>
      <w:r>
        <w:t xml:space="preserve"> </w:t>
      </w:r>
      <w:r>
        <w:rPr>
          <w:rStyle w:val="VerbatimChar"/>
        </w:rPr>
        <w:t xml:space="preserve">url</w:t>
      </w:r>
      <w:r>
        <w:t xml:space="preserve">,</w:t>
      </w:r>
      <w:r>
        <w:t xml:space="preserve"> </w:t>
      </w:r>
      <w:r>
        <w:rPr>
          <w:rStyle w:val="VerbatimChar"/>
        </w:rPr>
        <w:t xml:space="preserve">skills[]</w:t>
      </w:r>
      <w:r>
        <w:t xml:space="preserve"> </w:t>
      </w:r>
      <w:r>
        <w:t xml:space="preserve">populated.</w:t>
      </w:r>
      <w:r>
        <w:t xml:space="preserve"> </w:t>
      </w:r>
      <w:r>
        <w:rPr>
          <w:b/>
          <w:bCs/>
        </w:rPr>
        <w:t xml:space="preserve">Physical proof: byte-diff against</w:t>
      </w:r>
      <w:r>
        <w:rPr>
          <w:b/>
          <w:bCs/>
        </w:rPr>
        <w:t xml:space="preserve"> </w:t>
      </w:r>
      <w:r>
        <w:rPr>
          <w:rStyle w:val="VerbatimChar"/>
          <w:b/>
          <w:bCs/>
        </w:rPr>
        <w:t xml:space="preserve">golden/agent_card.pherald.json</w:t>
      </w:r>
      <w:r>
        <w:rPr>
          <w:b/>
          <w:bCs/>
        </w:rPr>
        <w:t xml:space="preserve">.</w:t>
      </w:r>
    </w:p>
    <w:p>
      <w:pPr>
        <w:pStyle w:val="Compact"/>
        <w:numPr>
          <w:ilvl w:val="0"/>
          <w:numId w:val="1025"/>
        </w:numPr>
      </w:pPr>
      <w:r>
        <w:rPr>
          <w:b/>
          <w:bCs/>
        </w:rPr>
        <w:t xml:space="preserve">Test 2: message/send round-trip.</w:t>
      </w:r>
      <w:r>
        <w:t xml:space="preserve"> </w:t>
      </w:r>
      <w:r>
        <w:t xml:space="preserve">Send valid</w:t>
      </w:r>
      <w:r>
        <w:t xml:space="preserve"> </w:t>
      </w:r>
      <w:r>
        <w:rPr>
          <w:rStyle w:val="VerbatimChar"/>
        </w:rPr>
        <w:t xml:space="preserve">notify</w:t>
      </w:r>
      <w:r>
        <w:t xml:space="preserve"> </w:t>
      </w:r>
      <w:r>
        <w:t xml:space="preserve">task → assert response includes</w:t>
      </w:r>
      <w:r>
        <w:t xml:space="preserve"> </w:t>
      </w:r>
      <w:r>
        <w:rPr>
          <w:rStyle w:val="VerbatimChar"/>
        </w:rPr>
        <w:t xml:space="preserve">task.id</w:t>
      </w:r>
      <w:r>
        <w:t xml:space="preserve">,</w:t>
      </w:r>
      <w:r>
        <w:t xml:space="preserve"> </w:t>
      </w:r>
      <w:r>
        <w:rPr>
          <w:rStyle w:val="VerbatimChar"/>
        </w:rPr>
        <w:t xml:space="preserve">task.status: completed</w:t>
      </w:r>
      <w:r>
        <w:t xml:space="preserve">,</w:t>
      </w:r>
      <w:r>
        <w:t xml:space="preserve"> </w:t>
      </w:r>
      <w:r>
        <w:rPr>
          <w:rStyle w:val="VerbatimChar"/>
        </w:rPr>
        <w:t xml:space="preserve">task.artifacts[0]</w:t>
      </w:r>
      <w:r>
        <w:t xml:space="preserve"> </w:t>
      </w:r>
      <w:r>
        <w:t xml:space="preserve">containing the notification receipt.</w:t>
      </w:r>
      <w:r>
        <w:t xml:space="preserve"> </w:t>
      </w:r>
      <w:r>
        <w:rPr>
          <w:b/>
          <w:bCs/>
        </w:rPr>
        <w:t xml:space="preserve">Physical proof: same row in</w:t>
      </w:r>
      <w:r>
        <w:rPr>
          <w:b/>
          <w:bCs/>
        </w:rPr>
        <w:t xml:space="preserve"> </w:t>
      </w:r>
      <w:r>
        <w:rPr>
          <w:rStyle w:val="VerbatimChar"/>
          <w:b/>
          <w:bCs/>
        </w:rPr>
        <w:t xml:space="preserve">events_processed</w:t>
      </w:r>
      <w:r>
        <w:rPr>
          <w:b/>
          <w:bCs/>
        </w:rPr>
        <w:t xml:space="preserve"> </w:t>
      </w:r>
      <w:r>
        <w:rPr>
          <w:b/>
          <w:bCs/>
        </w:rPr>
        <w:t xml:space="preserve">Postgres table.</w:t>
      </w:r>
    </w:p>
    <w:p>
      <w:pPr>
        <w:pStyle w:val="Compact"/>
        <w:numPr>
          <w:ilvl w:val="0"/>
          <w:numId w:val="1025"/>
        </w:numPr>
      </w:pPr>
      <w:r>
        <w:rPr>
          <w:b/>
          <w:bCs/>
        </w:rPr>
        <w:t xml:space="preserve">Test 3: message/stream SSE.</w:t>
      </w:r>
      <w:r>
        <w:t xml:space="preserve"> </w:t>
      </w:r>
      <w:r>
        <w:t xml:space="preserve">Send a long-running task → consume SSE stream → assert at least one</w:t>
      </w:r>
      <w:r>
        <w:t xml:space="preserve"> </w:t>
      </w:r>
      <w:r>
        <w:rPr>
          <w:rStyle w:val="VerbatimChar"/>
        </w:rPr>
        <w:t xml:space="preserve">TaskStatusUpdateEvent</w:t>
      </w:r>
      <w:r>
        <w:t xml:space="preserve"> </w:t>
      </w:r>
      <w:r>
        <w:t xml:space="preserve">with status</w:t>
      </w:r>
      <w:r>
        <w:t xml:space="preserve"> </w:t>
      </w:r>
      <w:r>
        <w:rPr>
          <w:rStyle w:val="VerbatimChar"/>
        </w:rPr>
        <w:t xml:space="preserve">working</w:t>
      </w:r>
      <w:r>
        <w:t xml:space="preserve"> </w:t>
      </w:r>
      <w:r>
        <w:t xml:space="preserve">before</w:t>
      </w:r>
      <w:r>
        <w:t xml:space="preserve"> </w:t>
      </w:r>
      <w:r>
        <w:rPr>
          <w:rStyle w:val="VerbatimChar"/>
        </w:rPr>
        <w:t xml:space="preserve">completed</w:t>
      </w:r>
      <w:r>
        <w:t xml:space="preserve">.</w:t>
      </w:r>
      <w:r>
        <w:t xml:space="preserve"> </w:t>
      </w:r>
      <w:r>
        <w:rPr>
          <w:b/>
          <w:bCs/>
        </w:rPr>
        <w:t xml:space="preserve">Physical proof: SSE event log captured + matches expected sequence.</w:t>
      </w:r>
    </w:p>
    <w:p>
      <w:pPr>
        <w:pStyle w:val="Compact"/>
        <w:numPr>
          <w:ilvl w:val="0"/>
          <w:numId w:val="1025"/>
        </w:numPr>
      </w:pPr>
      <w:r>
        <w:rPr>
          <w:b/>
          <w:bCs/>
        </w:rPr>
        <w:t xml:space="preserve">Test 4: push notification.</w:t>
      </w:r>
      <w:r>
        <w:t xml:space="preserve"> </w:t>
      </w:r>
      <w:r>
        <w:t xml:space="preserve">Register webhook URL; submit long-running task; assert HTTP POST hits the webhook within timeout.</w:t>
      </w:r>
      <w:r>
        <w:t xml:space="preserve"> </w:t>
      </w:r>
      <w:r>
        <w:rPr>
          <w:b/>
          <w:bCs/>
        </w:rPr>
        <w:t xml:space="preserve">Physical proof: webhook server (test harness) logged the POST.</w:t>
      </w:r>
    </w:p>
    <w:bookmarkEnd w:id="39"/>
    <w:bookmarkStart w:id="40" w:name="Xb61e68c3bc521ae2176e89f21d476af5ecd8884"/>
    <w:p>
      <w:pPr>
        <w:pStyle w:val="Heading3"/>
      </w:pPr>
      <w:r>
        <w:t xml:space="preserve">§5.2 Edge cases</w:t>
      </w:r>
    </w:p>
    <w:p>
      <w:pPr>
        <w:pStyle w:val="Compact"/>
        <w:numPr>
          <w:ilvl w:val="0"/>
          <w:numId w:val="1026"/>
        </w:numPr>
      </w:pPr>
      <w:r>
        <w:rPr>
          <w:b/>
          <w:bCs/>
        </w:rPr>
        <w:t xml:space="preserve">Test 5: AgentCard caching.</w:t>
      </w:r>
      <w:r>
        <w:t xml:space="preserve"> </w:t>
      </w:r>
      <w:r>
        <w:t xml:space="preserve">Repeated</w:t>
      </w:r>
      <w:r>
        <w:t xml:space="preserve"> </w:t>
      </w:r>
      <w:r>
        <w:rPr>
          <w:rStyle w:val="VerbatimChar"/>
        </w:rPr>
        <w:t xml:space="preserve">curl</w:t>
      </w:r>
      <w:r>
        <w:t xml:space="preserve"> </w:t>
      </w:r>
      <w:r>
        <w:t xml:space="preserve">should hit ETag 304. Assert</w:t>
      </w:r>
      <w:r>
        <w:t xml:space="preserve"> </w:t>
      </w:r>
      <w:r>
        <w:rPr>
          <w:rStyle w:val="VerbatimChar"/>
        </w:rPr>
        <w:t xml:space="preserve">If-None-Match</w:t>
      </w:r>
      <w:r>
        <w:t xml:space="preserve"> </w:t>
      </w:r>
      <w:r>
        <w:t xml:space="preserve">short-circuit.</w:t>
      </w:r>
    </w:p>
    <w:p>
      <w:pPr>
        <w:pStyle w:val="Compact"/>
        <w:numPr>
          <w:ilvl w:val="0"/>
          <w:numId w:val="1026"/>
        </w:numPr>
      </w:pPr>
      <w:r>
        <w:rPr>
          <w:b/>
          <w:bCs/>
        </w:rPr>
        <w:t xml:space="preserve">Test 6: malformed JSON-RPC.</w:t>
      </w:r>
      <w:r>
        <w:t xml:space="preserve"> </w:t>
      </w:r>
      <w:r>
        <w:t xml:space="preserve">Send invalid envelope → JSON-RPC -32600 / -32700.</w:t>
      </w:r>
    </w:p>
    <w:p>
      <w:pPr>
        <w:pStyle w:val="Compact"/>
        <w:numPr>
          <w:ilvl w:val="0"/>
          <w:numId w:val="1026"/>
        </w:numPr>
      </w:pPr>
      <w:r>
        <w:rPr>
          <w:b/>
          <w:bCs/>
        </w:rPr>
        <w:t xml:space="preserve">Test 7: oversized message.</w:t>
      </w:r>
      <w:r>
        <w:t xml:space="preserve"> </w:t>
      </w:r>
      <w:r>
        <w:t xml:space="preserve">10 MiB message → 413 or JSON-RPC -32600.</w:t>
      </w:r>
    </w:p>
    <w:p>
      <w:pPr>
        <w:pStyle w:val="Compact"/>
        <w:numPr>
          <w:ilvl w:val="0"/>
          <w:numId w:val="1026"/>
        </w:numPr>
      </w:pPr>
      <w:r>
        <w:rPr>
          <w:b/>
          <w:bCs/>
        </w:rPr>
        <w:t xml:space="preserve">Test 8: streaming reconnect.</w:t>
      </w:r>
      <w:r>
        <w:t xml:space="preserve"> </w:t>
      </w:r>
      <w:r>
        <w:t xml:space="preserve">SSE disconnect mid-stream →</w:t>
      </w:r>
      <w:r>
        <w:t xml:space="preserve"> </w:t>
      </w:r>
      <w:r>
        <w:rPr>
          <w:rStyle w:val="VerbatimChar"/>
        </w:rPr>
        <w:t xml:space="preserve">tasks/resubscribe</w:t>
      </w:r>
      <w:r>
        <w:t xml:space="preserve"> </w:t>
      </w:r>
      <w:r>
        <w:t xml:space="preserve">resumes from</w:t>
      </w:r>
      <w:r>
        <w:t xml:space="preserve"> </w:t>
      </w:r>
      <w:r>
        <w:rPr>
          <w:rStyle w:val="VerbatimChar"/>
        </w:rPr>
        <w:t xml:space="preserve">Last-Event-ID</w:t>
      </w:r>
      <w:r>
        <w:t xml:space="preserve">.</w:t>
      </w:r>
    </w:p>
    <w:bookmarkEnd w:id="40"/>
    <w:bookmarkStart w:id="41" w:name="X226997ce053a29ac9b5e5bab2c29e31be643a98"/>
    <w:p>
      <w:pPr>
        <w:pStyle w:val="Heading3"/>
      </w:pPr>
      <w:r>
        <w:t xml:space="preserve">§5.3 Failure modes</w:t>
      </w:r>
    </w:p>
    <w:p>
      <w:pPr>
        <w:pStyle w:val="Compact"/>
        <w:numPr>
          <w:ilvl w:val="0"/>
          <w:numId w:val="1027"/>
        </w:numPr>
      </w:pPr>
      <w:r>
        <w:rPr>
          <w:b/>
          <w:bCs/>
        </w:rPr>
        <w:t xml:space="preserve">Test 9: auth fail.</w:t>
      </w:r>
      <w:r>
        <w:t xml:space="preserve"> </w:t>
      </w:r>
      <w:r>
        <w:t xml:space="preserve">No Bearer → 401. Invalid signature → 401. Expired token → 401.</w:t>
      </w:r>
    </w:p>
    <w:p>
      <w:pPr>
        <w:pStyle w:val="Compact"/>
        <w:numPr>
          <w:ilvl w:val="0"/>
          <w:numId w:val="1027"/>
        </w:numPr>
      </w:pPr>
      <w:r>
        <w:rPr>
          <w:b/>
          <w:bCs/>
        </w:rPr>
        <w:t xml:space="preserve">Test 10: Signed AgentCard tampering.</w:t>
      </w:r>
      <w:r>
        <w:t xml:space="preserve"> </w:t>
      </w:r>
      <w:r>
        <w:t xml:space="preserve">Modify a byte in AgentCard JWS → JWS verify FAILS → consumer-side test rejects card.</w:t>
      </w:r>
    </w:p>
    <w:p>
      <w:pPr>
        <w:pStyle w:val="Compact"/>
        <w:numPr>
          <w:ilvl w:val="0"/>
          <w:numId w:val="1027"/>
        </w:numPr>
      </w:pPr>
      <w:r>
        <w:rPr>
          <w:b/>
          <w:bCs/>
        </w:rPr>
        <w:t xml:space="preserve">Test 11: cross-tenant.</w:t>
      </w:r>
      <w:r>
        <w:t xml:space="preserve"> </w:t>
      </w:r>
      <w:r>
        <w:t xml:space="preserve">Tenant A's JWT submits</w:t>
      </w:r>
      <w:r>
        <w:t xml:space="preserve"> </w:t>
      </w:r>
      <w:r>
        <w:rPr>
          <w:rStyle w:val="VerbatimChar"/>
        </w:rPr>
        <w:t xml:space="preserve">notify</w:t>
      </w:r>
      <w:r>
        <w:t xml:space="preserve"> </w:t>
      </w:r>
      <w:r>
        <w:t xml:space="preserve">referencing Tenant B's subscriber → 403.</w:t>
      </w:r>
    </w:p>
    <w:p>
      <w:pPr>
        <w:pStyle w:val="Compact"/>
        <w:numPr>
          <w:ilvl w:val="0"/>
          <w:numId w:val="1027"/>
        </w:numPr>
      </w:pPr>
      <w:r>
        <w:rPr>
          <w:b/>
          <w:bCs/>
        </w:rPr>
        <w:t xml:space="preserve">Test 12: task cancellation.</w:t>
      </w:r>
      <w:r>
        <w:t xml:space="preserve"> </w:t>
      </w:r>
      <w:r>
        <w:rPr>
          <w:rStyle w:val="VerbatimChar"/>
        </w:rPr>
        <w:t xml:space="preserve">tasks/cancel</w:t>
      </w:r>
      <w:r>
        <w:t xml:space="preserve"> </w:t>
      </w:r>
      <w:r>
        <w:t xml:space="preserve">on in-progress task → assert status transitions to</w:t>
      </w:r>
      <w:r>
        <w:t xml:space="preserve"> </w:t>
      </w:r>
      <w:r>
        <w:rPr>
          <w:rStyle w:val="VerbatimChar"/>
        </w:rPr>
        <w:t xml:space="preserve">canceled</w:t>
      </w:r>
      <w:r>
        <w:t xml:space="preserve"> </w:t>
      </w:r>
      <w:r>
        <w:t xml:space="preserve">within 5s.</w:t>
      </w:r>
    </w:p>
    <w:bookmarkEnd w:id="41"/>
    <w:bookmarkStart w:id="42" w:name="X3adf565fa6e7eb38e8f30d250a45a7bdadb8e47"/>
    <w:p>
      <w:pPr>
        <w:pStyle w:val="Heading3"/>
      </w:pPr>
      <w:r>
        <w:t xml:space="preserve">§5.4 Performance</w:t>
      </w:r>
    </w:p>
    <w:p>
      <w:pPr>
        <w:pStyle w:val="Compact"/>
        <w:numPr>
          <w:ilvl w:val="0"/>
          <w:numId w:val="1028"/>
        </w:numPr>
      </w:pPr>
      <w:r>
        <w:rPr>
          <w:b/>
          <w:bCs/>
        </w:rPr>
        <w:t xml:space="preserve">Test 13: throughput.</w:t>
      </w:r>
      <w:r>
        <w:t xml:space="preserve"> </w:t>
      </w:r>
      <w:r>
        <w:t xml:space="preserve">1000 concurrent</w:t>
      </w:r>
      <w:r>
        <w:t xml:space="preserve"> </w:t>
      </w:r>
      <w:r>
        <w:rPr>
          <w:rStyle w:val="VerbatimChar"/>
        </w:rPr>
        <w:t xml:space="preserve">message/send</w:t>
      </w:r>
      <w:r>
        <w:t xml:space="preserve"> </w:t>
      </w:r>
      <w:r>
        <w:t xml:space="preserve">(sync, blocking) → p50 &lt; 50ms, p99 &lt; 500ms.</w:t>
      </w:r>
    </w:p>
    <w:p>
      <w:pPr>
        <w:pStyle w:val="Compact"/>
        <w:numPr>
          <w:ilvl w:val="0"/>
          <w:numId w:val="1028"/>
        </w:numPr>
      </w:pPr>
      <w:r>
        <w:rPr>
          <w:b/>
          <w:bCs/>
        </w:rPr>
        <w:t xml:space="preserve">Test 14: streaming overhead.</w:t>
      </w:r>
      <w:r>
        <w:t xml:space="preserve"> </w:t>
      </w:r>
      <w:r>
        <w:t xml:space="preserve">SSE vs blocking — SSE adds &lt; 10ms p50 overhead.</w:t>
      </w:r>
    </w:p>
    <w:bookmarkEnd w:id="42"/>
    <w:bookmarkStart w:id="43" w:name="X6bddf71e0c0b6f73f78a987fa6d963352210985"/>
    <w:p>
      <w:pPr>
        <w:pStyle w:val="Heading3"/>
      </w:pPr>
      <w:r>
        <w:t xml:space="preserve">§5.5 Concurrency</w:t>
      </w:r>
    </w:p>
    <w:p>
      <w:pPr>
        <w:pStyle w:val="Compact"/>
        <w:numPr>
          <w:ilvl w:val="0"/>
          <w:numId w:val="1029"/>
        </w:numPr>
      </w:pPr>
      <w:r>
        <w:rPr>
          <w:b/>
          <w:bCs/>
        </w:rPr>
        <w:t xml:space="preserve">Test 15: 100 concurrent streaming clients.</w:t>
      </w:r>
      <w:r>
        <w:t xml:space="preserve"> </w:t>
      </w:r>
      <w:r>
        <w:t xml:space="preserve">All complete; no deadlock.</w:t>
      </w:r>
    </w:p>
    <w:bookmarkEnd w:id="43"/>
    <w:bookmarkStart w:id="44" w:name="Xa9fca19e8ccc75935449ba2bf9c5825a080203c"/>
    <w:p>
      <w:pPr>
        <w:pStyle w:val="Heading3"/>
      </w:pPr>
      <w:r>
        <w:t xml:space="preserve">§5.6 Real-client integration</w:t>
      </w:r>
    </w:p>
    <w:p>
      <w:pPr>
        <w:pStyle w:val="FirstParagraph"/>
      </w:pPr>
      <w:r>
        <w:rPr>
          <w:rStyle w:val="VerbatimChar"/>
        </w:rPr>
        <w:t xml:space="preserve">scripts/e2e_a2a_real_cli.sh</w:t>
      </w:r>
      <w:r>
        <w:t xml:space="preserve">:</w:t>
      </w:r>
    </w:p>
    <w:p>
      <w:pPr>
        <w:pStyle w:val="Compact"/>
        <w:numPr>
          <w:ilvl w:val="0"/>
          <w:numId w:val="1030"/>
        </w:numPr>
      </w:pPr>
      <w:r>
        <w:t xml:space="preserve">Start Herald flavor binary with</w:t>
      </w:r>
      <w:r>
        <w:t xml:space="preserve"> </w:t>
      </w:r>
      <w:r>
        <w:rPr>
          <w:rStyle w:val="VerbatimChar"/>
        </w:rPr>
        <w:t xml:space="preserve">--a2a</w:t>
      </w:r>
      <w:r>
        <w:t xml:space="preserve">.</w:t>
      </w:r>
    </w:p>
    <w:p>
      <w:pPr>
        <w:pStyle w:val="Compact"/>
        <w:numPr>
          <w:ilvl w:val="0"/>
          <w:numId w:val="1030"/>
        </w:numPr>
      </w:pPr>
      <w:r>
        <w:t xml:space="preserve">Install</w:t>
      </w:r>
      <w:r>
        <w:t xml:space="preserve"> </w:t>
      </w:r>
      <w:r>
        <w:rPr>
          <w:rStyle w:val="VerbatimChar"/>
        </w:rPr>
        <w:t xml:space="preserve">a2a</w:t>
      </w:r>
      <w:r>
        <w:t xml:space="preserve"> </w:t>
      </w:r>
      <w:r>
        <w:t xml:space="preserve">CLI:</w:t>
      </w:r>
      <w:r>
        <w:t xml:space="preserve"> </w:t>
      </w:r>
      <w:r>
        <w:rPr>
          <w:rStyle w:val="VerbatimChar"/>
        </w:rPr>
        <w:t xml:space="preserve">go install github.com/a2aproject/a2a-go/v2/cmd/a2a@v2.3.1</w:t>
      </w:r>
      <w:r>
        <w:t xml:space="preserve">.</w:t>
      </w:r>
    </w:p>
    <w:p>
      <w:pPr>
        <w:pStyle w:val="Compact"/>
        <w:numPr>
          <w:ilvl w:val="0"/>
          <w:numId w:val="1030"/>
        </w:numPr>
      </w:pPr>
      <w:r>
        <w:t xml:space="preserve">Run</w:t>
      </w:r>
      <w:r>
        <w:t xml:space="preserve"> </w:t>
      </w:r>
      <w:r>
        <w:rPr>
          <w:rStyle w:val="VerbatimChar"/>
        </w:rPr>
        <w:t xml:space="preserve">a2a resolve https://localhost:7104/.well-known/agent.json</w:t>
      </w:r>
      <w:r>
        <w:t xml:space="preserve"> </w:t>
      </w:r>
      <w:r>
        <w:t xml:space="preserve">→ assert resolves.</w:t>
      </w:r>
    </w:p>
    <w:p>
      <w:pPr>
        <w:pStyle w:val="Compact"/>
        <w:numPr>
          <w:ilvl w:val="0"/>
          <w:numId w:val="1030"/>
        </w:numPr>
      </w:pPr>
      <w:r>
        <w:t xml:space="preserve">Run</w:t>
      </w:r>
      <w:r>
        <w:t xml:space="preserve"> </w:t>
      </w:r>
      <w:r>
        <w:rPr>
          <w:rStyle w:val="VerbatimChar"/>
        </w:rPr>
        <w:t xml:space="preserve">a2a send --skill notify --json '{...}'</w:t>
      </w:r>
      <w:r>
        <w:t xml:space="preserve"> </w:t>
      </w:r>
      <w:r>
        <w:t xml:space="preserve">→ assert successful task.</w:t>
      </w:r>
    </w:p>
    <w:p>
      <w:pPr>
        <w:pStyle w:val="Compact"/>
        <w:numPr>
          <w:ilvl w:val="0"/>
          <w:numId w:val="1030"/>
        </w:numPr>
      </w:pPr>
      <w:r>
        <w:t xml:space="preserve">Diff REST equivalent → assert events_processed row matches.</w:t>
      </w:r>
    </w:p>
    <w:bookmarkEnd w:id="44"/>
    <w:bookmarkStart w:id="45" w:name="X3c899b5fea915723b38c25825ffcb9e7ca1c0fb"/>
    <w:p>
      <w:pPr>
        <w:pStyle w:val="Heading3"/>
      </w:pPr>
      <w:r>
        <w:t xml:space="preserve">§5.7 Cross-protocol consistency</w:t>
      </w:r>
    </w:p>
    <w:p>
      <w:pPr>
        <w:pStyle w:val="FirstParagraph"/>
      </w:pPr>
      <w:r>
        <w:t xml:space="preserve">A</w:t>
      </w:r>
      <w:r>
        <w:t xml:space="preserve"> </w:t>
      </w:r>
      <w:r>
        <w:rPr>
          <w:rStyle w:val="VerbatimChar"/>
        </w:rPr>
        <w:t xml:space="preserve">notify</w:t>
      </w:r>
      <w:r>
        <w:t xml:space="preserve"> </w:t>
      </w:r>
      <w:r>
        <w:t xml:space="preserve">invocation via REST, MCP, A2A MUST yield IDENTICAL rows in</w:t>
      </w:r>
      <w:r>
        <w:t xml:space="preserve"> </w:t>
      </w:r>
      <w:r>
        <w:rPr>
          <w:rStyle w:val="VerbatimChar"/>
        </w:rPr>
        <w:t xml:space="preserve">events_processed</w:t>
      </w:r>
      <w:r>
        <w:t xml:space="preserve"> </w:t>
      </w:r>
      <w:r>
        <w:t xml:space="preserve">and IDENTICAL outbound channel hits. Test runs all three paths sequentially with deterministic payload; asserts exact equivalence.</w:t>
      </w:r>
    </w:p>
    <w:bookmarkEnd w:id="45"/>
    <w:bookmarkStart w:id="46" w:name="Xf5e3792ba19d5a03081fb532c5df772f3b36f15"/>
    <w:p>
      <w:pPr>
        <w:pStyle w:val="Heading3"/>
      </w:pPr>
      <w:r>
        <w:t xml:space="preserve">§5.8 Mutation gates</w:t>
      </w:r>
    </w:p>
    <w:p>
      <w:pPr>
        <w:pStyle w:val="FirstParagraph"/>
      </w:pPr>
      <w:r>
        <w:t xml:space="preserve">Each happy-path test has a paired mutation:</w:t>
      </w:r>
    </w:p>
    <w:p>
      <w:pPr>
        <w:pStyle w:val="Compact"/>
        <w:numPr>
          <w:ilvl w:val="0"/>
          <w:numId w:val="1031"/>
        </w:numPr>
      </w:pPr>
      <w:r>
        <w:rPr>
          <w:b/>
          <w:bCs/>
        </w:rPr>
        <w:t xml:space="preserve">Mutation A:</w:t>
      </w:r>
      <w:r>
        <w:t xml:space="preserve"> </w:t>
      </w:r>
      <w:r>
        <w:t xml:space="preserve">delete AgentCard handler → Test 1 FAILS.</w:t>
      </w:r>
    </w:p>
    <w:p>
      <w:pPr>
        <w:pStyle w:val="Compact"/>
        <w:numPr>
          <w:ilvl w:val="0"/>
          <w:numId w:val="1031"/>
        </w:numPr>
      </w:pPr>
      <w:r>
        <w:rPr>
          <w:b/>
          <w:bCs/>
        </w:rPr>
        <w:t xml:space="preserve">Mutation B:</w:t>
      </w:r>
      <w:r>
        <w:t xml:space="preserve"> </w:t>
      </w:r>
      <w:r>
        <w:t xml:space="preserve">stub the task executor → Test 2 FAILS with no task created.</w:t>
      </w:r>
    </w:p>
    <w:p>
      <w:pPr>
        <w:pStyle w:val="Compact"/>
        <w:numPr>
          <w:ilvl w:val="0"/>
          <w:numId w:val="1031"/>
        </w:numPr>
      </w:pPr>
      <w:r>
        <w:rPr>
          <w:b/>
          <w:bCs/>
        </w:rPr>
        <w:t xml:space="preserve">Mutation C:</w:t>
      </w:r>
      <w:r>
        <w:t xml:space="preserve"> </w:t>
      </w:r>
      <w:r>
        <w:t xml:space="preserve">disable SSE flush → Test 3 FAILS (stream silent).</w:t>
      </w:r>
    </w:p>
    <w:p>
      <w:pPr>
        <w:pStyle w:val="Compact"/>
        <w:numPr>
          <w:ilvl w:val="0"/>
          <w:numId w:val="1031"/>
        </w:numPr>
      </w:pPr>
      <w:r>
        <w:rPr>
          <w:b/>
          <w:bCs/>
        </w:rPr>
        <w:t xml:space="preserve">Mutation D:</w:t>
      </w:r>
      <w:r>
        <w:t xml:space="preserve"> </w:t>
      </w:r>
      <w:r>
        <w:t xml:space="preserve">break the JWS signer → Test 10 PASSES with tampering not detected (worse: existing valid signature breaks).</w:t>
      </w:r>
    </w:p>
    <w:bookmarkEnd w:id="46"/>
    <w:bookmarkStart w:id="47" w:name="Xba0c2508b64d35d0f6646f493526f9abbad8948"/>
    <w:p>
      <w:pPr>
        <w:pStyle w:val="Heading3"/>
      </w:pPr>
      <w:r>
        <w:t xml:space="preserve">§5.9 Wire-level inspection</w:t>
      </w:r>
    </w:p>
    <w:p>
      <w:pPr>
        <w:pStyle w:val="Compact"/>
        <w:numPr>
          <w:ilvl w:val="0"/>
          <w:numId w:val="1032"/>
        </w:numPr>
      </w:pPr>
      <w:r>
        <w:t xml:space="preserve">tcpdump on :7104 during Test 4 → assert push POST body matches expected JSON shape.</w:t>
      </w:r>
    </w:p>
    <w:p>
      <w:pPr>
        <w:pStyle w:val="Compact"/>
        <w:numPr>
          <w:ilvl w:val="0"/>
          <w:numId w:val="1032"/>
        </w:numPr>
      </w:pPr>
      <w:r>
        <w:t xml:space="preserve">openssl s_client / curl -v → assert TLS handshake + cert.</w:t>
      </w:r>
    </w:p>
    <w:p>
      <w:pPr>
        <w:pStyle w:val="Compact"/>
        <w:numPr>
          <w:ilvl w:val="0"/>
          <w:numId w:val="1032"/>
        </w:numPr>
      </w:pPr>
      <w:r>
        <w:t xml:space="preserve">jose-util / openssl rsautl → verify the JWS-signed AgentCard offline.</w:t>
      </w:r>
    </w:p>
    <w:bookmarkEnd w:id="47"/>
    <w:bookmarkEnd w:id="48"/>
    <w:bookmarkStart w:id="49" w:name="X1a6948d97881b0d7f3273fa9bd8235385622216"/>
    <w:p>
      <w:pPr>
        <w:pStyle w:val="Heading2"/>
      </w:pPr>
      <w:r>
        <w:t xml:space="preserve">§6. Open questions for operator</w:t>
      </w:r>
    </w:p>
    <w:p>
      <w:pPr>
        <w:pStyle w:val="Compact"/>
        <w:numPr>
          <w:ilvl w:val="0"/>
          <w:numId w:val="1033"/>
        </w:numPr>
      </w:pPr>
      <w:r>
        <w:rPr>
          <w:b/>
          <w:bCs/>
        </w:rPr>
        <w:t xml:space="preserve">Default transport — JSON-RPC vs REST vs gRPC?</w:t>
      </w:r>
      <w:r>
        <w:t xml:space="preserve"> </w:t>
      </w:r>
      <w:r>
        <w:t xml:space="preserve">Recommend JSON-RPC + REST as default (HTTP-native); gRPC opt-in.</w:t>
      </w:r>
    </w:p>
    <w:p>
      <w:pPr>
        <w:pStyle w:val="Compact"/>
        <w:numPr>
          <w:ilvl w:val="0"/>
          <w:numId w:val="1033"/>
        </w:numPr>
      </w:pPr>
      <w:r>
        <w:rPr>
          <w:b/>
          <w:bCs/>
        </w:rPr>
        <w:t xml:space="preserve">One AgentCard per tenant, or one AgentCard + JWT tenant?</w:t>
      </w:r>
      <w:r>
        <w:t xml:space="preserve"> </w:t>
      </w:r>
      <w:r>
        <w:t xml:space="preserve">Recommend single AgentCard + JWT.</w:t>
      </w:r>
    </w:p>
    <w:p>
      <w:pPr>
        <w:pStyle w:val="Compact"/>
        <w:numPr>
          <w:ilvl w:val="0"/>
          <w:numId w:val="1033"/>
        </w:numPr>
      </w:pPr>
      <w:r>
        <w:rPr>
          <w:b/>
          <w:bCs/>
        </w:rPr>
        <w:t xml:space="preserve">Signed AgentCards on day 1?</w:t>
      </w:r>
      <w:r>
        <w:t xml:space="preserve"> </w:t>
      </w:r>
      <w:r>
        <w:t xml:space="preserve">Recommend yes (v1.0 feature; cheap; major trust upgrade).</w:t>
      </w:r>
    </w:p>
    <w:p>
      <w:pPr>
        <w:pStyle w:val="Compact"/>
        <w:numPr>
          <w:ilvl w:val="0"/>
          <w:numId w:val="1033"/>
        </w:numPr>
      </w:pPr>
      <w:r>
        <w:rPr>
          <w:b/>
          <w:bCs/>
        </w:rPr>
        <w:t xml:space="preserve">List Herald in public A2A registries?</w:t>
      </w:r>
      <w:r>
        <w:t xml:space="preserve"> </w:t>
      </w:r>
      <w:r>
        <w:t xml:space="preserve">Marketing decision.</w:t>
      </w:r>
    </w:p>
    <w:p>
      <w:pPr>
        <w:pStyle w:val="Compact"/>
        <w:numPr>
          <w:ilvl w:val="0"/>
          <w:numId w:val="1033"/>
        </w:numPr>
      </w:pPr>
      <w:r>
        <w:rPr>
          <w:b/>
          <w:bCs/>
        </w:rPr>
        <w:t xml:space="preserve">Push notification retry policy?</w:t>
      </w:r>
      <w:r>
        <w:t xml:space="preserve"> </w:t>
      </w:r>
      <w:r>
        <w:t xml:space="preserve">Reuse Standard-Webhooks delivery from</w:t>
      </w:r>
      <w:r>
        <w:t xml:space="preserve"> </w:t>
      </w:r>
      <w:r>
        <w:rPr>
          <w:rStyle w:val="VerbatimChar"/>
        </w:rPr>
        <w:t xml:space="preserve">commons_webhook/</w:t>
      </w:r>
      <w:r>
        <w:t xml:space="preserve"> </w:t>
      </w:r>
      <w:r>
        <w:t xml:space="preserve">(Wave 4d).</w:t>
      </w:r>
    </w:p>
    <w:p>
      <w:pPr>
        <w:pStyle w:val="Compact"/>
        <w:numPr>
          <w:ilvl w:val="0"/>
          <w:numId w:val="1033"/>
        </w:numPr>
      </w:pPr>
      <w:r>
        <w:rPr>
          <w:b/>
          <w:bCs/>
        </w:rPr>
        <w:t xml:space="preserve">A2A skills as "thin wrappers" over REST or first-class?</w:t>
      </w:r>
      <w:r>
        <w:t xml:space="preserve"> </w:t>
      </w:r>
      <w:r>
        <w:t xml:space="preserve">Recommend thin wrappers — DRY.</w:t>
      </w:r>
    </w:p>
    <w:p>
      <w:pPr>
        <w:pStyle w:val="Compact"/>
        <w:numPr>
          <w:ilvl w:val="0"/>
          <w:numId w:val="1033"/>
        </w:numPr>
      </w:pPr>
      <w:r>
        <w:rPr>
          <w:b/>
          <w:bCs/>
        </w:rPr>
        <w:t xml:space="preserve">gRPC binding worth it?</w:t>
      </w:r>
      <w:r>
        <w:t xml:space="preserve"> </w:t>
      </w:r>
      <w:r>
        <w:t xml:space="preserve">Defer; revisit if a major operator (e.g. Google ADK) demands it.</w:t>
      </w:r>
    </w:p>
    <w:p>
      <w:pPr>
        <w:pStyle w:val="Compact"/>
        <w:numPr>
          <w:ilvl w:val="0"/>
          <w:numId w:val="1033"/>
        </w:numPr>
      </w:pPr>
      <w:r>
        <w:rPr>
          <w:b/>
          <w:bCs/>
        </w:rPr>
        <w:t xml:space="preserve">AgentCard JWKS endpoint URL?</w:t>
      </w:r>
      <w:r>
        <w:t xml:space="preserve"> </w:t>
      </w:r>
      <w:r>
        <w:t xml:space="preserve">Reuse Herald's existing JWKS at</w:t>
      </w:r>
      <w:r>
        <w:t xml:space="preserve"> </w:t>
      </w:r>
      <w:r>
        <w:rPr>
          <w:rStyle w:val="VerbatimChar"/>
        </w:rPr>
        <w:t xml:space="preserve">/.well-known/jwks.json</w:t>
      </w:r>
      <w:r>
        <w:t xml:space="preserve">.</w:t>
      </w:r>
    </w:p>
    <w:bookmarkEnd w:id="49"/>
    <w:bookmarkStart w:id="59" w:name="Xef13cb770278a00c50e641ab9e7e8b454d3bc66"/>
    <w:p>
      <w:pPr>
        <w:pStyle w:val="Heading2"/>
      </w:pPr>
      <w:r>
        <w:t xml:space="preserve">§7. References</w:t>
      </w:r>
    </w:p>
    <w:p>
      <w:pPr>
        <w:pStyle w:val="FirstParagraph"/>
      </w:pPr>
      <w:r>
        <w:t xml:space="preserve">(All fetched 2026-05-22.)</w:t>
      </w:r>
    </w:p>
    <w:p>
      <w:pPr>
        <w:pStyle w:val="Compact"/>
        <w:numPr>
          <w:ilvl w:val="0"/>
          <w:numId w:val="1034"/>
        </w:numPr>
      </w:pPr>
      <w:r>
        <w:rPr>
          <w:b/>
          <w:bCs/>
        </w:rPr>
        <w:t xml:space="preserve">Announcement.</w:t>
      </w:r>
      <w:r>
        <w:t xml:space="preserve"> </w:t>
      </w:r>
      <w:r>
        <w:t xml:space="preserve">"Announcing the Agent2Agent Protocol (A2A)" — Google Developers Blog, 2025-04-09 —</w:t>
      </w:r>
      <w:r>
        <w:t xml:space="preserve"> </w:t>
      </w:r>
      <w:hyperlink r:id="rId50">
        <w:r>
          <w:rPr>
            <w:rStyle w:val="Hyperlink"/>
          </w:rPr>
          <w:t xml:space="preserve">https://developers.googleblog.com/en/a2a-a-new-era-of-agent-interoperability/</w:t>
        </w:r>
      </w:hyperlink>
    </w:p>
    <w:p>
      <w:pPr>
        <w:pStyle w:val="Compact"/>
        <w:numPr>
          <w:ilvl w:val="0"/>
          <w:numId w:val="1034"/>
        </w:numPr>
      </w:pPr>
      <w:r>
        <w:rPr>
          <w:b/>
          <w:bCs/>
        </w:rPr>
        <w:t xml:space="preserve">Spec repo.</w:t>
      </w:r>
      <w:r>
        <w:t xml:space="preserve"> </w:t>
      </w:r>
      <w:hyperlink r:id="rId51">
        <w:r>
          <w:rPr>
            <w:rStyle w:val="Hyperlink"/>
          </w:rPr>
          <w:t xml:space="preserve">https://github.com/a2aproject/A2A</w:t>
        </w:r>
      </w:hyperlink>
      <w:r>
        <w:t xml:space="preserve"> </w:t>
      </w:r>
      <w:r>
        <w:t xml:space="preserve">— 23.9k stars, v1.0.0 (2026-03-12), Linux Foundation governance.</w:t>
      </w:r>
    </w:p>
    <w:p>
      <w:pPr>
        <w:pStyle w:val="Compact"/>
        <w:numPr>
          <w:ilvl w:val="0"/>
          <w:numId w:val="1034"/>
        </w:numPr>
      </w:pPr>
      <w:r>
        <w:rPr>
          <w:b/>
          <w:bCs/>
        </w:rPr>
        <w:t xml:space="preserve">Official Go SDK.</w:t>
      </w:r>
      <w:r>
        <w:t xml:space="preserve"> </w:t>
      </w:r>
      <w:hyperlink r:id="rId52">
        <w:r>
          <w:rPr>
            <w:rStyle w:val="Hyperlink"/>
          </w:rPr>
          <w:t xml:space="preserve">https://github.com/a2aproject/a2a-go</w:t>
        </w:r>
      </w:hyperlink>
      <w:r>
        <w:t xml:space="preserve"> </w:t>
      </w:r>
      <w:r>
        <w:t xml:space="preserve">— v2.3.1 (2026-05-13), 381 stars, Apache 2.0, Go 1.24.4+.</w:t>
      </w:r>
    </w:p>
    <w:p>
      <w:pPr>
        <w:pStyle w:val="Compact"/>
        <w:numPr>
          <w:ilvl w:val="0"/>
          <w:numId w:val="1034"/>
        </w:numPr>
      </w:pPr>
      <w:r>
        <w:rPr>
          <w:b/>
          <w:bCs/>
        </w:rPr>
        <w:t xml:space="preserve">Spec website.</w:t>
      </w:r>
      <w:r>
        <w:t xml:space="preserve"> </w:t>
      </w:r>
      <w:hyperlink r:id="rId53">
        <w:r>
          <w:rPr>
            <w:rStyle w:val="Hyperlink"/>
          </w:rPr>
          <w:t xml:space="preserve">https://google.github.io/A2A/</w:t>
        </w:r>
      </w:hyperlink>
    </w:p>
    <w:p>
      <w:pPr>
        <w:pStyle w:val="Compact"/>
        <w:numPr>
          <w:ilvl w:val="0"/>
          <w:numId w:val="1034"/>
        </w:numPr>
      </w:pPr>
      <w:r>
        <w:rPr>
          <w:b/>
          <w:bCs/>
        </w:rPr>
        <w:t xml:space="preserve">ADK integration.</w:t>
      </w:r>
      <w:r>
        <w:t xml:space="preserve"> </w:t>
      </w:r>
      <w:hyperlink r:id="rId54">
        <w:r>
          <w:rPr>
            <w:rStyle w:val="Hyperlink"/>
          </w:rPr>
          <w:t xml:space="preserve">https://google.github.io/adk-docs/a2a/</w:t>
        </w:r>
      </w:hyperlink>
    </w:p>
    <w:p>
      <w:pPr>
        <w:pStyle w:val="Compact"/>
        <w:numPr>
          <w:ilvl w:val="0"/>
          <w:numId w:val="1034"/>
        </w:numPr>
      </w:pPr>
      <w:r>
        <w:rPr>
          <w:b/>
          <w:bCs/>
        </w:rPr>
        <w:t xml:space="preserve">A2A v1.0 announcement.</w:t>
      </w:r>
      <w:r>
        <w:t xml:space="preserve"> </w:t>
      </w:r>
      <w:r>
        <w:t xml:space="preserve">Spec page covering Signed AgentCards.</w:t>
      </w:r>
    </w:p>
    <w:p>
      <w:pPr>
        <w:pStyle w:val="Compact"/>
        <w:numPr>
          <w:ilvl w:val="0"/>
          <w:numId w:val="1034"/>
        </w:numPr>
      </w:pPr>
      <w:r>
        <w:rPr>
          <w:b/>
          <w:bCs/>
        </w:rPr>
        <w:t xml:space="preserve">Alternative implementations.</w:t>
      </w:r>
    </w:p>
    <w:p>
      <w:pPr>
        <w:pStyle w:val="Compact"/>
        <w:numPr>
          <w:ilvl w:val="1"/>
          <w:numId w:val="1035"/>
        </w:numPr>
      </w:pPr>
      <w:hyperlink r:id="rId55">
        <w:r>
          <w:rPr>
            <w:rStyle w:val="Hyperlink"/>
          </w:rPr>
          <w:t xml:space="preserve">https://github.com/yeeaiclub/a2a-go</w:t>
        </w:r>
      </w:hyperlink>
    </w:p>
    <w:p>
      <w:pPr>
        <w:pStyle w:val="Compact"/>
        <w:numPr>
          <w:ilvl w:val="1"/>
          <w:numId w:val="1035"/>
        </w:numPr>
      </w:pPr>
      <w:hyperlink r:id="rId56">
        <w:r>
          <w:rPr>
            <w:rStyle w:val="Hyperlink"/>
          </w:rPr>
          <w:t xml:space="preserve">https://github.com/trpc-group/trpc-a2a-go</w:t>
        </w:r>
      </w:hyperlink>
    </w:p>
    <w:p>
      <w:pPr>
        <w:pStyle w:val="Compact"/>
        <w:numPr>
          <w:ilvl w:val="1"/>
          <w:numId w:val="1035"/>
        </w:numPr>
      </w:pPr>
      <w:hyperlink r:id="rId57">
        <w:r>
          <w:rPr>
            <w:rStyle w:val="Hyperlink"/>
          </w:rPr>
          <w:t xml:space="preserve">https://github.com/TheApeMachine/a2a-go</w:t>
        </w:r>
      </w:hyperlink>
      <w:r>
        <w:t xml:space="preserve"> </w:t>
      </w:r>
      <w:r>
        <w:t xml:space="preserve">— interesting because it documents MCP-A2A interop.</w:t>
      </w:r>
    </w:p>
    <w:p>
      <w:pPr>
        <w:pStyle w:val="Compact"/>
        <w:numPr>
          <w:ilvl w:val="0"/>
          <w:numId w:val="1034"/>
        </w:numPr>
      </w:pPr>
      <w:r>
        <w:rPr>
          <w:b/>
          <w:bCs/>
        </w:rPr>
        <w:t xml:space="preserve">Stellagent A2A explainer.</w:t>
      </w:r>
      <w:r>
        <w:t xml:space="preserve"> </w:t>
      </w:r>
      <w:hyperlink r:id="rId58">
        <w:r>
          <w:rPr>
            <w:rStyle w:val="Hyperlink"/>
          </w:rPr>
          <w:t xml:space="preserve">https://stellagent.ai/insights/a2a-protocol-google-agent-to-agent</w:t>
        </w:r>
      </w:hyperlink>
    </w:p>
    <w:p>
      <w:pPr>
        <w:pStyle w:val="Compact"/>
        <w:numPr>
          <w:ilvl w:val="0"/>
          <w:numId w:val="1034"/>
        </w:numPr>
      </w:pPr>
      <w:r>
        <w:rPr>
          <w:b/>
          <w:bCs/>
        </w:rPr>
        <w:t xml:space="preserve">Survey arxiv:2505.02279</w:t>
      </w:r>
      <w:r>
        <w:t xml:space="preserve"> </w:t>
      </w:r>
      <w:r>
        <w:t xml:space="preserve">— MCP/ACP/A2A/ANP comparison.</w:t>
      </w:r>
    </w:p>
    <w:bookmarkEnd w:id="59"/>
    <w:bookmarkStart w:id="60" w:name="Xc0756b8e5fdd0b8d4b148e30ead339a249e014d"/>
    <w:p>
      <w:pPr>
        <w:pStyle w:val="Heading2"/>
      </w:pPr>
      <w:r>
        <w:t xml:space="preserve">§8. Catalogue-check verdict</w:t>
      </w:r>
    </w:p>
    <w:p>
      <w:pPr>
        <w:pStyle w:val="FirstParagraph"/>
      </w:pPr>
      <w:r>
        <w:t xml:space="preserve">Per §11.4.74:</w:t>
      </w:r>
    </w:p>
    <w:p>
      <w:pPr>
        <w:pStyle w:val="Compact"/>
        <w:numPr>
          <w:ilvl w:val="0"/>
          <w:numId w:val="1036"/>
        </w:numPr>
      </w:pPr>
      <w:r>
        <w:rPr>
          <w:b/>
          <w:bCs/>
        </w:rPr>
        <w:t xml:space="preserve">vasic-digital:</w:t>
      </w:r>
      <w:r>
        <w:t xml:space="preserve"> </w:t>
      </w:r>
      <w:r>
        <w:t xml:space="preserve">no module matching</w:t>
      </w:r>
      <w:r>
        <w:t xml:space="preserve"> </w:t>
      </w:r>
      <w:r>
        <w:rPr>
          <w:rStyle w:val="VerbatimChar"/>
        </w:rPr>
        <w:t xml:space="preserve">a2a</w:t>
      </w:r>
      <w:r>
        <w:t xml:space="preserve"> </w:t>
      </w:r>
      <w:r>
        <w:t xml:space="preserve">or</w:t>
      </w:r>
      <w:r>
        <w:t xml:space="preserve"> </w:t>
      </w:r>
      <w:r>
        <w:rPr>
          <w:rStyle w:val="VerbatimChar"/>
        </w:rPr>
        <w:t xml:space="preserve">agent2agent</w:t>
      </w:r>
      <w:r>
        <w:t xml:space="preserve">. No-match.</w:t>
      </w:r>
    </w:p>
    <w:p>
      <w:pPr>
        <w:pStyle w:val="Compact"/>
        <w:numPr>
          <w:ilvl w:val="0"/>
          <w:numId w:val="1036"/>
        </w:numPr>
      </w:pPr>
      <w:r>
        <w:rPr>
          <w:b/>
          <w:bCs/>
        </w:rPr>
        <w:t xml:space="preserve">HelixDevelopment:</w:t>
      </w:r>
      <w:r>
        <w:t xml:space="preserve"> </w:t>
      </w:r>
      <w:r>
        <w:t xml:space="preserve">no module matching</w:t>
      </w:r>
      <w:r>
        <w:t xml:space="preserve"> </w:t>
      </w:r>
      <w:r>
        <w:rPr>
          <w:rStyle w:val="VerbatimChar"/>
        </w:rPr>
        <w:t xml:space="preserve">a2a</w:t>
      </w:r>
      <w:r>
        <w:t xml:space="preserve"> </w:t>
      </w:r>
      <w:r>
        <w:t xml:space="preserve">or</w:t>
      </w:r>
      <w:r>
        <w:t xml:space="preserve"> </w:t>
      </w:r>
      <w:r>
        <w:rPr>
          <w:rStyle w:val="VerbatimChar"/>
        </w:rPr>
        <w:t xml:space="preserve">agent2agent</w:t>
      </w:r>
      <w:r>
        <w:t xml:space="preserve">. No-match.</w:t>
      </w:r>
    </w:p>
    <w:p>
      <w:pPr>
        <w:pStyle w:val="FirstParagraph"/>
      </w:pPr>
      <w:r>
        <w:rPr>
          <w:b/>
          <w:bCs/>
        </w:rPr>
        <w:t xml:space="preserve">Verdict: no-match → vendor as Herald-internal submodule</w:t>
      </w:r>
      <w:r>
        <w:t xml:space="preserve"> </w:t>
      </w:r>
      <w:r>
        <w:t xml:space="preserve">under</w:t>
      </w:r>
      <w:r>
        <w:t xml:space="preserve"> </w:t>
      </w:r>
      <w:r>
        <w:rPr>
          <w:rStyle w:val="VerbatimChar"/>
        </w:rPr>
        <w:t xml:space="preserve">submodules/go-a2a-sdk/</w:t>
      </w:r>
      <w:r>
        <w:t xml:space="preserve"> </w:t>
      </w:r>
      <w:r>
        <w:t xml:space="preserve">pointing at</w:t>
      </w:r>
      <w:r>
        <w:t xml:space="preserve"> </w:t>
      </w:r>
      <w:r>
        <w:rPr>
          <w:rStyle w:val="VerbatimChar"/>
        </w:rPr>
        <w:t xml:space="preserve">github.com/a2aproject/a2a-go@v2.3.1</w:t>
      </w:r>
      <w:r>
        <w:t xml:space="preserve">. Alternative: spec V3 §9.1</w:t>
      </w:r>
      <w:r>
        <w:t xml:space="preserve"> </w:t>
      </w:r>
      <w:r>
        <w:rPr>
          <w:rStyle w:val="VerbatimChar"/>
        </w:rPr>
        <w:t xml:space="preserve">go get</w:t>
      </w:r>
      <w:r>
        <w:t xml:space="preserve"> </w:t>
      </w:r>
      <w:r>
        <w:t xml:space="preserve">exception.</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0" Target="https://developers.googleblog.com/en/a2a-a-new-era-of-agent-interoperability/" TargetMode="External" /><Relationship Type="http://schemas.openxmlformats.org/officeDocument/2006/relationships/hyperlink" Id="rId57" Target="https://github.com/TheApeMachine/a2a-go" TargetMode="External" /><Relationship Type="http://schemas.openxmlformats.org/officeDocument/2006/relationships/hyperlink" Id="rId51" Target="https://github.com/a2aproject/A2A" TargetMode="External" /><Relationship Type="http://schemas.openxmlformats.org/officeDocument/2006/relationships/hyperlink" Id="rId52" Target="https://github.com/a2aproject/a2a-go" TargetMode="External" /><Relationship Type="http://schemas.openxmlformats.org/officeDocument/2006/relationships/hyperlink" Id="rId56" Target="https://github.com/trpc-group/trpc-a2a-go" TargetMode="External" /><Relationship Type="http://schemas.openxmlformats.org/officeDocument/2006/relationships/hyperlink" Id="rId55" Target="https://github.com/yeeaiclub/a2a-go" TargetMode="External" /><Relationship Type="http://schemas.openxmlformats.org/officeDocument/2006/relationships/hyperlink" Id="rId53" Target="https://google.github.io/A2A/" TargetMode="External" /><Relationship Type="http://schemas.openxmlformats.org/officeDocument/2006/relationships/hyperlink" Id="rId54" Target="https://google.github.io/adk-docs/a2a/" TargetMode="External" /><Relationship Type="http://schemas.openxmlformats.org/officeDocument/2006/relationships/hyperlink" Id="rId58" Target="https://stellagent.ai/insights/a2a-protocol-google-agent-to-agent" TargetMode="External" /></Relationships>
</file>

<file path=word/_rels/footnotes.xml.rels><?xml version="1.0" encoding="UTF-8"?><Relationships xmlns="http://schemas.openxmlformats.org/package/2006/relationships"><Relationship Type="http://schemas.openxmlformats.org/officeDocument/2006/relationships/hyperlink" Id="rId50" Target="https://developers.googleblog.com/en/a2a-a-new-era-of-agent-interoperability/" TargetMode="External" /><Relationship Type="http://schemas.openxmlformats.org/officeDocument/2006/relationships/hyperlink" Id="rId57" Target="https://github.com/TheApeMachine/a2a-go" TargetMode="External" /><Relationship Type="http://schemas.openxmlformats.org/officeDocument/2006/relationships/hyperlink" Id="rId51" Target="https://github.com/a2aproject/A2A" TargetMode="External" /><Relationship Type="http://schemas.openxmlformats.org/officeDocument/2006/relationships/hyperlink" Id="rId52" Target="https://github.com/a2aproject/a2a-go" TargetMode="External" /><Relationship Type="http://schemas.openxmlformats.org/officeDocument/2006/relationships/hyperlink" Id="rId56" Target="https://github.com/trpc-group/trpc-a2a-go" TargetMode="External" /><Relationship Type="http://schemas.openxmlformats.org/officeDocument/2006/relationships/hyperlink" Id="rId55" Target="https://github.com/yeeaiclub/a2a-go" TargetMode="External" /><Relationship Type="http://schemas.openxmlformats.org/officeDocument/2006/relationships/hyperlink" Id="rId53" Target="https://google.github.io/A2A/" TargetMode="External" /><Relationship Type="http://schemas.openxmlformats.org/officeDocument/2006/relationships/hyperlink" Id="rId54" Target="https://google.github.io/adk-docs/a2a/" TargetMode="External" /><Relationship Type="http://schemas.openxmlformats.org/officeDocument/2006/relationships/hyperlink" Id="rId58" Target="https://stellagent.ai/insights/a2a-protocol-google-agent-to-ag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Herald</dc:title>
  <dc:creator/>
  <cp:keywords/>
  <dcterms:created xsi:type="dcterms:W3CDTF">2026-05-22T12:42:54Z</dcterms:created>
  <dcterms:modified xsi:type="dcterms:W3CDTF">2026-05-22T12:42:54Z</dcterms:modified>
</cp:coreProperties>
</file>

<file path=docProps/custom.xml><?xml version="1.0" encoding="utf-8"?>
<Properties xmlns="http://schemas.openxmlformats.org/officeDocument/2006/custom-properties" xmlns:vt="http://schemas.openxmlformats.org/officeDocument/2006/docPropsVTypes"/>
</file>