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51" w:name="protocol-research-amqp-10--0-9-1"/>
    <w:p>
      <w:pPr>
        <w:pStyle w:val="Heading1"/>
      </w:pPr>
      <w:r>
        <w:t xml:space="preserve">Protocol Research: AMQP (1.0 + 0-9-1)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research-only (no implementation yet)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AMQP — Advanced Message Queuing Protocol — exists in two materially-different versions: AMQP 0-9-1 (RabbitMQ's original protocol; binary-framed; widely used in enterprises) and AMQP 1.0 (OASIS standard; supported natively in RabbitMQ 4.0+, Azure Service Bus, Apache Qpid). For Herald, AMQP is a P3 INGRESS protocol — Herald connects to an existing broker (RabbitMQ, Solace, Azure Service Bus, Qpid) and ingests messages. NOT recommended for Herald to RUN a broker. P3 opt-in.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open-questions: AMQP 0-9-1 (broader Go ecosystem) or AMQP 1.0 (standardized)?; exchange vs queue topology.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Wave 4f+ — open HRD-327..HRD-334 only if operator wants AMQP ingest.</w:t>
            </w:r>
          </w:p>
        </w:tc>
      </w:tr>
    </w:tbl>
    <w:bookmarkStart w:id="9" w:name="constitutional-anchors"/>
    <w:p>
      <w:pPr>
        <w:pStyle w:val="Heading2"/>
      </w:pPr>
      <w:r>
        <w:t xml:space="preserve">Constitutional anchors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§107 anti-bluff</w:t>
      </w:r>
      <w:r>
        <w:t xml:space="preserve"> </w:t>
      </w:r>
      <w:r>
        <w:t xml:space="preserve">— tests boot real RabbitMQ via</w:t>
      </w:r>
      <w:r>
        <w:t xml:space="preserve"> </w:t>
      </w:r>
      <w:r>
        <w:rPr>
          <w:rStyle w:val="VerbatimChar"/>
        </w:rPr>
        <w:t xml:space="preserve">containers/</w:t>
      </w:r>
      <w:r>
        <w:t xml:space="preserve">; real</w:t>
      </w:r>
      <w:r>
        <w:t xml:space="preserve"> </w:t>
      </w:r>
      <w:r>
        <w:rPr>
          <w:rStyle w:val="VerbatimChar"/>
        </w:rPr>
        <w:t xml:space="preserve">rabbitmqctl</w:t>
      </w:r>
      <w:r>
        <w:t xml:space="preserve"> </w:t>
      </w:r>
      <w:r>
        <w:t xml:space="preserve">publishes; Herald consumes; assert receive.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§11.4.74 catalogue-check</w:t>
      </w:r>
      <w:r>
        <w:t xml:space="preserve"> </w:t>
      </w:r>
      <w:r>
        <w:t xml:space="preserve">— no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HelixDevelopment</w:t>
      </w:r>
      <w:r>
        <w:t xml:space="preserve"> </w:t>
      </w:r>
      <w:r>
        <w:t xml:space="preserve">AMQP module. Use</w:t>
      </w:r>
      <w:r>
        <w:t xml:space="preserve"> </w:t>
      </w:r>
      <w:r>
        <w:rPr>
          <w:rStyle w:val="VerbatimChar"/>
        </w:rPr>
        <w:t xml:space="preserve">github.com/rabbitmq/amqp091-go</w:t>
      </w:r>
      <w:r>
        <w:t xml:space="preserve"> </w:t>
      </w:r>
      <w:r>
        <w:t xml:space="preserve">(RabbitMQ team-maintained, AMQP 0-9-1) for primary; AMQP 1.0 via</w:t>
      </w:r>
      <w:r>
        <w:t xml:space="preserve"> </w:t>
      </w:r>
      <w:r>
        <w:rPr>
          <w:rStyle w:val="VerbatimChar"/>
        </w:rPr>
        <w:t xml:space="preserve">github.com/Azure/go-amqp</w:t>
      </w:r>
      <w:r>
        <w:t xml:space="preserve"> </w:t>
      </w:r>
      <w:r>
        <w:t xml:space="preserve">if 1.0 chosen.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§11.4.61</w:t>
      </w:r>
      <w:r>
        <w:t xml:space="preserve"> </w:t>
      </w:r>
      <w:r>
        <w:t xml:space="preserve">— tracked doc.</w: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X1ddca23742e0a02e3b433ab5d5a075378919966">
        <w:r>
          <w:rPr>
            <w:rStyle w:val="Hyperlink"/>
          </w:rPr>
          <w:t xml:space="preserve">§1. Protocol overview</w:t>
        </w:r>
      </w:hyperlink>
    </w:p>
    <w:p>
      <w:pPr>
        <w:pStyle w:val="Compact"/>
        <w:numPr>
          <w:ilvl w:val="0"/>
          <w:numId w:val="1002"/>
        </w:numPr>
      </w:pPr>
      <w:hyperlink w:anchor="X1a817136efcf5610af79c51f1163ca35f8be2e0">
        <w:r>
          <w:rPr>
            <w:rStyle w:val="Hyperlink"/>
          </w:rPr>
          <w:t xml:space="preserve">§2. Specification deep-dive</w:t>
        </w:r>
      </w:hyperlink>
    </w:p>
    <w:p>
      <w:pPr>
        <w:pStyle w:val="Compact"/>
        <w:numPr>
          <w:ilvl w:val="0"/>
          <w:numId w:val="1002"/>
        </w:numPr>
      </w:pPr>
      <w:hyperlink w:anchor="Xa238b95a19c3811adca48ca270cd01923df1723">
        <w:r>
          <w:rPr>
            <w:rStyle w:val="Hyperlink"/>
          </w:rPr>
          <w:t xml:space="preserve">§3. Herald-specific applicability analysis</w:t>
        </w:r>
      </w:hyperlink>
    </w:p>
    <w:p>
      <w:pPr>
        <w:pStyle w:val="Compact"/>
        <w:numPr>
          <w:ilvl w:val="0"/>
          <w:numId w:val="1002"/>
        </w:numPr>
      </w:pPr>
      <w:hyperlink w:anchor="Xe2faae2545a9ebc99146876abcd86b33b65fe93">
        <w:r>
          <w:rPr>
            <w:rStyle w:val="Hyperlink"/>
          </w:rPr>
          <w:t xml:space="preserve">§4. Step-by-step implementation guide for Herald</w:t>
        </w:r>
      </w:hyperlink>
    </w:p>
    <w:p>
      <w:pPr>
        <w:pStyle w:val="Compact"/>
        <w:numPr>
          <w:ilvl w:val="0"/>
          <w:numId w:val="1002"/>
        </w:numPr>
      </w:pPr>
      <w:hyperlink w:anchor="X1e097e8696968ef8410f63770854bba8ccc8956">
        <w:r>
          <w:rPr>
            <w:rStyle w:val="Hyperlink"/>
          </w:rPr>
          <w:t xml:space="preserve">§5. §107 anti-bluff testing strategy</w:t>
        </w:r>
      </w:hyperlink>
    </w:p>
    <w:p>
      <w:pPr>
        <w:pStyle w:val="Compact"/>
        <w:numPr>
          <w:ilvl w:val="0"/>
          <w:numId w:val="1002"/>
        </w:numPr>
      </w:pPr>
      <w:hyperlink w:anchor="X1a6948d97881b0d7f3273fa9bd8235385622216">
        <w:r>
          <w:rPr>
            <w:rStyle w:val="Hyperlink"/>
          </w:rPr>
          <w:t xml:space="preserve">§6. Open questions for operator</w:t>
        </w:r>
      </w:hyperlink>
    </w:p>
    <w:p>
      <w:pPr>
        <w:pStyle w:val="Compact"/>
        <w:numPr>
          <w:ilvl w:val="0"/>
          <w:numId w:val="1002"/>
        </w:numPr>
      </w:pPr>
      <w:hyperlink w:anchor="Xef13cb770278a00c50e641ab9e7e8b454d3bc66">
        <w:r>
          <w:rPr>
            <w:rStyle w:val="Hyperlink"/>
          </w:rPr>
          <w:t xml:space="preserve">§7. References</w:t>
        </w:r>
      </w:hyperlink>
    </w:p>
    <w:p>
      <w:pPr>
        <w:pStyle w:val="Compact"/>
        <w:numPr>
          <w:ilvl w:val="0"/>
          <w:numId w:val="1002"/>
        </w:numPr>
      </w:pPr>
      <w:hyperlink w:anchor="Xc0756b8e5fdd0b8d4b148e30ead339a249e014d">
        <w:r>
          <w:rPr>
            <w:rStyle w:val="Hyperlink"/>
          </w:rPr>
          <w:t xml:space="preserve">§8. Catalogue-check verdict</w:t>
        </w:r>
      </w:hyperlink>
    </w:p>
    <w:bookmarkEnd w:id="10"/>
    <w:bookmarkStart w:id="11" w:name="X1ddca23742e0a02e3b433ab5d5a075378919966"/>
    <w:p>
      <w:pPr>
        <w:pStyle w:val="Heading2"/>
      </w:pPr>
      <w:r>
        <w:t xml:space="preserve">§1. Protocol overview</w:t>
      </w:r>
    </w:p>
    <w:p>
      <w:pPr>
        <w:pStyle w:val="FirstParagraph"/>
      </w:pPr>
      <w:r>
        <w:rPr>
          <w:b/>
          <w:bCs/>
        </w:rPr>
        <w:t xml:space="preserve">AMQP — Advanced Message Queuing Protocol.</w:t>
      </w:r>
      <w:r>
        <w:t xml:space="preserve"> </w:t>
      </w:r>
      <w:r>
        <w:t xml:space="preserve">Born at JPMorgan Chase (2003); standardized by OASIS as AMQP 1.0 (2012). Two distinct wire protocols share the name: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AMQP 0-9-1</w:t>
      </w:r>
      <w:r>
        <w:t xml:space="preserve"> </w:t>
      </w:r>
      <w:r>
        <w:t xml:space="preserve">— predates the OASIS work. Used by RabbitMQ (its original protocol). Exchange + queue model (vs 1.0's link/session model). Most "AMQP Go library" usage in production is 0-9-1.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AMQP 1.0</w:t>
      </w:r>
      <w:r>
        <w:t xml:space="preserve"> </w:t>
      </w:r>
      <w:r>
        <w:t xml:space="preserve">— OASIS standard. Different wire format. Native in Azure Service Bus, Apache Qpid, Solace, ActiveMQ. Supported in RabbitMQ 4.0+ alongside 0-9-1.</w:t>
      </w:r>
    </w:p>
    <w:p>
      <w:pPr>
        <w:pStyle w:val="FirstParagraph"/>
      </w:pPr>
      <w:r>
        <w:rPr>
          <w:b/>
          <w:bCs/>
        </w:rPr>
        <w:t xml:space="preserve">Transport.</w:t>
      </w:r>
      <w:r>
        <w:t xml:space="preserve"> </w:t>
      </w:r>
      <w:r>
        <w:t xml:space="preserve">TCP/IP (default port 5672; TLS 5671). Frame-based binary.</w:t>
      </w:r>
    </w:p>
    <w:p>
      <w:pPr>
        <w:pStyle w:val="BodyText"/>
      </w:pPr>
      <w:r>
        <w:rPr>
          <w:b/>
          <w:bCs/>
        </w:rPr>
        <w:t xml:space="preserve">Authentication.</w:t>
      </w:r>
      <w:r>
        <w:t xml:space="preserve"> </w:t>
      </w:r>
      <w:r>
        <w:t xml:space="preserve">SASL — PLAIN, EXTERNAL (mTLS), ANONYMOUS, EXTERNAL, OAuth.</w:t>
      </w:r>
    </w:p>
    <w:p>
      <w:pPr>
        <w:pStyle w:val="BodyText"/>
      </w:pPr>
      <w:r>
        <w:rPr>
          <w:b/>
          <w:bCs/>
        </w:rPr>
        <w:t xml:space="preserve">Reliability.</w:t>
      </w:r>
      <w:r>
        <w:t xml:space="preserve"> </w:t>
      </w:r>
      <w:r>
        <w:t xml:space="preserve">Both versions provide reliable delivery via per-message acknowledgments, publisher confirms, transactional consumption.</w:t>
      </w:r>
    </w:p>
    <w:p>
      <w:pPr>
        <w:pStyle w:val="BodyText"/>
      </w:pPr>
      <w:r>
        <w:rPr>
          <w:b/>
          <w:bCs/>
        </w:rPr>
        <w:t xml:space="preserve">Topology (0-9-1).</w:t>
      </w:r>
      <w:r>
        <w:t xml:space="preserve"> </w:t>
      </w:r>
      <w:r>
        <w:t xml:space="preserve">Exchanges (direct/topic/fanout/headers) route to queues; consumers subscribe to queues.</w:t>
      </w:r>
    </w:p>
    <w:p>
      <w:pPr>
        <w:pStyle w:val="BodyText"/>
      </w:pPr>
      <w:r>
        <w:rPr>
          <w:b/>
          <w:bCs/>
        </w:rPr>
        <w:t xml:space="preserve">Topology (1.0).</w:t>
      </w:r>
      <w:r>
        <w:t xml:space="preserve"> </w:t>
      </w:r>
      <w:r>
        <w:t xml:space="preserve">Symmetric peers exchange via "links" on "sessions" on "connections."</w:t>
      </w:r>
    </w:p>
    <w:bookmarkEnd w:id="11"/>
    <w:bookmarkStart w:id="18" w:name="X1a817136efcf5610af79c51f1163ca35f8be2e0"/>
    <w:p>
      <w:pPr>
        <w:pStyle w:val="Heading2"/>
      </w:pPr>
      <w:r>
        <w:t xml:space="preserve">§2. Specification deep-dive</w:t>
      </w:r>
    </w:p>
    <w:bookmarkStart w:id="12" w:name="X31b62e402071204f92e2bc162e7d8e0ba0c79d0"/>
    <w:p>
      <w:pPr>
        <w:pStyle w:val="Heading3"/>
      </w:pPr>
      <w:r>
        <w:t xml:space="preserve">§2.1 AMQP 0-9-1 — exchange types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direct</w:t>
      </w:r>
      <w:r>
        <w:t xml:space="preserve"> </w:t>
      </w:r>
      <w:r>
        <w:t xml:space="preserve">— exact routing key match → queue.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topic</w:t>
      </w:r>
      <w:r>
        <w:t xml:space="preserve"> </w:t>
      </w:r>
      <w:r>
        <w:t xml:space="preserve">— wildcard routing key (</w:t>
      </w:r>
      <w:r>
        <w:rPr>
          <w:rStyle w:val="VerbatimChar"/>
        </w:rPr>
        <w:t xml:space="preserve">*</w:t>
      </w:r>
      <w:r>
        <w:t xml:space="preserve"> </w:t>
      </w:r>
      <w:r>
        <w:t xml:space="preserve">one word,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zero+ words).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fanout</w:t>
      </w:r>
      <w:r>
        <w:t xml:space="preserve"> </w:t>
      </w:r>
      <w:r>
        <w:t xml:space="preserve">— broadcast to all bound queues (ignores routing key).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headers</w:t>
      </w:r>
      <w:r>
        <w:t xml:space="preserve"> </w:t>
      </w:r>
      <w:r>
        <w:t xml:space="preserve">— route by AMQP headers (rare).</w:t>
      </w:r>
    </w:p>
    <w:bookmarkEnd w:id="12"/>
    <w:bookmarkStart w:id="13" w:name="X23012c5c7e02821c7e84eb1543d2c0ae92456a1"/>
    <w:p>
      <w:pPr>
        <w:pStyle w:val="Heading3"/>
      </w:pPr>
      <w:r>
        <w:t xml:space="preserve">§2.2 AMQP 0-9-1 — acknowledgment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basic.ack</w:t>
      </w:r>
      <w:r>
        <w:t xml:space="preserve"> </w:t>
      </w:r>
      <w:r>
        <w:t xml:space="preserve">— single-message ack.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basic.nack</w:t>
      </w:r>
      <w:r>
        <w:t xml:space="preserve"> </w:t>
      </w:r>
      <w:r>
        <w:t xml:space="preserve">— neg-ack with optional requeue.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basic.reject</w:t>
      </w:r>
      <w:r>
        <w:t xml:space="preserve"> </w:t>
      </w:r>
      <w:r>
        <w:t xml:space="preserve">— reject single message.</w:t>
      </w:r>
    </w:p>
    <w:p>
      <w:pPr>
        <w:pStyle w:val="FirstParagraph"/>
      </w:pPr>
      <w:r>
        <w:t xml:space="preserve">Publisher confirms:</w:t>
      </w:r>
      <w:r>
        <w:t xml:space="preserve"> </w:t>
      </w:r>
      <w:r>
        <w:rPr>
          <w:rStyle w:val="VerbatimChar"/>
        </w:rPr>
        <w:t xml:space="preserve">confirm.select</w:t>
      </w:r>
      <w:r>
        <w:t xml:space="preserve"> </w:t>
      </w:r>
      <w:r>
        <w:t xml:space="preserve">mode → server emits</w:t>
      </w:r>
      <w:r>
        <w:t xml:space="preserve"> </w:t>
      </w:r>
      <w:r>
        <w:rPr>
          <w:rStyle w:val="VerbatimChar"/>
        </w:rPr>
        <w:t xml:space="preserve">basic.ack</w:t>
      </w:r>
      <w:r>
        <w:t xml:space="preserve"> </w:t>
      </w:r>
      <w:r>
        <w:t xml:space="preserve">for each delivered publish.</w:t>
      </w:r>
    </w:p>
    <w:bookmarkEnd w:id="13"/>
    <w:bookmarkStart w:id="14" w:name="Xac4e18994203607ab667a4ba36d8ece72a8d756"/>
    <w:p>
      <w:pPr>
        <w:pStyle w:val="Heading3"/>
      </w:pPr>
      <w:r>
        <w:t xml:space="preserve">§2.3 AMQP 1.0 — links + flow control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Sender link</w:t>
      </w:r>
      <w:r>
        <w:t xml:space="preserve"> </w:t>
      </w:r>
      <w:r>
        <w:t xml:space="preserve">— publisher's transmit channel.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Receiver link</w:t>
      </w:r>
      <w:r>
        <w:t xml:space="preserve"> </w:t>
      </w:r>
      <w:r>
        <w:t xml:space="preserve">— subscriber's receive channel.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Credit-based flow control</w:t>
      </w:r>
      <w:r>
        <w:t xml:space="preserve"> </w:t>
      </w:r>
      <w:r>
        <w:t xml:space="preserve">— receiver advertises credit; sender uses it.</w:t>
      </w:r>
    </w:p>
    <w:bookmarkEnd w:id="14"/>
    <w:bookmarkStart w:id="15" w:name="Xe778adae0a161b2894d28d642ab6876ad985a5a"/>
    <w:p>
      <w:pPr>
        <w:pStyle w:val="Heading3"/>
      </w:pPr>
      <w:r>
        <w:t xml:space="preserve">§2.4 Reliable delivery — patterns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At-most-once</w:t>
      </w:r>
      <w:r>
        <w:t xml:space="preserve"> </w:t>
      </w:r>
      <w:r>
        <w:t xml:space="preserve">— auto-ack + no publisher confirm.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At-least-once</w:t>
      </w:r>
      <w:r>
        <w:t xml:space="preserve"> </w:t>
      </w:r>
      <w:r>
        <w:t xml:space="preserve">— manual ack + no publisher confirm. Possible duplicates.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Effectively exactly-once</w:t>
      </w:r>
      <w:r>
        <w:t xml:space="preserve"> </w:t>
      </w:r>
      <w:r>
        <w:t xml:space="preserve">— manual ack + publisher confirm + receiver-side idempotency.</w:t>
      </w:r>
    </w:p>
    <w:bookmarkEnd w:id="15"/>
    <w:bookmarkStart w:id="16" w:name="X3b439c7eac65a23ea97a1d1fa10ea144d6883ca"/>
    <w:p>
      <w:pPr>
        <w:pStyle w:val="Heading3"/>
      </w:pPr>
      <w:r>
        <w:t xml:space="preserve">§2.5 Dead-letter exchange (DLX) — 0-9-1</w:t>
      </w:r>
    </w:p>
    <w:p>
      <w:pPr>
        <w:pStyle w:val="FirstParagraph"/>
      </w:pPr>
      <w:r>
        <w:t xml:space="preserve">Queue can be configured with DLX — messages exceeding redelivery threshold or rejected with no-requeue go to DLX → typically a "deadletter" queue for investigation.</w:t>
      </w:r>
    </w:p>
    <w:bookmarkEnd w:id="16"/>
    <w:bookmarkStart w:id="17" w:name="X0dd4991e7095cef0a697235c5c49ce5482eb5bb"/>
    <w:p>
      <w:pPr>
        <w:pStyle w:val="Heading3"/>
      </w:pPr>
      <w:r>
        <w:t xml:space="preserve">§2.6 CloudEvents AMQP binding</w:t>
      </w:r>
    </w:p>
    <w:p>
      <w:pPr>
        <w:pStyle w:val="FirstParagraph"/>
      </w:pPr>
      <w:r>
        <w:t xml:space="preserve">CloudEvents v1.0.2 binding for AMQP 1.0: attributes → application properties prefixed</w:t>
      </w:r>
      <w:r>
        <w:t xml:space="preserve"> </w:t>
      </w:r>
      <w:r>
        <w:rPr>
          <w:rStyle w:val="VerbatimChar"/>
        </w:rPr>
        <w:t xml:space="preserve">cloudEvents:</w:t>
      </w:r>
      <w:r>
        <w:t xml:space="preserve">. Body = CloudEvent</w:t>
      </w:r>
      <w:r>
        <w:t xml:space="preserve"> </w:t>
      </w:r>
      <w:r>
        <w:rPr>
          <w:rStyle w:val="VerbatimChar"/>
        </w:rPr>
        <w:t xml:space="preserve">data</w:t>
      </w:r>
      <w:r>
        <w:t xml:space="preserve">.</w:t>
      </w:r>
    </w:p>
    <w:bookmarkEnd w:id="17"/>
    <w:bookmarkEnd w:id="18"/>
    <w:bookmarkStart w:id="26" w:name="Xa238b95a19c3811adca48ca270cd01923df1723"/>
    <w:p>
      <w:pPr>
        <w:pStyle w:val="Heading2"/>
      </w:pPr>
      <w:r>
        <w:t xml:space="preserve">§3. Herald-specific applicability analysis</w:t>
      </w:r>
    </w:p>
    <w:bookmarkStart w:id="19" w:name="X165f61c181ff8a5c8708ef1aa7c17f298235e09"/>
    <w:p>
      <w:pPr>
        <w:pStyle w:val="Heading3"/>
      </w:pPr>
      <w:r>
        <w:t xml:space="preserve">§3.1 Use case</w:t>
      </w:r>
    </w:p>
    <w:p>
      <w:pPr>
        <w:pStyle w:val="FirstParagraph"/>
      </w:pPr>
      <w:r>
        <w:t xml:space="preserve">Herald INGESTS messages from AMQP brokers. Example:</w:t>
      </w:r>
    </w:p>
    <w:p>
      <w:pPr>
        <w:pStyle w:val="Compact"/>
        <w:numPr>
          <w:ilvl w:val="0"/>
          <w:numId w:val="1008"/>
        </w:numPr>
      </w:pPr>
      <w:r>
        <w:t xml:space="preserve">Banking system publishes transaction events to RabbitMQ exchange</w:t>
      </w:r>
      <w:r>
        <w:t xml:space="preserve"> </w:t>
      </w:r>
      <w:r>
        <w:rPr>
          <w:rStyle w:val="VerbatimChar"/>
        </w:rPr>
        <w:t xml:space="preserve">transactions.events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Herald binds a queue</w:t>
      </w:r>
      <w:r>
        <w:t xml:space="preserve"> </w:t>
      </w:r>
      <w:r>
        <w:rPr>
          <w:rStyle w:val="VerbatimChar"/>
        </w:rPr>
        <w:t xml:space="preserve">herald.transactions</w:t>
      </w:r>
      <w:r>
        <w:t xml:space="preserve"> </w:t>
      </w:r>
      <w:r>
        <w:t xml:space="preserve">to that exchange.</w:t>
      </w:r>
    </w:p>
    <w:p>
      <w:pPr>
        <w:pStyle w:val="Compact"/>
        <w:numPr>
          <w:ilvl w:val="0"/>
          <w:numId w:val="1008"/>
        </w:numPr>
      </w:pPr>
      <w:r>
        <w:t xml:space="preserve">Each message becomes an event, dispatched.</w:t>
      </w:r>
    </w:p>
    <w:p>
      <w:pPr>
        <w:pStyle w:val="FirstParagraph"/>
      </w:pPr>
      <w:r>
        <w:t xml:space="preserve">Compared to Kafka: AMQP is "broker manages routing"; Kafka is "consumer manages offset." Different mental model.</w:t>
      </w:r>
    </w:p>
    <w:bookmarkEnd w:id="19"/>
    <w:bookmarkStart w:id="20" w:name="Xeae5dc5beb72156cd006355dea4227adcdb298f"/>
    <w:p>
      <w:pPr>
        <w:pStyle w:val="Heading3"/>
      </w:pPr>
      <w:r>
        <w:t xml:space="preserve">§3.2 Herald is a CLIENT, not a broker</w:t>
      </w:r>
    </w:p>
    <w:p>
      <w:pPr>
        <w:pStyle w:val="FirstParagraph"/>
      </w:pPr>
      <w:r>
        <w:t xml:space="preserve">Herald should NOT run RabbitMQ. Use the existing org broker.</w:t>
      </w:r>
    </w:p>
    <w:bookmarkEnd w:id="20"/>
    <w:bookmarkStart w:id="21" w:name="Xe38515becc4fcc4dcc58cd8dfff04ac0d9b2d3e"/>
    <w:p>
      <w:pPr>
        <w:pStyle w:val="Heading3"/>
      </w:pPr>
      <w:r>
        <w:t xml:space="preserve">§3.3 0-9-1 or 1.0?</w:t>
      </w:r>
    </w:p>
    <w:p>
      <w:pPr>
        <w:pStyle w:val="Compact"/>
        <w:numPr>
          <w:ilvl w:val="0"/>
          <w:numId w:val="1009"/>
        </w:numPr>
      </w:pPr>
      <w:r>
        <w:t xml:space="preserve">0-9-1 — broader Go ecosystem;</w:t>
      </w:r>
      <w:r>
        <w:t xml:space="preserve"> </w:t>
      </w:r>
      <w:r>
        <w:rPr>
          <w:rStyle w:val="VerbatimChar"/>
        </w:rPr>
        <w:t xml:space="preserve">github.com/rabbitmq/amqp091-go</w:t>
      </w:r>
      <w:r>
        <w:t xml:space="preserve"> </w:t>
      </w:r>
      <w:r>
        <w:t xml:space="preserve">is mature + RabbitMQ-team maintained.</w:t>
      </w:r>
    </w:p>
    <w:p>
      <w:pPr>
        <w:pStyle w:val="Compact"/>
        <w:numPr>
          <w:ilvl w:val="0"/>
          <w:numId w:val="1009"/>
        </w:numPr>
      </w:pPr>
      <w:r>
        <w:t xml:space="preserve">1.0 — more standardized; needed for Azure Service Bus / Solace; smaller Go ecosystem.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start with</w:t>
      </w:r>
      <w:r>
        <w:t xml:space="preserve"> </w:t>
      </w:r>
      <w:r>
        <w:rPr>
          <w:b/>
          <w:bCs/>
        </w:rPr>
        <w:t xml:space="preserve">0-9-1</w:t>
      </w:r>
      <w:r>
        <w:t xml:space="preserve"> </w:t>
      </w:r>
      <w:r>
        <w:t xml:space="preserve">(most users have RabbitMQ); add 1.0 in a Wave 4f+1 if operator demands Solace/Azure SB.</w:t>
      </w:r>
    </w:p>
    <w:bookmarkEnd w:id="21"/>
    <w:bookmarkStart w:id="22" w:name="Xc6c0616e83e08a84fae67d92f3556088f5e95df"/>
    <w:p>
      <w:pPr>
        <w:pStyle w:val="Heading3"/>
      </w:pPr>
      <w:r>
        <w:t xml:space="preserve">§3.4 Multi-tenant</w:t>
      </w:r>
    </w:p>
    <w:p>
      <w:pPr>
        <w:pStyle w:val="FirstParagraph"/>
      </w:pPr>
      <w:r>
        <w:t xml:space="preserve">Per-tenant connection + per-tenant queue. Each tenant configures broker URL + creds + exchange/queue bindings.</w:t>
      </w:r>
    </w:p>
    <w:bookmarkEnd w:id="22"/>
    <w:bookmarkStart w:id="23" w:name="Xeb95e88710668d675981cb9a4d53a406f38beb0"/>
    <w:p>
      <w:pPr>
        <w:pStyle w:val="Heading3"/>
      </w:pPr>
      <w:r>
        <w:t xml:space="preserve">§3.5 Idempotency</w:t>
      </w:r>
    </w:p>
    <w:p>
      <w:pPr>
        <w:pStyle w:val="FirstParagraph"/>
      </w:pPr>
      <w:r>
        <w:t xml:space="preserve">AMQP can deliver duplicates on reconnect/redelivery. Use payload-embedded UUID or AMQP</w:t>
      </w:r>
      <w:r>
        <w:t xml:space="preserve"> </w:t>
      </w:r>
      <w:r>
        <w:rPr>
          <w:rStyle w:val="VerbatimChar"/>
        </w:rPr>
        <w:t xml:space="preserve">message-id</w:t>
      </w:r>
      <w:r>
        <w:t xml:space="preserve"> </w:t>
      </w:r>
      <w:r>
        <w:t xml:space="preserve">as idempotency key.</w:t>
      </w:r>
    </w:p>
    <w:bookmarkEnd w:id="23"/>
    <w:bookmarkStart w:id="24" w:name="X832e04ae8a65192fc47fa8c59c7ac08eb66ebde"/>
    <w:p>
      <w:pPr>
        <w:pStyle w:val="Heading3"/>
      </w:pPr>
      <w:r>
        <w:t xml:space="preserve">§3.6 OTel propagation</w:t>
      </w:r>
    </w:p>
    <w:p>
      <w:pPr>
        <w:pStyle w:val="FirstParagraph"/>
      </w:pPr>
      <w:r>
        <w:t xml:space="preserve">CloudEvents</w:t>
      </w:r>
      <w:r>
        <w:t xml:space="preserve"> </w:t>
      </w:r>
      <w:r>
        <w:rPr>
          <w:rStyle w:val="VerbatimChar"/>
        </w:rPr>
        <w:t xml:space="preserve">traceparent</w:t>
      </w:r>
      <w:r>
        <w:t xml:space="preserve"> </w:t>
      </w:r>
      <w:r>
        <w:t xml:space="preserve">extension → AMQP application property</w:t>
      </w:r>
      <w:r>
        <w:t xml:space="preserve"> </w:t>
      </w:r>
      <w:r>
        <w:rPr>
          <w:rStyle w:val="VerbatimChar"/>
        </w:rPr>
        <w:t xml:space="preserve">cloudEvents:traceparent</w:t>
      </w:r>
      <w:r>
        <w:t xml:space="preserve">. Auto-extracted by Herald.</w:t>
      </w:r>
    </w:p>
    <w:bookmarkEnd w:id="24"/>
    <w:bookmarkStart w:id="25" w:name="X0ad48dd998e4e91a773b44767285321cc27a076"/>
    <w:p>
      <w:pPr>
        <w:pStyle w:val="Heading3"/>
      </w:pPr>
      <w:r>
        <w:t xml:space="preserve">§3.7 Failure modes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Broker disconnect.</w:t>
      </w:r>
      <w:r>
        <w:t xml:space="preserve"> </w:t>
      </w:r>
      <w:r>
        <w:t xml:space="preserve">Auto-reconnect with backoff. amqp091-go has built-in support but requires careful channel re-establishment.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Channel exception.</w:t>
      </w:r>
      <w:r>
        <w:t xml:space="preserve"> </w:t>
      </w:r>
      <w:r>
        <w:t xml:space="preserve">AMQP channels close on any protocol violation. Recreate channel.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Dead-letter overflow.</w:t>
      </w:r>
      <w:r>
        <w:t xml:space="preserve"> </w:t>
      </w:r>
      <w:r>
        <w:t xml:space="preserve">Monitor DLX; alert.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Connection thrash.</w:t>
      </w:r>
      <w:r>
        <w:t xml:space="preserve"> </w:t>
      </w:r>
      <w:r>
        <w:t xml:space="preserve">Limit reconnect rate to avoid broker DoS.</w:t>
      </w:r>
    </w:p>
    <w:bookmarkEnd w:id="25"/>
    <w:bookmarkEnd w:id="26"/>
    <w:bookmarkStart w:id="33" w:name="Xe2faae2545a9ebc99146876abcd86b33b65fe93"/>
    <w:p>
      <w:pPr>
        <w:pStyle w:val="Heading2"/>
      </w:pPr>
      <w:r>
        <w:t xml:space="preserve">§4. Step-by-step implementation guide for Herald</w:t>
      </w:r>
    </w:p>
    <w:bookmarkStart w:id="27" w:name="Xf5f81e62259ea91097bff916cd6eb63175a64ea"/>
    <w:p>
      <w:pPr>
        <w:pStyle w:val="Heading3"/>
      </w:pPr>
      <w:r>
        <w:t xml:space="preserve">§4.1 Add dep</w:t>
      </w:r>
    </w:p>
    <w:p>
      <w:pPr>
        <w:pStyle w:val="FirstParagraph"/>
      </w:pPr>
      <w:r>
        <w:t xml:space="preserve">Submodule:</w:t>
      </w:r>
      <w:r>
        <w:t xml:space="preserve"> </w:t>
      </w:r>
      <w:r>
        <w:rPr>
          <w:rStyle w:val="VerbatimChar"/>
        </w:rPr>
        <w:t xml:space="preserve">github.com/rabbitmq/amqp091-go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submodules/go-amqp091/</w:t>
      </w:r>
      <w:r>
        <w:t xml:space="preserve">.</w:t>
      </w:r>
    </w:p>
    <w:p>
      <w:pPr>
        <w:pStyle w:val="BodyText"/>
      </w:pPr>
      <w:r>
        <w:t xml:space="preserve">For AMQP 1.0 (if chosen):</w:t>
      </w:r>
      <w:r>
        <w:t xml:space="preserve"> </w:t>
      </w:r>
      <w:r>
        <w:rPr>
          <w:rStyle w:val="VerbatimChar"/>
        </w:rPr>
        <w:t xml:space="preserve">github.com/Azure/go-amqp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submodules/go-amqp10/</w:t>
      </w:r>
      <w:r>
        <w:t xml:space="preserve">.</w:t>
      </w:r>
    </w:p>
    <w:bookmarkEnd w:id="27"/>
    <w:bookmarkStart w:id="28" w:name="X36349a23c7ad756b67aee5db075e0eadd51f39b"/>
    <w:p>
      <w:pPr>
        <w:pStyle w:val="Heading3"/>
      </w:pPr>
      <w:r>
        <w:t xml:space="preserve">§4.2 New channel adapter</w:t>
      </w:r>
    </w:p>
    <w:p>
      <w:pPr>
        <w:pStyle w:val="FirstParagraph"/>
      </w:pPr>
      <w:r>
        <w:rPr>
          <w:rStyle w:val="VerbatimChar"/>
        </w:rPr>
        <w:t xml:space="preserve">commons_messaging/channels/amqp/</w:t>
      </w:r>
      <w:r>
        <w:t xml:space="preserve"> </w:t>
      </w:r>
      <w:r>
        <w:t xml:space="preserve">— implements Channel interface; supports ingest (Subscribe) + egress (Send).</w:t>
      </w:r>
    </w:p>
    <w:bookmarkEnd w:id="28"/>
    <w:bookmarkStart w:id="29" w:name="X114adb3853b93837e76b6589fa4aba7ee1f2a96"/>
    <w:p>
      <w:pPr>
        <w:pStyle w:val="Heading3"/>
      </w:pPr>
      <w:r>
        <w:t xml:space="preserve">§4.3 Subscriber config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amqp_url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amqps://user:pass@broker.example.com:5671/vhost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amqp_exchange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amqp_routing_key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amqp_queue_name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amqp_qos_prefetch</w:t>
      </w:r>
      <w:r>
        <w:t xml:space="preserve"> </w:t>
      </w:r>
      <w:r>
        <w:t xml:space="preserve">— max in-flight.</w:t>
      </w:r>
    </w:p>
    <w:bookmarkEnd w:id="29"/>
    <w:bookmarkStart w:id="30" w:name="Xf33bfbc640363fdf30bb6202f8b7cb093ef94c2"/>
    <w:p>
      <w:pPr>
        <w:pStyle w:val="Heading3"/>
      </w:pPr>
      <w:r>
        <w:t xml:space="preserve">§4.4 Egress</w:t>
      </w:r>
    </w:p>
    <w:p>
      <w:pPr>
        <w:pStyle w:val="FirstParagraph"/>
      </w:pPr>
      <w:r>
        <w:t xml:space="preserve">Herald publishes to AMQP topics as a fan-out channel.</w:t>
      </w:r>
    </w:p>
    <w:bookmarkEnd w:id="30"/>
    <w:bookmarkStart w:id="31" w:name="X1dd46c2c8b4c735b3c7ddf49db10d8420722936"/>
    <w:p>
      <w:pPr>
        <w:pStyle w:val="Heading3"/>
      </w:pPr>
      <w:r>
        <w:t xml:space="preserve">§4.5 New e2e_bluff_hunt invariants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E98</w:t>
      </w:r>
      <w:r>
        <w:t xml:space="preserve"> </w:t>
      </w:r>
      <w:r>
        <w:t xml:space="preserve">— boot RabbitMQ via</w:t>
      </w:r>
      <w:r>
        <w:t xml:space="preserve"> </w:t>
      </w:r>
      <w:r>
        <w:rPr>
          <w:rStyle w:val="VerbatimChar"/>
        </w:rPr>
        <w:t xml:space="preserve">containers/</w:t>
      </w:r>
      <w:r>
        <w:t xml:space="preserve">;</w:t>
      </w:r>
      <w:r>
        <w:t xml:space="preserve"> </w:t>
      </w:r>
      <w:r>
        <w:rPr>
          <w:rStyle w:val="VerbatimChar"/>
        </w:rPr>
        <w:t xml:space="preserve">rabbitmqadmin publish ...</w:t>
      </w:r>
      <w:r>
        <w:t xml:space="preserve">; Herald consumes; assert event in events_processed.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E99</w:t>
      </w:r>
      <w:r>
        <w:t xml:space="preserve"> </w:t>
      </w:r>
      <w:r>
        <w:t xml:space="preserve">— publisher confirms: Herald publishes with</w:t>
      </w:r>
      <w:r>
        <w:t xml:space="preserve"> </w:t>
      </w:r>
      <w:r>
        <w:rPr>
          <w:rStyle w:val="VerbatimChar"/>
        </w:rPr>
        <w:t xml:space="preserve">confirm.select</w:t>
      </w:r>
      <w:r>
        <w:t xml:space="preserve">; basic.ack received.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E100</w:t>
      </w:r>
      <w:r>
        <w:t xml:space="preserve"> </w:t>
      </w:r>
      <w:r>
        <w:t xml:space="preserve">— DLX: send unacked message; assert lands in DLX queue.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E101</w:t>
      </w:r>
      <w:r>
        <w:t xml:space="preserve"> </w:t>
      </w:r>
      <w:r>
        <w:t xml:space="preserve">— disconnect/reconnect: kill RabbitMQ; restart; assert resubscribe.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E102</w:t>
      </w:r>
      <w:r>
        <w:t xml:space="preserve"> </w:t>
      </w:r>
      <w:r>
        <w:t xml:space="preserve">— CloudEvents AMQP binding: publish with</w:t>
      </w:r>
      <w:r>
        <w:t xml:space="preserve"> </w:t>
      </w:r>
      <w:r>
        <w:rPr>
          <w:rStyle w:val="VerbatimChar"/>
        </w:rPr>
        <w:t xml:space="preserve">cloudEvents:*</w:t>
      </w:r>
      <w:r>
        <w:t xml:space="preserve"> </w:t>
      </w:r>
      <w:r>
        <w:t xml:space="preserve">properties; assert ce-id propagates.</w:t>
      </w:r>
    </w:p>
    <w:bookmarkEnd w:id="31"/>
    <w:bookmarkStart w:id="32" w:name="Xeb148faebd2bcbdde1b21cf080f339c1d05d30f"/>
    <w:p>
      <w:pPr>
        <w:pStyle w:val="Heading3"/>
      </w:pPr>
      <w:r>
        <w:t xml:space="preserve">§4.6 HRD scaffolding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HRD-327</w:t>
      </w:r>
      <w:r>
        <w:t xml:space="preserve"> </w:t>
      </w:r>
      <w:r>
        <w:t xml:space="preserve">— vendor amqp091-go.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HRD-328</w:t>
      </w:r>
      <w:r>
        <w:t xml:space="preserve"> </w:t>
      </w:r>
      <w:r>
        <w:t xml:space="preserve">— channel adapter</w:t>
      </w:r>
      <w:r>
        <w:t xml:space="preserve"> </w:t>
      </w:r>
      <w:r>
        <w:rPr>
          <w:rStyle w:val="VerbatimChar"/>
        </w:rPr>
        <w:t xml:space="preserve">commons_messaging/channels/amqp/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HRD-329</w:t>
      </w:r>
      <w:r>
        <w:t xml:space="preserve"> </w:t>
      </w:r>
      <w:r>
        <w:t xml:space="preserve">— reconnect + channel rebuild.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HRD-330</w:t>
      </w:r>
      <w:r>
        <w:t xml:space="preserve"> </w:t>
      </w:r>
      <w:r>
        <w:t xml:space="preserve">— DLX setup.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HRD-331</w:t>
      </w:r>
      <w:r>
        <w:t xml:space="preserve"> </w:t>
      </w:r>
      <w:r>
        <w:t xml:space="preserve">— egress publisher.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HRD-332</w:t>
      </w:r>
      <w:r>
        <w:t xml:space="preserve"> </w:t>
      </w:r>
      <w:r>
        <w:t xml:space="preserve">— CloudEvents AMQP binding.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HRD-333</w:t>
      </w:r>
      <w:r>
        <w:t xml:space="preserve"> </w:t>
      </w:r>
      <w:r>
        <w:t xml:space="preserve">— e2e_bluff_hunt E98–E102 + mutation gates.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HRD-334</w:t>
      </w:r>
      <w:r>
        <w:t xml:space="preserve"> </w:t>
      </w:r>
      <w:r>
        <w:t xml:space="preserve">— close Wave 4f (AMQP slice).</w:t>
      </w:r>
    </w:p>
    <w:bookmarkEnd w:id="32"/>
    <w:bookmarkEnd w:id="33"/>
    <w:bookmarkStart w:id="40" w:name="X1e097e8696968ef8410f63770854bba8ccc8956"/>
    <w:p>
      <w:pPr>
        <w:pStyle w:val="Heading2"/>
      </w:pPr>
      <w:r>
        <w:t xml:space="preserve">§5. §107 anti-bluff testing strategy</w:t>
      </w:r>
    </w:p>
    <w:p>
      <w:pPr>
        <w:pStyle w:val="FirstParagraph"/>
      </w:pPr>
      <w:r>
        <w:rPr>
          <w:b/>
          <w:bCs/>
        </w:rPr>
        <w:t xml:space="preserve">The bar:</w:t>
      </w:r>
      <w:r>
        <w:t xml:space="preserve"> </w:t>
      </w:r>
      <w:r>
        <w:t xml:space="preserve">real RabbitMQ container; real CLI publishes; Herald consumes; event in DB.</w:t>
      </w:r>
    </w:p>
    <w:bookmarkStart w:id="34" w:name="Xd237052318febfe016891754f2cea9ec8447c85"/>
    <w:p>
      <w:pPr>
        <w:pStyle w:val="Heading3"/>
      </w:pPr>
      <w:r>
        <w:t xml:space="preserve">§5.1 Happy-path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1: consume.</w:t>
      </w:r>
      <w:r>
        <w:t xml:space="preserve"> </w:t>
      </w:r>
      <w:r>
        <w:t xml:space="preserve">Publish via</w:t>
      </w:r>
      <w:r>
        <w:t xml:space="preserve"> </w:t>
      </w:r>
      <w:r>
        <w:rPr>
          <w:rStyle w:val="VerbatimChar"/>
        </w:rPr>
        <w:t xml:space="preserve">rabbitmqadmin</w:t>
      </w:r>
      <w:r>
        <w:t xml:space="preserve"> </w:t>
      </w:r>
      <w:r>
        <w:t xml:space="preserve">to exchange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; Herald subscribed; assert</w:t>
      </w:r>
      <w:r>
        <w:t xml:space="preserve"> </w:t>
      </w:r>
      <w:r>
        <w:rPr>
          <w:rStyle w:val="VerbatimChar"/>
        </w:rPr>
        <w:t xml:space="preserve">events_processed</w:t>
      </w:r>
      <w:r>
        <w:t xml:space="preserve"> </w:t>
      </w:r>
      <w:r>
        <w:t xml:space="preserve">row.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2: publish.</w:t>
      </w:r>
      <w:r>
        <w:t xml:space="preserve"> </w:t>
      </w:r>
      <w:r>
        <w:t xml:space="preserve">Herald notify channel</w:t>
      </w:r>
      <w:r>
        <w:t xml:space="preserve"> </w:t>
      </w:r>
      <w:r>
        <w:rPr>
          <w:rStyle w:val="VerbatimChar"/>
        </w:rPr>
        <w:t xml:space="preserve">amqp</w:t>
      </w:r>
      <w:r>
        <w:t xml:space="preserve"> </w:t>
      </w:r>
      <w:r>
        <w:t xml:space="preserve">→ external consumer receives.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3: CloudEvents.</w:t>
      </w:r>
      <w:r>
        <w:t xml:space="preserve"> </w:t>
      </w:r>
      <w:r>
        <w:t xml:space="preserve">Publish with CE binding; ce-id preserved.</w:t>
      </w:r>
    </w:p>
    <w:bookmarkEnd w:id="34"/>
    <w:bookmarkStart w:id="35" w:name="Xc76aecbe62710e9b47d7491d867dc8b74d1d05e"/>
    <w:p>
      <w:pPr>
        <w:pStyle w:val="Heading3"/>
      </w:pPr>
      <w:r>
        <w:t xml:space="preserve">§5.2 Reliability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Test 4: ack/nack.</w:t>
      </w:r>
      <w:r>
        <w:t xml:space="preserve"> </w:t>
      </w:r>
      <w:r>
        <w:t xml:space="preserve">Process message; ack; not redelivered. nack; redelivered.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Test 5: publisher confirm.</w:t>
      </w:r>
      <w:r>
        <w:t xml:space="preserve"> </w:t>
      </w:r>
      <w:r>
        <w:t xml:space="preserve">Publish in confirm mode; assert ack received.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Test 6: DLX.</w:t>
      </w:r>
      <w:r>
        <w:t xml:space="preserve"> </w:t>
      </w:r>
      <w:r>
        <w:t xml:space="preserve">Nack with requeue=false → message in DLX queue.</w:t>
      </w:r>
    </w:p>
    <w:bookmarkEnd w:id="35"/>
    <w:bookmarkStart w:id="36" w:name="X226997ce053a29ac9b5e5bab2c29e31be643a98"/>
    <w:p>
      <w:pPr>
        <w:pStyle w:val="Heading3"/>
      </w:pPr>
      <w:r>
        <w:t xml:space="preserve">§5.3 Failure modes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Test 7: broker down.</w:t>
      </w:r>
      <w:r>
        <w:t xml:space="preserve"> </w:t>
      </w:r>
      <w:r>
        <w:t xml:space="preserve">Kill; restart; resubscribe.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Test 8: bad creds.</w:t>
      </w:r>
      <w:r>
        <w:t xml:space="preserve"> </w:t>
      </w:r>
      <w:r>
        <w:t xml:space="preserve">SASL fails → backoff.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Test 9: channel exception.</w:t>
      </w:r>
      <w:r>
        <w:t xml:space="preserve"> </w:t>
      </w:r>
      <w:r>
        <w:t xml:space="preserve">Force invalid publish → channel closes; recreate.</w:t>
      </w:r>
    </w:p>
    <w:bookmarkEnd w:id="36"/>
    <w:bookmarkStart w:id="37" w:name="X3adf565fa6e7eb38e8f30d250a45a7bdadb8e47"/>
    <w:p>
      <w:pPr>
        <w:pStyle w:val="Heading3"/>
      </w:pPr>
      <w:r>
        <w:t xml:space="preserve">§5.4 Performance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Test 10: throughput.</w:t>
      </w:r>
      <w:r>
        <w:t xml:space="preserve"> </w:t>
      </w:r>
      <w:r>
        <w:t xml:space="preserve">10K msgs/sec sustained; lag &lt; 1s.</w:t>
      </w:r>
    </w:p>
    <w:bookmarkEnd w:id="37"/>
    <w:bookmarkStart w:id="38" w:name="Xa5efd4a039af76a3e38a05a72f5ab40ec336960"/>
    <w:p>
      <w:pPr>
        <w:pStyle w:val="Heading3"/>
      </w:pPr>
      <w:r>
        <w:t xml:space="preserve">§5.5 Mutation gates</w:t>
      </w:r>
    </w:p>
    <w:p>
      <w:pPr>
        <w:pStyle w:val="Compact"/>
        <w:numPr>
          <w:ilvl w:val="0"/>
          <w:numId w:val="1018"/>
        </w:numPr>
      </w:pPr>
      <w:r>
        <w:t xml:space="preserve">Mutation: skip reconnect → Test 7 FAILS.</w:t>
      </w:r>
    </w:p>
    <w:p>
      <w:pPr>
        <w:pStyle w:val="Compact"/>
        <w:numPr>
          <w:ilvl w:val="0"/>
          <w:numId w:val="1018"/>
        </w:numPr>
      </w:pPr>
      <w:r>
        <w:t xml:space="preserve">Mutation: skip publisher confirm → Test 5 FAILS.</w:t>
      </w:r>
    </w:p>
    <w:p>
      <w:pPr>
        <w:pStyle w:val="Compact"/>
        <w:numPr>
          <w:ilvl w:val="0"/>
          <w:numId w:val="1018"/>
        </w:numPr>
      </w:pPr>
      <w:r>
        <w:t xml:space="preserve">Mutation: skip DLX config → Test 6 FAILS.</w:t>
      </w:r>
    </w:p>
    <w:bookmarkEnd w:id="38"/>
    <w:bookmarkStart w:id="39" w:name="Xa6fa808d0007e24e7f593496a58fc8f59a96221"/>
    <w:p>
      <w:pPr>
        <w:pStyle w:val="Heading3"/>
      </w:pPr>
      <w:r>
        <w:t xml:space="preserve">§5.6 Wire-level</w:t>
      </w:r>
    </w:p>
    <w:p>
      <w:pPr>
        <w:pStyle w:val="Compact"/>
        <w:numPr>
          <w:ilvl w:val="0"/>
          <w:numId w:val="1019"/>
        </w:numPr>
      </w:pPr>
      <w:r>
        <w:t xml:space="preserve">tcpdump :5672 → AMQP frames; verify CONNECT + QoS + DELIVER sequence with Wireshark AMQP dissector.</w:t>
      </w:r>
    </w:p>
    <w:bookmarkEnd w:id="39"/>
    <w:bookmarkEnd w:id="40"/>
    <w:bookmarkStart w:id="41" w:name="X1a6948d97881b0d7f3273fa9bd8235385622216"/>
    <w:p>
      <w:pPr>
        <w:pStyle w:val="Heading2"/>
      </w:pPr>
      <w:r>
        <w:t xml:space="preserve">§6. Open questions for operator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 scope for MVP?</w:t>
      </w:r>
      <w:r>
        <w:t xml:space="preserve"> </w:t>
      </w:r>
      <w:r>
        <w:t xml:space="preserve">Recommend NO; opt-in.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AMQP 0-9-1 only, 1.0 only, or both?</w:t>
      </w:r>
      <w:r>
        <w:t xml:space="preserve"> </w:t>
      </w:r>
      <w:r>
        <w:t xml:space="preserve">Recommend 0-9-1 first.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Per-tenant connection or shared?</w:t>
      </w:r>
      <w:r>
        <w:t xml:space="preserve"> </w:t>
      </w:r>
      <w:r>
        <w:t xml:space="preserve">Per-tenant.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Ingest only or also egress?</w:t>
      </w:r>
      <w:r>
        <w:t xml:space="preserve"> </w:t>
      </w:r>
      <w:r>
        <w:t xml:space="preserve">Both.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Reuse RabbitMQ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containers/</w:t>
      </w:r>
      <w:r>
        <w:rPr>
          <w:b/>
          <w:bCs/>
        </w:rPr>
        <w:t xml:space="preserve"> </w:t>
      </w:r>
      <w:r>
        <w:rPr>
          <w:b/>
          <w:bCs/>
        </w:rPr>
        <w:t xml:space="preserve">for tests?</w:t>
      </w:r>
      <w:r>
        <w:t xml:space="preserve"> </w:t>
      </w:r>
      <w:r>
        <w:t xml:space="preserve">Yes — add Mosquitto-style helper.</w:t>
      </w:r>
    </w:p>
    <w:bookmarkEnd w:id="41"/>
    <w:bookmarkStart w:id="49" w:name="Xef13cb770278a00c50e641ab9e7e8b454d3bc66"/>
    <w:p>
      <w:pPr>
        <w:pStyle w:val="Heading2"/>
      </w:pPr>
      <w:r>
        <w:t xml:space="preserve">§7. References</w:t>
      </w:r>
    </w:p>
    <w:p>
      <w:pPr>
        <w:pStyle w:val="FirstParagraph"/>
      </w:pPr>
      <w:r>
        <w:t xml:space="preserve">(All fetched 2026-05-22.)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AMQP 1.0 spec.</w:t>
      </w:r>
      <w:r>
        <w:t xml:space="preserve"> </w:t>
      </w:r>
      <w:hyperlink r:id="rId42">
        <w:r>
          <w:rPr>
            <w:rStyle w:val="Hyperlink"/>
          </w:rPr>
          <w:t xml:space="preserve">https://www.amqp.org/specification/1.0/amqp-org-download</w:t>
        </w:r>
      </w:hyperlink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AMQP 0-9-1 RabbitMQ docs.</w:t>
      </w:r>
      <w:r>
        <w:t xml:space="preserve"> </w:t>
      </w:r>
      <w:hyperlink r:id="rId43">
        <w:r>
          <w:rPr>
            <w:rStyle w:val="Hyperlink"/>
          </w:rPr>
          <w:t xml:space="preserve">https://www.rabbitmq.com/tutorials/amqp-concepts</w:t>
        </w:r>
      </w:hyperlink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AMQP 1.0 in RabbitMQ.</w:t>
      </w:r>
      <w:r>
        <w:t xml:space="preserve"> </w:t>
      </w:r>
      <w:hyperlink r:id="rId44">
        <w:r>
          <w:rPr>
            <w:rStyle w:val="Hyperlink"/>
          </w:rPr>
          <w:t xml:space="preserve">https://www.rabbitmq.com/docs/amqp</w:t>
        </w:r>
      </w:hyperlink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amqp091-go.</w:t>
      </w:r>
      <w:r>
        <w:t xml:space="preserve"> </w:t>
      </w:r>
      <w:hyperlink r:id="rId45">
        <w:r>
          <w:rPr>
            <w:rStyle w:val="Hyperlink"/>
          </w:rPr>
          <w:t xml:space="preserve">https://github.com/rabbitmq/amqp091-go</w:t>
        </w:r>
      </w:hyperlink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go-amqp (AMQP 1.0).</w:t>
      </w:r>
      <w:r>
        <w:t xml:space="preserve"> </w:t>
      </w:r>
      <w:hyperlink r:id="rId46">
        <w:r>
          <w:rPr>
            <w:rStyle w:val="Hyperlink"/>
          </w:rPr>
          <w:t xml:space="preserve">https://github.com/Azure/go-amqp</w:t>
        </w:r>
      </w:hyperlink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CloudEvents AMQP binding.</w:t>
      </w:r>
      <w:r>
        <w:t xml:space="preserve"> </w:t>
      </w:r>
      <w:hyperlink r:id="rId47">
        <w:r>
          <w:rPr>
            <w:rStyle w:val="Hyperlink"/>
          </w:rPr>
          <w:t xml:space="preserve">https://github.com/cloudevents/spec/blob/v1.0.2/cloudevents/bindings/amqp-protocol-binding.md</w:t>
        </w:r>
      </w:hyperlink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Watermill AMQP pub/sub.</w:t>
      </w:r>
      <w:r>
        <w:t xml:space="preserve"> </w:t>
      </w:r>
      <w:hyperlink r:id="rId48">
        <w:r>
          <w:rPr>
            <w:rStyle w:val="Hyperlink"/>
          </w:rPr>
          <w:t xml:space="preserve">https://watermill.io/pubsubs/amqp/</w:t>
        </w:r>
      </w:hyperlink>
    </w:p>
    <w:bookmarkEnd w:id="49"/>
    <w:bookmarkStart w:id="50" w:name="Xc0756b8e5fdd0b8d4b148e30ead339a249e014d"/>
    <w:p>
      <w:pPr>
        <w:pStyle w:val="Heading2"/>
      </w:pPr>
      <w:r>
        <w:t xml:space="preserve">§8. Catalogue-check verdict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vasic-digital:</w:t>
      </w:r>
      <w:r>
        <w:t xml:space="preserve"> </w:t>
      </w:r>
      <w:r>
        <w:t xml:space="preserve">no module.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HelixDevelopment:</w:t>
      </w:r>
      <w:r>
        <w:t xml:space="preserve"> </w:t>
      </w:r>
      <w:r>
        <w:t xml:space="preserve">no module.</w:t>
      </w:r>
    </w:p>
    <w:p>
      <w:pPr>
        <w:pStyle w:val="FirstParagraph"/>
      </w:pPr>
      <w:r>
        <w:rPr>
          <w:b/>
          <w:bCs/>
        </w:rPr>
        <w:t xml:space="preserve">Verdict: no-match → vendor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github.com/rabbitmq/amqp091-go</w:t>
      </w:r>
      <w:r>
        <w:rPr>
          <w:b/>
          <w:bCs/>
        </w:rPr>
        <w:t xml:space="preserve"> </w:t>
      </w:r>
      <w:r>
        <w:rPr>
          <w:b/>
          <w:bCs/>
        </w:rPr>
        <w:t xml:space="preserve">as submodule.</w:t>
      </w:r>
      <w:r>
        <w:t xml:space="preserve"> </w:t>
      </w:r>
      <w:r>
        <w:t xml:space="preserve">Optional second submodule for</w:t>
      </w:r>
      <w:r>
        <w:t xml:space="preserve"> </w:t>
      </w:r>
      <w:r>
        <w:rPr>
          <w:rStyle w:val="VerbatimChar"/>
        </w:rPr>
        <w:t xml:space="preserve">github.com/Azure/go-amqp</w:t>
      </w:r>
      <w:r>
        <w:t xml:space="preserve"> </w:t>
      </w:r>
      <w:r>
        <w:t xml:space="preserve">if AMQP 1.0 is chosen.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6" Target="https://github.com/Azure/go-amqp" TargetMode="External" /><Relationship Type="http://schemas.openxmlformats.org/officeDocument/2006/relationships/hyperlink" Id="rId47" Target="https://github.com/cloudevents/spec/blob/v1.0.2/cloudevents/bindings/amqp-protocol-binding.md" TargetMode="External" /><Relationship Type="http://schemas.openxmlformats.org/officeDocument/2006/relationships/hyperlink" Id="rId45" Target="https://github.com/rabbitmq/amqp091-go" TargetMode="External" /><Relationship Type="http://schemas.openxmlformats.org/officeDocument/2006/relationships/hyperlink" Id="rId48" Target="https://watermill.io/pubsubs/amqp/" TargetMode="External" /><Relationship Type="http://schemas.openxmlformats.org/officeDocument/2006/relationships/hyperlink" Id="rId42" Target="https://www.amqp.org/specification/1.0/amqp-org-download" TargetMode="External" /><Relationship Type="http://schemas.openxmlformats.org/officeDocument/2006/relationships/hyperlink" Id="rId44" Target="https://www.rabbitmq.com/docs/amqp" TargetMode="External" /><Relationship Type="http://schemas.openxmlformats.org/officeDocument/2006/relationships/hyperlink" Id="rId43" Target="https://www.rabbitmq.com/tutorials/amqp-concep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github.com/Azure/go-amqp" TargetMode="External" /><Relationship Type="http://schemas.openxmlformats.org/officeDocument/2006/relationships/hyperlink" Id="rId47" Target="https://github.com/cloudevents/spec/blob/v1.0.2/cloudevents/bindings/amqp-protocol-binding.md" TargetMode="External" /><Relationship Type="http://schemas.openxmlformats.org/officeDocument/2006/relationships/hyperlink" Id="rId45" Target="https://github.com/rabbitmq/amqp091-go" TargetMode="External" /><Relationship Type="http://schemas.openxmlformats.org/officeDocument/2006/relationships/hyperlink" Id="rId48" Target="https://watermill.io/pubsubs/amqp/" TargetMode="External" /><Relationship Type="http://schemas.openxmlformats.org/officeDocument/2006/relationships/hyperlink" Id="rId42" Target="https://www.amqp.org/specification/1.0/amqp-org-download" TargetMode="External" /><Relationship Type="http://schemas.openxmlformats.org/officeDocument/2006/relationships/hyperlink" Id="rId44" Target="https://www.rabbitmq.com/docs/amqp" TargetMode="External" /><Relationship Type="http://schemas.openxmlformats.org/officeDocument/2006/relationships/hyperlink" Id="rId43" Target="https://www.rabbitmq.com/tutorials/amqp-concep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2026-05-22T12:43:08Z</dcterms:created>
  <dcterms:modified xsi:type="dcterms:W3CDTF">2026-05-22T12:43:08Z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