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r22 (2026-05-29 day-4) — ATMOSphere↔Herald workable-items integration DELIVERED end-to-end across 3 repos (Herald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2412512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8ec2b38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 ATMOSphere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5462a38</w:t>
            </w:r>
            <w:r>
              <w:rPr>
                <w:b/>
                <w:bCs/>
              </w:rPr>
              <w:t xml:space="preserve">; all synced).</w:t>
            </w:r>
            <w:r>
              <w:t xml:space="preserve"> </w:t>
            </w:r>
            <w:r>
              <w:t xml:space="preserve">Phase 1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 </w:t>
            </w:r>
            <w:r>
              <w:t xml:space="preserve">(+PDF/HTML/DOCX) from 5 parallel verified-source analysis agents. Phase 2 Herald build (all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anti-bluff-tested, pushed to 4 mirrors, commits</w:t>
            </w:r>
            <w:r>
              <w:t xml:space="preserve"> </w:t>
            </w:r>
            <w:r>
              <w:rPr>
                <w:rStyle w:val="VerbatimChar"/>
              </w:rPr>
              <w:t xml:space="preserve">92f0136</w:t>
            </w:r>
            <w:r>
              <w:t xml:space="preserve">→</w:t>
            </w:r>
            <w:r>
              <w:rPr>
                <w:rStyle w:val="VerbatimChar"/>
              </w:rPr>
              <w:t xml:space="preserve">a541acc</w:t>
            </w:r>
            <w:r>
              <w:t xml:space="preserve">): HRD-148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(pure-Go SQLite SSoT store+CRUD+ATMOSphere-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-parser+per-property diff change-feed), HRD-149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(fsnotify+WAL-poll+debounce), HRD-151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change→CloudEvent→Runner bridge + Jira/ClickUp diff formatter, HRD-152 inbound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act-with-confirmation CONFIRM flow (wired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</w:t>
            </w:r>
            <w:r>
              <w:t xml:space="preserve">), HRD-153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end-to-end daemon (real-SQLite+fsnotify+diff+dispatch e2e), HRD-154 preference/quiet-hours routing (TZ-aware), e2e invariant</w:t>
            </w:r>
            <w:r>
              <w:t xml:space="preserve"> </w:t>
            </w:r>
            <w:r>
              <w:rPr>
                <w:b/>
                <w:bCs/>
              </w:rPr>
              <w:t xml:space="preserve">E139</w:t>
            </w:r>
            <w:r>
              <w:t xml:space="preserve">, operator guide</w:t>
            </w:r>
            <w:r>
              <w:t xml:space="preserve"> </w:t>
            </w:r>
            <w:r>
              <w:rPr>
                <w:rStyle w:val="VerbatimChar"/>
              </w:rPr>
              <w:t xml:space="preserve">docs/guides/WORKABLE_ITEMS_INTEGRATION.md</w:t>
            </w:r>
            <w:r>
              <w:t xml:space="preserve">. Phase 3 deployment: HelixConstitution workable-items parser extended for ATMOSphere format backward-compatibly (</w:t>
            </w:r>
            <w:r>
              <w:rPr>
                <w:rStyle w:val="VerbatimChar"/>
              </w:rPr>
              <w:t xml:space="preserve">995bd2f</w:t>
            </w:r>
            <w:r>
              <w:t xml:space="preserve">, 4 upstreams) + anti-bluff covenant QWEN.md leading-clause for cross-file consistency (</w:t>
            </w:r>
            <w:r>
              <w:rPr>
                <w:rStyle w:val="VerbatimChar"/>
              </w:rPr>
              <w:t xml:space="preserve">8ec2b38</w:t>
            </w:r>
            <w:r>
              <w:t xml:space="preserve">, 4 upstreams); on the ATMOSphere host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SSoT MATERIALIZED (58 items, validate OK, byte-identical round-trip, §11.4.95 version-controlled,</w:t>
            </w:r>
            <w:r>
              <w:t xml:space="preserve"> </w:t>
            </w:r>
            <w:r>
              <w:rPr>
                <w:rStyle w:val="VerbatimChar"/>
              </w:rPr>
              <w:t xml:space="preserve">d41dda5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registered as a PROPER submodule @ Herald main</w:t>
            </w:r>
            <w:r>
              <w:t xml:space="preserve"> </w:t>
            </w:r>
            <w:r>
              <w:rPr>
                <w:rStyle w:val="VerbatimChar"/>
              </w:rPr>
              <w:t xml:space="preserve">80cb734</w:t>
            </w:r>
            <w:r>
              <w:t xml:space="preserve"> </w:t>
            </w:r>
            <w:r>
              <w:t xml:space="preserve">replacing the broken orphan gitlink (</w:t>
            </w:r>
            <w:r>
              <w:rPr>
                <w:rStyle w:val="VerbatimChar"/>
              </w:rPr>
              <w:t xml:space="preserve">3368645</w:t>
            </w:r>
            <w:r>
              <w:t xml:space="preserve">) + constitution pointer bumps (</w:t>
            </w:r>
            <w:r>
              <w:rPr>
                <w:rStyle w:val="VerbatimChar"/>
              </w:rPr>
              <w:t xml:space="preserve">ecdec56</w:t>
            </w:r>
            <w:r>
              <w:t xml:space="preserve">/</w:t>
            </w:r>
            <w:r>
              <w:rPr>
                <w:rStyle w:val="VerbatimChar"/>
              </w:rPr>
              <w:t xml:space="preserve">5462a38</w:t>
            </w:r>
            <w:r>
              <w:t xml:space="preserve">) — pushed to github(ATMOSphere1234321)+vasic-digital-mirror (gitlab is a structural split-archive mirror, left to operator split-tooling per §11.4.41). Issues.md r39→r42; HRD-148..158 filed/advanced. Prior r21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2026-05-29 — Session-resume sweep: constitution sync c640947→3244bf4 + §11.4.100 propagation + 3 cleanup commits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873aab4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3244bf4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Resumed work after operator power-off. (a)</w:t>
            </w:r>
            <w:r>
              <w:t xml:space="preserve"> </w:t>
            </w:r>
            <w:r>
              <w:rPr>
                <w:b/>
                <w:bCs/>
              </w:rPr>
              <w:t xml:space="preserve">Constitution sync</w:t>
            </w:r>
            <w:r>
              <w:t xml:space="preserve"> </w:t>
            </w:r>
            <w:r>
              <w:t xml:space="preserve">— pulled HelixConstitution c640947→3244bf4 (gained §11.4.100 Video color + visual-quality fidelity mandate). (b)</w:t>
            </w:r>
            <w:r>
              <w:t xml:space="preserve"> </w:t>
            </w:r>
            <w:r>
              <w:rPr>
                <w:b/>
                <w:bCs/>
              </w:rPr>
              <w:t xml:space="preserve">§11.4.100 propagation</w:t>
            </w:r>
            <w:r>
              <w:t xml:space="preserve"> </w:t>
            </w:r>
            <w:r>
              <w:t xml:space="preserve">to Herald root (commit</w:t>
            </w:r>
            <w:r>
              <w:t xml:space="preserve"> </w:t>
            </w:r>
            <w:r>
              <w:rPr>
                <w:rStyle w:val="VerbatimChar"/>
              </w:rPr>
              <w:t xml:space="preserve">5aece5d</w:t>
            </w:r>
            <w:r>
              <w:t xml:space="preserve">) — CLAUDE.md r15→r16, AGENTS.md r11→r12, QWEN.md, docs/guides/HERALD_CONSTITUTION.md r9→r10 with new §108.o; Herald-applicability classification:</w:t>
            </w:r>
            <w:r>
              <w:t xml:space="preserve"> </w:t>
            </w:r>
            <w:r>
              <w:rPr>
                <w:b/>
                <w:bCs/>
              </w:rPr>
              <w:t xml:space="preserve">non-applicable-but-cite</w:t>
            </w:r>
            <w:r>
              <w:t xml:space="preserve"> </w:t>
            </w:r>
            <w:r>
              <w:t xml:space="preserve">(Herald has NO video-playback surface — pherald downloads video attachments as opaque sha256-blobs via HRD-005 attachment pipeline, never decodes/renders; mandate binds latently if Herald ever ships a video-rendering surface); cascade-parallel to §108.k AOSP-pattern; literal anchor</w:t>
            </w:r>
            <w:r>
              <w:t xml:space="preserve"> </w:t>
            </w:r>
            <w:r>
              <w:rPr>
                <w:rStyle w:val="VerbatimChar"/>
              </w:rPr>
              <w:t xml:space="preserve">11.4.100</w:t>
            </w:r>
            <w:r>
              <w:t xml:space="preserve"> </w:t>
            </w:r>
            <w:r>
              <w:t xml:space="preserve">present in all 4 docs per upcoming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CM-COVENANT-114-100-PROPAGATION</w:t>
            </w:r>
            <w:r>
              <w:t xml:space="preserve"> </w:t>
            </w:r>
            <w:r>
              <w:t xml:space="preserve">pre-build gate. (c)</w:t>
            </w:r>
            <w:r>
              <w:t xml:space="preserve"> </w:t>
            </w:r>
            <w:r>
              <w:rPr>
                <w:b/>
                <w:bCs/>
              </w:rPr>
              <w:t xml:space="preserve">§107.y anti-bluff fix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c0903bc</w:t>
            </w:r>
            <w:r>
              <w:t xml:space="preserve">) — purged bin/qaherald (32MB compiled binary auto-committed by JetBrains IDE in commit</w:t>
            </w:r>
            <w:r>
              <w:t xml:space="preserve"> </w:t>
            </w:r>
            <w:r>
              <w:rPr>
                <w:rStyle w:val="VerbatimChar"/>
              </w:rPr>
              <w:t xml:space="preserve">9796506</w:t>
            </w:r>
            <w:r>
              <w:t xml:space="preserve">) + closed .gitignore gap (bin/ +</w:t>
            </w:r>
            <w:r>
              <w:t xml:space="preserve"> </w:t>
            </w:r>
            <w:r>
              <w:rPr>
                <w:i/>
                <w:iCs/>
              </w:rPr>
              <w:t xml:space="preserve">.test + herald-</w:t>
            </w:r>
            <w:r>
              <w:t xml:space="preserve">.exe/bin); root cause documented: IDE Auto-commit mechanism (also caused historical</w:t>
            </w:r>
            <w:r>
              <w:t xml:space="preserve"> </w:t>
            </w:r>
            <w:r>
              <w:rPr>
                <w:rStyle w:val="VerbatimChar"/>
              </w:rPr>
              <w:t xml:space="preserve">1ce7cda</w:t>
            </w:r>
            <w:r>
              <w:t xml:space="preserve"> </w:t>
            </w:r>
            <w:r>
              <w:t xml:space="preserve">PDF sweep +</w:t>
            </w:r>
            <w:r>
              <w:t xml:space="preserve"> </w:t>
            </w:r>
            <w:r>
              <w:rPr>
                <w:rStyle w:val="VerbatimChar"/>
              </w:rPr>
              <w:t xml:space="preserve">b2d4b18</w:t>
            </w:r>
            <w:r>
              <w:t xml:space="preserve"> </w:t>
            </w:r>
            <w:r>
              <w:t xml:space="preserve">rename sweep); 32MB blob remains in git history at 9796506 — purging requires git-filter-repo + force-push which §11.4.41 gates on operator authorization (filed as accepted tech-debt). (d)</w:t>
            </w:r>
            <w:r>
              <w:t xml:space="preserve"> </w:t>
            </w:r>
            <w:r>
              <w:rPr>
                <w:b/>
                <w:bCs/>
              </w:rPr>
              <w:t xml:space="preserve">§11.4.19 atomic Issues→Fixed migration of HRD-139..142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Wave 8 Track B closure recorded in Fixed.md r16→r17: HRD-139 (MTProto Client live wiring), HRD-140 (Subscribe roundtrip), HRD-141 (Wave 6 closed loop), HRD-142 (Wave 6.5 lifecycle) all graduate directly from TaskList → Fixed.md. (e)</w:t>
            </w:r>
            <w:r>
              <w:t xml:space="preserve"> </w:t>
            </w:r>
            <w:r>
              <w:rPr>
                <w:b/>
                <w:bCs/>
              </w:rPr>
              <w:t xml:space="preserve">§11.4.90 Obsolete graduation of 3 legacy NON-COMPLIANT tests</w:t>
            </w:r>
            <w:r>
              <w:t xml:space="preserve"> </w:t>
            </w:r>
            <w:r>
              <w:t xml:space="preserve">(same 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HRD-143 marks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Obsolete (superseded by §11.4.98+HRD-140; literal source-comment "requires the operator to hand-send a message" cited per §11.4.6 no-guessing); HRD-144 marks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Obsolete (superseded by §11.4.98+HRD-141); HRD-145 marks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mode Obsolete (superseded by §11.4.98+HRD-142). Each Obsolete-Details cites Since/Reason/Superseding-item + triple-check evidence per §11.4.6. (f)</w:t>
            </w:r>
            <w:r>
              <w:t xml:space="preserve"> </w:t>
            </w:r>
            <w:r>
              <w:rPr>
                <w:b/>
                <w:bCs/>
              </w:rPr>
              <w:t xml:space="preserve">Docs sibling-export audit</w:t>
            </w:r>
            <w:r>
              <w:t xml:space="preserve"> </w:t>
            </w:r>
            <w:r>
              <w:t xml:space="preserve">— 117 fresh / 0 stale</w:t>
            </w:r>
            <w:r>
              <w:t xml:space="preserve"> </w:t>
            </w:r>
            <w:r>
              <w:rPr>
                <w:rStyle w:val="VerbatimChar"/>
              </w:rPr>
              <w:t xml:space="preserve">.md ↔ .html/.pdf/.docx</w:t>
            </w:r>
            <w:r>
              <w:t xml:space="preserve"> </w:t>
            </w:r>
            <w:r>
              <w:t xml:space="preserve">pairs across the tracked tree (Python-based mtime-comparison) — Herald's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discipline holds. Inheritance gate 15 PASS / 0 FAIL post-§11.4.100 propagation. 3 commits c0903bc + 5aece5d + 873aab4 all pushed to 4 mirrors via §11.4.88 background-push (per-mirror flock, push detached after commit-lock release). Prior r20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 (Wave 7 T6-T12 pending — Slack live evidence gated), HRD-131 (SQLite SSoT Phase 1, OPEN-deferred) —</w:t>
            </w:r>
            <w:r>
              <w:t xml:space="preserve"> </w:t>
            </w:r>
            <w:r>
              <w:rPr>
                <w:b/>
                <w:bCs/>
              </w:rPr>
              <w:t xml:space="preserve">31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▶▶ RESUME TOMORROW (2026-05-30) — ATMOSphere integration: LIVE EVIDENCE + DAEMON LAUNCH.</w:t>
            </w:r>
            <w:r>
              <w:t xml:space="preserve"> </w:t>
            </w:r>
            <w:r>
              <w:t xml:space="preserve">STATE: code is DEPLOYED end-to-end (Herald</w:t>
            </w:r>
            <w:r>
              <w:t xml:space="preserve"> </w:t>
            </w:r>
            <w:r>
              <w:rPr>
                <w:rStyle w:val="VerbatimChar"/>
              </w:rPr>
              <w:t xml:space="preserve">2412512</w:t>
            </w:r>
            <w:r>
              <w:t xml:space="preserve"> </w:t>
            </w:r>
            <w:r>
              <w:t xml:space="preserve">/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8ec2b38</w:t>
            </w:r>
            <w:r>
              <w:t xml:space="preserve"> </w:t>
            </w:r>
            <w:r>
              <w:t xml:space="preserve">/ ATMOSphere</w:t>
            </w:r>
            <w:r>
              <w:t xml:space="preserve"> </w:t>
            </w:r>
            <w:r>
              <w:rPr>
                <w:rStyle w:val="VerbatimChar"/>
              </w:rPr>
              <w:t xml:space="preserve">5462a38</w:t>
            </w:r>
            <w:r>
              <w:t xml:space="preserve">); the SQLite SSoT is materialized (58 items at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on the nezha host</w:t>
            </w:r>
            <w:r>
              <w:t xml:space="preserve"> </w:t>
            </w:r>
            <w:r>
              <w:rPr>
                <w:rStyle w:val="VerbatimChar"/>
              </w:rPr>
              <w:t xml:space="preserve">milosvasic@10.6.100.146:/run/media/milosvasic/DATA4TB/Projects/Android_15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is live. Every Herald module + both flows (watch→diff→notify, inbound→CRUD) are hermetically anti-bluff-tested; what's NOT yet proven is the LIVE Telegram round-trip + a running daemon.</w:t>
            </w:r>
            <w:r>
              <w:t xml:space="preserve"> </w:t>
            </w:r>
            <w:r>
              <w:rPr>
                <w:b/>
                <w:bCs/>
              </w:rPr>
              <w:t xml:space="preserve">NEXT STEPS (dependency-ordered):</w:t>
            </w:r>
            <w:r>
              <w:t xml:space="preserve"> </w:t>
            </w:r>
            <w:r>
              <w:rPr>
                <w:b/>
                <w:bCs/>
              </w:rPr>
              <w:t xml:space="preserve">(1) HRD-156 LIVE evidence</w:t>
            </w:r>
            <w:r>
              <w:t xml:space="preserve"> </w:t>
            </w:r>
            <w:r>
              <w:t xml:space="preserve">— operator runs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</w:t>
            </w:r>
            <w:r>
              <w:t xml:space="preserve"> </w:t>
            </w:r>
            <w:r>
              <w:t xml:space="preserve">ONCE (enter the 5-digit Telegram OOB code; the one step Telegram can't automate). Then conductor drives the live tests: mutate the ATMOSphere SSoT → assert a REAL Telegram message reaches a subscriber (T-A); operator message → real SSoT row mutation (T-B); exact per-property-diff payload byte-assert (T-C); §11.4.85 stress/chaos (T-D/T-E); paired §1.1 mutation gate (T-F). Capture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docs/qa/HRD-156-LIVE-&lt;TS&gt;/</w:t>
            </w:r>
            <w:r>
              <w:t xml:space="preserve"> </w:t>
            </w:r>
            <w:r>
              <w:t xml:space="preserve">(HRD-133 sanitizer guarantees no token leak), flip the SKIP-with-reason invariants to PASS.</w:t>
            </w:r>
            <w:r>
              <w:t xml:space="preserve"> </w:t>
            </w:r>
            <w:r>
              <w:rPr>
                <w:b/>
                <w:bCs/>
              </w:rPr>
              <w:t xml:space="preserve">(2) Launch the daemon on the ATMOSphere host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pherald watch --db docs/workable_items.db</w:t>
            </w:r>
            <w:r>
              <w:t xml:space="preserve"> </w:t>
            </w:r>
            <w:r>
              <w:t xml:space="preserve">(outbound SSoT→notify) +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--db docs/workable_items.db</w:t>
            </w:r>
            <w:r>
              <w:t xml:space="preserve"> </w:t>
            </w:r>
            <w:r>
              <w:t xml:space="preserve">(inbound→CRUD), wired as a host-side runner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's install pattern; seed Subscribers + the main-group alias.</w:t>
            </w:r>
            <w:r>
              <w:t xml:space="preserve"> </w:t>
            </w:r>
            <w:r>
              <w:rPr>
                <w:b/>
                <w:bCs/>
              </w:rPr>
              <w:t xml:space="preserve">(3) gitlab ATMOSphere mirror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vasic-digital/ATMOSphere-Android-15</w:t>
            </w:r>
            <w:r>
              <w:t xml:space="preserve"> </w:t>
            </w:r>
            <w:r>
              <w:t xml:space="preserve">gitlab is a STRUCTURAL split-archive mirror (1497-commit divergence + a</w:t>
            </w:r>
            <w:r>
              <w:t xml:space="preserve"> </w:t>
            </w:r>
            <w:r>
              <w:rPr>
                <w:rStyle w:val="VerbatimChar"/>
              </w:rPr>
              <w:t xml:space="preserve">Split-archive batch</w:t>
            </w:r>
            <w:r>
              <w:t xml:space="preserve"> </w:t>
            </w:r>
            <w:r>
              <w:t xml:space="preserve">commit) — needs the operator's split-push tooling, NOT a force-push (§11.4.41).</w:t>
            </w:r>
            <w:r>
              <w:t xml:space="preserve"> </w:t>
            </w:r>
            <w:r>
              <w:rPr>
                <w:b/>
                <w:bCs/>
              </w:rPr>
              <w:t xml:space="preserve">(4) Follow-ups:</w:t>
            </w:r>
            <w:r>
              <w:t xml:space="preserve"> </w:t>
            </w:r>
            <w:r>
              <w:t xml:space="preserve">Fixed.md item-structuring (currently raw-preserved/lossless but 0 structured items — extend the constitution tool's</w:t>
            </w:r>
            <w:r>
              <w:t xml:space="preserve"> </w:t>
            </w:r>
            <w:r>
              <w:rPr>
                <w:rStyle w:val="VerbatimChar"/>
              </w:rPr>
              <w:t xml:space="preserve">parseFixed</w:t>
            </w:r>
            <w:r>
              <w:t xml:space="preserve">); per-submodule QWEN.md leading-clause cascade across the 25 ATMOSphere submodules (the covenant CORE + operative rule are ALREADY everywhere — only the one leading clause; low priority); HRD-150/regenerator productionization; HRD-154 PG-adapter decode of</w:t>
            </w:r>
            <w:r>
              <w:t xml:space="preserve"> </w:t>
            </w:r>
            <w:r>
              <w:rPr>
                <w:rStyle w:val="VerbatimChar"/>
              </w:rPr>
              <w:t xml:space="preserve">subscribers.metadata.preferences</w:t>
            </w:r>
            <w:r>
              <w:t xml:space="preserve"> </w:t>
            </w:r>
            <w:r>
              <w:t xml:space="preserve">(deferred to HRD-156). All integration HRDs (148-158) tracked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r42;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──── (prior continuation history below) ────</w:t>
            </w:r>
            <w:r>
              <w:t xml:space="preserve"> </w:t>
            </w: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E137</w:t>
      </w:r>
      <w:r>
        <w:t xml:space="preserve"> </w:t>
      </w:r>
      <w:r>
        <w:t xml:space="preserve">(E89 Batch-A; E90-E96 Batch-B bindings; E97-E120 Batch C §43 command catalogue; E121-E131 Wave 7 multi-channel; E132-E133 HRD-137 tgram stress+chaos; E134 mtproto scaffold;</w:t>
      </w:r>
      <w:r>
        <w:t xml:space="preserve"> </w:t>
      </w:r>
      <w:r>
        <w:rPr>
          <w:b/>
          <w:bCs/>
        </w:rPr>
        <w:t xml:space="preserve">E135-E137 = Wave 8 Track B MTProto live tests — E135 Subscribe roundtrip / E136 Wave 6 closed loop / E137 Wave 6.5 lifecycle</w:t>
      </w:r>
      <w:r>
        <w:t xml:space="preserve">, all PASS LIVE 2026-05-28). E135-E137 honest-SKIP-with-reason when MTProto creds absent. Next free invariant id is</w:t>
      </w:r>
      <w:r>
        <w:t xml:space="preserve"> </w:t>
      </w:r>
      <w:r>
        <w:rPr>
          <w:b/>
          <w:bCs/>
        </w:rPr>
        <w:t xml:space="preserve">E138+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873aab4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docs(§11.4.19 + §11.4.90): atomic HRD-139..142 Issues→Fixed + Obsolete graduation of 3 legacy NON-COMPLIANT tests</w:t>
      </w:r>
      <w:r>
        <w:t xml:space="preserve">. Fixed.md r17 records HRD-139/140/141/142 (Wave 8 Track B) as Fixed; Issues.md r36 marks 3 legacy tests Obsolete per §11.4.90 with full Obsolete-Details + triple-check evidence per §11.4.6.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5aece5d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feat(§11.4.100): propagate Video color + visual-quality fidelity mandate (non-applicable-but-cite for Herald)</w:t>
      </w:r>
      <w:r>
        <w:t xml:space="preserve">. Constitution sync c640947→3244bf4; §11.4.100 propagated to all 4 root docs; inheritance gate 15/0.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c0903bc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fix(anti-bluff): purge bin/qaherald 32MB binary + close .gitignore gap</w:t>
      </w:r>
      <w:r>
        <w:t xml:space="preserve">. §107.y working-tree quiescence fix — purged JetBrains-IDE-Auto-committed 32MB compiled binary from index + sealed the gitignore gap.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Background e2e_bluff_hunt running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qa-results/e2e_bluff_hunt_20260529T0001Z.log</w:t>
      </w:r>
      <w:r>
        <w:t xml:space="preserve">) to validate state post-§11.4.100 propagation + HRD-139..142 migration + 3-test Obsolete graduation.</w:t>
      </w:r>
      <w:r>
        <w:t xml:space="preserve"> </w:t>
      </w:r>
      <w:r>
        <w:rPr>
          <w:b/>
          <w:bCs/>
        </w:rPr>
        <w:t xml:space="preserve">Push of 873aab4 to all 4 mirrors COMPLETE</w:t>
      </w:r>
      <w:r>
        <w:t xml:space="preserve"> </w:t>
      </w:r>
      <w:r>
        <w:t xml:space="preserve">per §11.4.88 background-push (per-mirror flock, push detached after commit-lock release; all 4 mirrors confirmed at HEAD</w:t>
      </w:r>
      <w:r>
        <w:t xml:space="preserve"> </w:t>
      </w:r>
      <w:r>
        <w:rPr>
          <w:rStyle w:val="VerbatimChar"/>
        </w:rPr>
        <w:t xml:space="preserve">873aab4</w:t>
      </w:r>
      <w:r>
        <w:t xml:space="preserve">).</w:t>
      </w:r>
      <w:r>
        <w:t xml:space="preserve"> </w:t>
      </w:r>
      <w:r>
        <w:rPr>
          <w:b/>
          <w:bCs/>
        </w:rPr>
        <w:t xml:space="preserve">No other active work in flight.</w:t>
      </w:r>
      <w:r>
        <w:t xml:space="preserve"> </w:t>
      </w:r>
      <w:r>
        <w:t xml:space="preserve">Operator's next-priority pickup options: (a) v1.0.0 Batch C/D/E status confirm — Tasks #195-#212 mark all Batch C+D+Wave-7-T6-T12 complete; the Issues.md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HRD-019..025 + HRD-029..056 + HRD-085..090 + HRD-115..121 rows need their Fixed→Obsolete graduation audit per §11.4.90; (b)</w:t>
      </w:r>
      <w:r>
        <w:t xml:space="preserve"> </w:t>
      </w:r>
      <w:r>
        <w:rPr>
          <w:b/>
          <w:bCs/>
        </w:rPr>
        <w:t xml:space="preserve">DOCS task #147</w:t>
      </w:r>
      <w:r>
        <w:t xml:space="preserve"> </w:t>
      </w:r>
      <w:r>
        <w:t xml:space="preserve">comprehensive documentation audit + per-flavor operator guides (nano-detail per</w:t>
      </w:r>
      <w:r>
        <w:t xml:space="preserve"> </w:t>
      </w:r>
      <w:r>
        <w:rPr>
          <w:rStyle w:val="VerbatimChar"/>
        </w:rPr>
        <w:t xml:space="preserve">feedback_nano_detail_docs</w:t>
      </w:r>
      <w:r>
        <w:t xml:space="preserve"> </w:t>
      </w:r>
      <w:r>
        <w:t xml:space="preserve">memory — blocks v1.0.0 production-ready readiness per</w:t>
      </w:r>
      <w:r>
        <w:t xml:space="preserve"> </w:t>
      </w:r>
      <w:r>
        <w:rPr>
          <w:rStyle w:val="VerbatimChar"/>
        </w:rPr>
        <w:t xml:space="preserve">feedback_production_ready_mandate</w:t>
      </w:r>
      <w:r>
        <w:t xml:space="preserve">); (c)</w:t>
      </w:r>
      <w:r>
        <w:t xml:space="preserve"> </w:t>
      </w:r>
      <w:r>
        <w:rPr>
          <w:rStyle w:val="VerbatimChar"/>
        </w:rPr>
        <w:t xml:space="preserve">feedback_no_concurrent_mutation_gates</w:t>
      </w:r>
      <w:r>
        <w:t xml:space="preserve"> </w:t>
      </w:r>
      <w:r>
        <w:t xml:space="preserve">is ENFORCED via</w:t>
      </w:r>
      <w:r>
        <w:t xml:space="preserve"> </w:t>
      </w:r>
      <w:r>
        <w:rPr>
          <w:rStyle w:val="VerbatimChar"/>
        </w:rPr>
        <w:t xml:space="preserve">scripts/mutation_residue_audit.sh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.git/MUTATION_IN_PROGRESS</w:t>
      </w:r>
      <w:r>
        <w:t xml:space="preserve"> </w:t>
      </w:r>
      <w:r>
        <w:t xml:space="preserve">lockfile + check_quiescence() — no carryover; (d) MTProto creds remain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session cached for next-session reuse; (e) HRD-131 §11.4.93 SQLite SSoT remains OPEN-deferred (constitution-repo migration binary still unimplemented per the §11.4.74 catalogue-first constraint).</w:t>
      </w:r>
    </w:p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2026-05-29T09:47:54Z</dcterms:created>
  <dcterms:modified xsi:type="dcterms:W3CDTF">2026-05-29T09:47:54Z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