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Herald</w:t>
      </w:r>
    </w:p>
    <w:bookmarkStart w:id="22" w:name="herald--pherald-flavor-guide-operator"/>
    <w:p>
      <w:pPr>
        <w:pStyle w:val="Heading1"/>
      </w:pPr>
      <w:r>
        <w:t xml:space="preserve">Herald —</w:t>
      </w:r>
      <w:r>
        <w:t xml:space="preserve"> </w:t>
      </w:r>
      <w:r>
        <w:rPr>
          <w:rStyle w:val="VerbatimChar"/>
        </w:rPr>
        <w:t xml:space="preserve">pherald</w:t>
      </w:r>
      <w:r>
        <w:t xml:space="preserve"> </w:t>
      </w:r>
      <w:r>
        <w:t xml:space="preserve">Flavor Guide (Operator)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Field</w:t>
            </w:r>
          </w:p>
        </w:tc>
        <w:tc>
          <w:tcPr/>
          <w:p>
            <w:pPr>
              <w:pStyle w:val="Compact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Revision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</w:pPr>
            <w:r>
              <w:t xml:space="preserve">Created</w:t>
            </w:r>
          </w:p>
        </w:tc>
        <w:tc>
          <w:tcPr/>
          <w:p>
            <w:pPr>
              <w:pStyle w:val="Compact"/>
            </w:pPr>
            <w:r>
              <w:t xml:space="preserve">2026-05-30</w:t>
            </w:r>
          </w:p>
        </w:tc>
      </w:tr>
      <w:tr>
        <w:tc>
          <w:tcPr/>
          <w:p>
            <w:pPr>
              <w:pStyle w:val="Compact"/>
            </w:pPr>
            <w:r>
              <w:t xml:space="preserve">Last modified</w:t>
            </w:r>
          </w:p>
        </w:tc>
        <w:tc>
          <w:tcPr/>
          <w:p>
            <w:pPr>
              <w:pStyle w:val="Compact"/>
            </w:pPr>
            <w:r>
              <w:t xml:space="preserve">2026-05-30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Status</w:t>
            </w:r>
          </w:p>
        </w:tc>
        <w:tc>
          <w:tcPr/>
          <w:p>
            <w:pPr>
              <w:pStyle w:val="Compact"/>
            </w:pPr>
            <w:r>
              <w:t xml:space="preserve">active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Status summary</w:t>
            </w:r>
          </w:p>
        </w:tc>
        <w:tc>
          <w:tcPr/>
          <w:p>
            <w:pPr>
              <w:pStyle w:val="Compact"/>
            </w:pPr>
            <w:r>
              <w:t xml:space="preserve">Nano-detail operator reference for</w:t>
            </w:r>
            <w:r>
              <w:t xml:space="preserve"> </w:t>
            </w:r>
            <w:r>
              <w:rPr>
                <w:rStyle w:val="VerbatimChar"/>
              </w:rPr>
              <w:t xml:space="preserve">pherald</w:t>
            </w:r>
            <w:r>
              <w:t xml:space="preserve"> </w:t>
            </w:r>
            <w:r>
              <w:t xml:space="preserve">(Project Herald) — the richest Herald flavor binary. Documents every subcommand surfaced by</w:t>
            </w:r>
            <w:r>
              <w:t xml:space="preserve"> </w:t>
            </w:r>
            <w:r>
              <w:rPr>
                <w:rStyle w:val="VerbatimChar"/>
              </w:rPr>
              <w:t xml:space="preserve">pherald --help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serve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listen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watch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migrate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wizard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commit-push</w:t>
            </w:r>
            <w:r>
              <w:t xml:space="preserve"> </w:t>
            </w:r>
            <w:r>
              <w:t xml:space="preserve">+ the §43 GitOps commands), the env/credentials each needs, real example invocations with the binary's actual flags, and which subcommands are live vs not-yet-implemented. ANTI-BLUFF: every claim below was derived from running the built</w:t>
            </w:r>
            <w:r>
              <w:t xml:space="preserve"> </w:t>
            </w:r>
            <w:r>
              <w:rPr>
                <w:rStyle w:val="VerbatimChar"/>
              </w:rPr>
              <w:t xml:space="preserve">pherald</w:t>
            </w:r>
            <w:r>
              <w:t xml:space="preserve"> </w:t>
            </w:r>
            <w:r>
              <w:t xml:space="preserve">binary (</w:t>
            </w:r>
            <w:r>
              <w:rPr>
                <w:rStyle w:val="VerbatimChar"/>
              </w:rPr>
              <w:t xml:space="preserve">pherald --help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pherald &lt;sub&gt; --help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pherald version --json</w:t>
            </w:r>
            <w:r>
              <w:t xml:space="preserve">) and reading</w:t>
            </w:r>
            <w:r>
              <w:t xml:space="preserve"> </w:t>
            </w:r>
            <w:r>
              <w:rPr>
                <w:rStyle w:val="VerbatimChar"/>
              </w:rPr>
              <w:t xml:space="preserve">pherald/cmd/pherald/main.go</w:t>
            </w:r>
            <w:r>
              <w:t xml:space="preserve"> </w:t>
            </w:r>
            <w:r>
              <w:t xml:space="preserve">— nothing invented.</w:t>
            </w:r>
          </w:p>
        </w:tc>
      </w:tr>
      <w:tr>
        <w:tc>
          <w:tcPr/>
          <w:p>
            <w:pPr>
              <w:pStyle w:val="Compact"/>
            </w:pPr>
            <w:r>
              <w:t xml:space="preserve">Issues</w:t>
            </w:r>
          </w:p>
        </w:tc>
        <w:tc>
          <w:tcPr/>
          <w:p>
            <w:pPr>
              <w:pStyle w:val="Compact"/>
            </w:pPr>
            <w:r>
              <w:t xml:space="preserve">(none specific to this guide)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Continuation</w:t>
            </w:r>
          </w:p>
        </w:tc>
        <w:tc>
          <w:tcPr/>
          <w:p>
            <w:pPr>
              <w:pStyle w:val="Compact"/>
            </w:pPr>
            <w:r>
              <w:t xml:space="preserve">Bump when</w:t>
            </w:r>
            <w:r>
              <w:t xml:space="preserve"> </w:t>
            </w:r>
            <w:r>
              <w:rPr>
                <w:rStyle w:val="VerbatimChar"/>
              </w:rPr>
              <w:t xml:space="preserve">migrate down</w:t>
            </w:r>
            <w:r>
              <w:t xml:space="preserve">/</w:t>
            </w:r>
            <w:r>
              <w:rPr>
                <w:rStyle w:val="VerbatimChar"/>
              </w:rPr>
              <w:t xml:space="preserve">migrate validate</w:t>
            </w:r>
            <w:r>
              <w:t xml:space="preserve"> </w:t>
            </w:r>
            <w:r>
              <w:t xml:space="preserve">land (currently not-yet-implemented), and when</w:t>
            </w:r>
            <w:r>
              <w:t xml:space="preserve"> </w:t>
            </w:r>
            <w:r>
              <w:rPr>
                <w:rStyle w:val="VerbatimChar"/>
              </w:rPr>
              <w:t xml:space="preserve">pherald listen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pherald watch</w:t>
            </w:r>
            <w:r>
              <w:t xml:space="preserve"> </w:t>
            </w:r>
            <w:r>
              <w:t xml:space="preserve">capture operator-supplied live evidence under</w:t>
            </w:r>
            <w:r>
              <w:t xml:space="preserve"> </w:t>
            </w:r>
            <w:r>
              <w:rPr>
                <w:rStyle w:val="VerbatimChar"/>
              </w:rPr>
              <w:t xml:space="preserve">docs/qa/</w:t>
            </w:r>
            <w:r>
              <w:t xml:space="preserve">.</w:t>
            </w:r>
          </w:p>
        </w:tc>
      </w:tr>
    </w:tbl>
    <w:bookmarkStart w:id="9" w:name="table-of-contents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Xca71e4a115be8e7f5fa54746ab2e919e529eb0a">
        <w:r>
          <w:rPr>
            <w:rStyle w:val="Hyperlink"/>
          </w:rPr>
          <w:t xml:space="preserve">§1. What</w:t>
        </w:r>
        <w:r>
          <w:rPr>
            <w:rStyle w:val="Hyperlink"/>
          </w:rPr>
          <w:t xml:space="preserve"> </w:t>
        </w:r>
        <w:r>
          <w:rPr>
            <w:rStyle w:val="VerbatimChar"/>
          </w:rPr>
          <w:t xml:space="preserve">pherald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is</w:t>
        </w:r>
      </w:hyperlink>
    </w:p>
    <w:p>
      <w:pPr>
        <w:pStyle w:val="Compact"/>
        <w:numPr>
          <w:ilvl w:val="0"/>
          <w:numId w:val="1001"/>
        </w:numPr>
      </w:pPr>
      <w:hyperlink w:anchor="Xbfa3324c3b40c8a9673e08bddf1d4fc81e7fbd0">
        <w:r>
          <w:rPr>
            <w:rStyle w:val="Hyperlink"/>
          </w:rPr>
          <w:t xml:space="preserve">§2. The subcommand surface</w:t>
        </w:r>
      </w:hyperlink>
    </w:p>
    <w:p>
      <w:pPr>
        <w:pStyle w:val="Compact"/>
        <w:numPr>
          <w:ilvl w:val="0"/>
          <w:numId w:val="1001"/>
        </w:numPr>
      </w:pPr>
      <w:hyperlink w:anchor="X450cd858fa10a68f86114de778fbcf6c8129252">
        <w:r>
          <w:rPr>
            <w:rStyle w:val="Hyperlink"/>
          </w:rPr>
          <w:t xml:space="preserve">§3.</w:t>
        </w:r>
        <w:r>
          <w:rPr>
            <w:rStyle w:val="Hyperlink"/>
          </w:rPr>
          <w:t xml:space="preserve"> </w:t>
        </w:r>
        <w:r>
          <w:rPr>
            <w:rStyle w:val="VerbatimChar"/>
          </w:rPr>
          <w:t xml:space="preserve">version</w:t>
        </w:r>
      </w:hyperlink>
    </w:p>
    <w:p>
      <w:pPr>
        <w:pStyle w:val="Compact"/>
        <w:numPr>
          <w:ilvl w:val="0"/>
          <w:numId w:val="1001"/>
        </w:numPr>
      </w:pPr>
      <w:hyperlink w:anchor="X5e04e1c491d131d00fbd8772cfe12d28e3b1c87">
        <w:r>
          <w:rPr>
            <w:rStyle w:val="Hyperlink"/>
          </w:rPr>
          <w:t xml:space="preserve">§4.</w:t>
        </w:r>
        <w:r>
          <w:rPr>
            <w:rStyle w:val="Hyperlink"/>
          </w:rPr>
          <w:t xml:space="preserve"> </w:t>
        </w:r>
        <w:r>
          <w:rPr>
            <w:rStyle w:val="VerbatimChar"/>
          </w:rPr>
          <w:t xml:space="preserve">serve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— the HTTP ingest daemon</w:t>
        </w:r>
      </w:hyperlink>
    </w:p>
    <w:p>
      <w:pPr>
        <w:pStyle w:val="Compact"/>
        <w:numPr>
          <w:ilvl w:val="0"/>
          <w:numId w:val="1001"/>
        </w:numPr>
      </w:pPr>
      <w:hyperlink w:anchor="X4b0e4bcbc2bfed490ed4e0fea534cc938887b3f">
        <w:r>
          <w:rPr>
            <w:rStyle w:val="Hyperlink"/>
          </w:rPr>
          <w:t xml:space="preserve">§5.</w:t>
        </w:r>
        <w:r>
          <w:rPr>
            <w:rStyle w:val="Hyperlink"/>
          </w:rPr>
          <w:t xml:space="preserve"> </w:t>
        </w:r>
        <w:r>
          <w:rPr>
            <w:rStyle w:val="VerbatimChar"/>
          </w:rPr>
          <w:t xml:space="preserve">listen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— the inbound runtime</w:t>
        </w:r>
      </w:hyperlink>
    </w:p>
    <w:p>
      <w:pPr>
        <w:pStyle w:val="Compact"/>
        <w:numPr>
          <w:ilvl w:val="0"/>
          <w:numId w:val="1001"/>
        </w:numPr>
      </w:pPr>
      <w:hyperlink w:anchor="X03a47cd926f8aef8c154e502b75da6f8750174b">
        <w:r>
          <w:rPr>
            <w:rStyle w:val="Hyperlink"/>
          </w:rPr>
          <w:t xml:space="preserve">§6.</w:t>
        </w:r>
        <w:r>
          <w:rPr>
            <w:rStyle w:val="Hyperlink"/>
          </w:rPr>
          <w:t xml:space="preserve"> </w:t>
        </w:r>
        <w:r>
          <w:rPr>
            <w:rStyle w:val="VerbatimChar"/>
          </w:rPr>
          <w:t xml:space="preserve">watch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— workable-items SSoT → notify</w:t>
        </w:r>
      </w:hyperlink>
    </w:p>
    <w:p>
      <w:pPr>
        <w:pStyle w:val="Compact"/>
        <w:numPr>
          <w:ilvl w:val="0"/>
          <w:numId w:val="1001"/>
        </w:numPr>
      </w:pPr>
      <w:hyperlink w:anchor="X4fa91a068e5905982560e0576a98810108c0485">
        <w:r>
          <w:rPr>
            <w:rStyle w:val="Hyperlink"/>
          </w:rPr>
          <w:t xml:space="preserve">§7.</w:t>
        </w:r>
        <w:r>
          <w:rPr>
            <w:rStyle w:val="Hyperlink"/>
          </w:rPr>
          <w:t xml:space="preserve"> </w:t>
        </w:r>
        <w:r>
          <w:rPr>
            <w:rStyle w:val="VerbatimChar"/>
          </w:rPr>
          <w:t xml:space="preserve">migrate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— schema migrations</w:t>
        </w:r>
      </w:hyperlink>
    </w:p>
    <w:p>
      <w:pPr>
        <w:pStyle w:val="Compact"/>
        <w:numPr>
          <w:ilvl w:val="0"/>
          <w:numId w:val="1001"/>
        </w:numPr>
      </w:pPr>
      <w:hyperlink w:anchor="X22313e228cb29d77a14272094d355b3deed5dd3">
        <w:r>
          <w:rPr>
            <w:rStyle w:val="Hyperlink"/>
          </w:rPr>
          <w:t xml:space="preserve">§8.</w:t>
        </w:r>
        <w:r>
          <w:rPr>
            <w:rStyle w:val="Hyperlink"/>
          </w:rPr>
          <w:t xml:space="preserve"> </w:t>
        </w:r>
        <w:r>
          <w:rPr>
            <w:rStyle w:val="VerbatimChar"/>
          </w:rPr>
          <w:t xml:space="preserve">wizard credentials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— credential setup</w:t>
        </w:r>
      </w:hyperlink>
    </w:p>
    <w:p>
      <w:pPr>
        <w:pStyle w:val="Compact"/>
        <w:numPr>
          <w:ilvl w:val="0"/>
          <w:numId w:val="1001"/>
        </w:numPr>
      </w:pPr>
      <w:hyperlink w:anchor="X40d44a3e35383fd73b146fd60a5237d14aff7f7">
        <w:r>
          <w:rPr>
            <w:rStyle w:val="Hyperlink"/>
          </w:rPr>
          <w:t xml:space="preserve">§9.</w:t>
        </w:r>
        <w:r>
          <w:rPr>
            <w:rStyle w:val="Hyperlink"/>
          </w:rPr>
          <w:t xml:space="preserve"> </w:t>
        </w:r>
        <w:r>
          <w:rPr>
            <w:rStyle w:val="VerbatimChar"/>
          </w:rPr>
          <w:t xml:space="preserve">commit-push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+ the §43 GitOps commands</w:t>
        </w:r>
      </w:hyperlink>
    </w:p>
    <w:p>
      <w:pPr>
        <w:pStyle w:val="Compact"/>
        <w:numPr>
          <w:ilvl w:val="0"/>
          <w:numId w:val="1001"/>
        </w:numPr>
      </w:pPr>
      <w:hyperlink w:anchor="X10544dafcd9cc405d6251a9d31aeb257815d629">
        <w:r>
          <w:rPr>
            <w:rStyle w:val="Hyperlink"/>
          </w:rPr>
          <w:t xml:space="preserve">§10. Environment variable reference</w:t>
        </w:r>
      </w:hyperlink>
    </w:p>
    <w:p>
      <w:pPr>
        <w:pStyle w:val="Compact"/>
        <w:numPr>
          <w:ilvl w:val="0"/>
          <w:numId w:val="1001"/>
        </w:numPr>
      </w:pPr>
      <w:hyperlink w:anchor="X726793783ba4ae7f9802481ba226d33bdbc715c">
        <w:r>
          <w:rPr>
            <w:rStyle w:val="Hyperlink"/>
          </w:rPr>
          <w:t xml:space="preserve">§11. References</w:t>
        </w:r>
      </w:hyperlink>
    </w:p>
    <w:p>
      <w:r>
        <w:pict>
          <v:rect style="width:0;height:1.5pt" o:hralign="center" o:hrstd="t" o:hr="t"/>
        </w:pict>
      </w:r>
    </w:p>
    <w:bookmarkEnd w:id="9"/>
    <w:bookmarkStart w:id="10" w:name="Xca71e4a115be8e7f5fa54746ab2e919e529eb0a"/>
    <w:p>
      <w:pPr>
        <w:pStyle w:val="Heading2"/>
      </w:pPr>
      <w:r>
        <w:t xml:space="preserve">§1. What</w:t>
      </w:r>
      <w:r>
        <w:t xml:space="preserve"> </w:t>
      </w:r>
      <w:r>
        <w:rPr>
          <w:rStyle w:val="VerbatimChar"/>
        </w:rPr>
        <w:t xml:space="preserve">pherald</w:t>
      </w:r>
      <w:r>
        <w:t xml:space="preserve"> </w:t>
      </w:r>
      <w:r>
        <w:t xml:space="preserve">is</w:t>
      </w:r>
    </w:p>
    <w:p>
      <w:pPr>
        <w:pStyle w:val="FirstParagraph"/>
      </w:pPr>
      <w:r>
        <w:rPr>
          <w:rStyle w:val="VerbatimChar"/>
        </w:rPr>
        <w:t xml:space="preserve">pherald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Project Herald</w:t>
      </w:r>
      <w:r>
        <w:t xml:space="preserve"> </w:t>
      </w:r>
      <w:r>
        <w:t xml:space="preserve">— flavor key</w:t>
      </w:r>
      <w:r>
        <w:t xml:space="preserve"> </w:t>
      </w:r>
      <w:r>
        <w:rPr>
          <w:rStyle w:val="VerbatimChar"/>
        </w:rPr>
        <w:t xml:space="preserve">p</w:t>
      </w:r>
      <w:r>
        <w:t xml:space="preserve">, prefix</w:t>
      </w:r>
      <w:r>
        <w:t xml:space="preserve"> </w:t>
      </w:r>
      <w:r>
        <w:rPr>
          <w:rStyle w:val="VerbatimChar"/>
        </w:rPr>
        <w:t xml:space="preserve">PHR</w:t>
      </w:r>
      <w:r>
        <w:t xml:space="preserve">, default serving port</w:t>
      </w:r>
      <w:r>
        <w:t xml:space="preserve"> </w:t>
      </w:r>
      <w:r>
        <w:rPr>
          <w:b/>
          <w:bCs/>
        </w:rPr>
        <w:t xml:space="preserve">24791</w:t>
      </w:r>
      <w:r>
        <w:t xml:space="preserve">. Per</w:t>
      </w:r>
      <w:r>
        <w:t xml:space="preserve"> </w:t>
      </w:r>
      <w:r>
        <w:rPr>
          <w:rStyle w:val="VerbatimChar"/>
        </w:rPr>
        <w:t xml:space="preserve">commons/branding.go</w:t>
      </w:r>
      <w:r>
        <w:t xml:space="preserve"> </w:t>
      </w:r>
      <w:r>
        <w:t xml:space="preserve">its mission line is "Multi-mirror push + submodule propagation + project bindings", and it is the only flavor that carries the full event-ingest path plus the inbound runtime plus the GitOps command catalogue. It is the binary you reach for when a CI job, cron task, or AI agent needs to emit a CloudEvent, drive a Telegram conversation loop, or perform a §2-disciplined commit + multi-mirror push.</w:t>
      </w:r>
    </w:p>
    <w:p>
      <w:pPr>
        <w:pStyle w:val="BodyText"/>
      </w:pPr>
      <w:r>
        <w:t xml:space="preserve">Build it (from a Herald checkout with the workspace and submodules initialised):</w:t>
      </w:r>
    </w:p>
    <w:p>
      <w:pPr>
        <w:pStyle w:val="SourceCode"/>
      </w:pPr>
      <w:r>
        <w:rPr>
          <w:rStyle w:val="ExtensionTok"/>
        </w:rPr>
        <w:t xml:space="preserve">go</w:t>
      </w:r>
      <w:r>
        <w:rPr>
          <w:rStyle w:val="NormalTok"/>
        </w:rPr>
        <w:t xml:space="preserve"> build </w:t>
      </w:r>
      <w:r>
        <w:rPr>
          <w:rStyle w:val="AttributeTok"/>
        </w:rPr>
        <w:t xml:space="preserve">-o</w:t>
      </w:r>
      <w:r>
        <w:rPr>
          <w:rStyle w:val="NormalTok"/>
        </w:rPr>
        <w:t xml:space="preserve"> /tmp/pherald ./pherald/cmd/pherald</w:t>
      </w:r>
    </w:p>
    <w:bookmarkEnd w:id="10"/>
    <w:bookmarkStart w:id="11" w:name="Xbfa3324c3b40c8a9673e08bddf1d4fc81e7fbd0"/>
    <w:p>
      <w:pPr>
        <w:pStyle w:val="Heading2"/>
      </w:pPr>
      <w:r>
        <w:t xml:space="preserve">§2. The subcommand surface</w:t>
      </w:r>
    </w:p>
    <w:p>
      <w:pPr>
        <w:pStyle w:val="FirstParagraph"/>
      </w:pPr>
      <w:r>
        <w:t xml:space="preserve">The exact top-level surface, verbatim from</w:t>
      </w:r>
      <w:r>
        <w:t xml:space="preserve"> </w:t>
      </w:r>
      <w:r>
        <w:rPr>
          <w:rStyle w:val="VerbatimChar"/>
        </w:rPr>
        <w:t xml:space="preserve">pherald --help</w:t>
      </w:r>
      <w:r>
        <w:t xml:space="preserve">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Subcommand</w:t>
            </w:r>
          </w:p>
        </w:tc>
        <w:tc>
          <w:tcPr/>
          <w:p>
            <w:pPr>
              <w:pStyle w:val="Compact"/>
            </w:pPr>
            <w:r>
              <w:t xml:space="preserve">What it does</w:t>
            </w:r>
          </w:p>
        </w:tc>
        <w:tc>
          <w:tcPr/>
          <w:p>
            <w:pPr>
              <w:pStyle w:val="Compact"/>
            </w:pPr>
            <w:r>
              <w:t xml:space="preserve">Live?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commit-push</w:t>
            </w:r>
          </w:p>
        </w:tc>
        <w:tc>
          <w:tcPr/>
          <w:p>
            <w:pPr>
              <w:pStyle w:val="Compact"/>
            </w:pPr>
            <w:r>
              <w:t xml:space="preserve">Single-entrypoint locked commit + multi-mirror push (§2)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fetch-guard</w:t>
            </w:r>
          </w:p>
        </w:tc>
        <w:tc>
          <w:tcPr/>
          <w:p>
            <w:pPr>
              <w:pStyle w:val="Compact"/>
            </w:pPr>
            <w:r>
              <w:t xml:space="preserve">Pre-edit fetch + rebase enforcement (§11.4.37)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install-upstreams</w:t>
            </w:r>
          </w:p>
        </w:tc>
        <w:tc>
          <w:tcPr/>
          <w:p>
            <w:pPr>
              <w:pStyle w:val="Compact"/>
            </w:pPr>
            <w:r>
              <w:t xml:space="preserve">Configure mirror remotes from</w:t>
            </w:r>
            <w:r>
              <w:t xml:space="preserve"> </w:t>
            </w:r>
            <w:r>
              <w:rPr>
                <w:rStyle w:val="VerbatimChar"/>
              </w:rPr>
              <w:t xml:space="preserve">upstreams/*.sh</w:t>
            </w:r>
            <w:r>
              <w:t xml:space="preserve"> </w:t>
            </w:r>
            <w:r>
              <w:t xml:space="preserve">declarations (§11.4.36)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listen</w:t>
            </w:r>
          </w:p>
        </w:tc>
        <w:tc>
          <w:tcPr/>
          <w:p>
            <w:pPr>
              <w:pStyle w:val="Compact"/>
            </w:pPr>
            <w:r>
              <w:t xml:space="preserve">Inbound runtime: Telegram</w:t>
            </w:r>
            <w:r>
              <w:t xml:space="preserve"> </w:t>
            </w:r>
            <w:r>
              <w:rPr>
                <w:rStyle w:val="VerbatimChar"/>
              </w:rPr>
              <w:t xml:space="preserve">getUpdates</w:t>
            </w:r>
            <w:r>
              <w:t xml:space="preserve"> </w:t>
            </w:r>
            <w:r>
              <w:t xml:space="preserve">long-poll + Claude Code dispatch loop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migrate</w:t>
            </w:r>
          </w:p>
        </w:tc>
        <w:tc>
          <w:tcPr/>
          <w:p>
            <w:pPr>
              <w:pStyle w:val="Compact"/>
            </w:pPr>
            <w:r>
              <w:t xml:space="preserve">Apply or inspect</w:t>
            </w:r>
            <w:r>
              <w:t xml:space="preserve"> </w:t>
            </w:r>
            <w:r>
              <w:rPr>
                <w:rStyle w:val="VerbatimChar"/>
              </w:rPr>
              <w:t xml:space="preserve">commons_storage</w:t>
            </w:r>
            <w:r>
              <w:t xml:space="preserve"> </w:t>
            </w:r>
            <w:r>
              <w:t xml:space="preserve">migrations (spec §9.6)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up</w:t>
            </w:r>
            <w:r>
              <w:t xml:space="preserve">/</w:t>
            </w:r>
            <w:r>
              <w:rPr>
                <w:rStyle w:val="VerbatimChar"/>
              </w:rPr>
              <w:t xml:space="preserve">status</w:t>
            </w:r>
            <w:r>
              <w:t xml:space="preserve"> </w:t>
            </w:r>
            <w:r>
              <w:t xml:space="preserve">live;</w:t>
            </w:r>
            <w:r>
              <w:t xml:space="preserve"> </w:t>
            </w:r>
            <w:r>
              <w:rPr>
                <w:rStyle w:val="VerbatimChar"/>
              </w:rPr>
              <w:t xml:space="preserve">down</w:t>
            </w:r>
            <w:r>
              <w:t xml:space="preserve">/</w:t>
            </w:r>
            <w:r>
              <w:rPr>
                <w:rStyle w:val="VerbatimChar"/>
              </w:rPr>
              <w:t xml:space="preserve">validate</w:t>
            </w:r>
            <w:r>
              <w:t xml:space="preserve"> </w:t>
            </w:r>
            <w:r>
              <w:t xml:space="preserve">not-yet-implemented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pre-push</w:t>
            </w:r>
          </w:p>
        </w:tc>
        <w:tc>
          <w:tcPr/>
          <w:p>
            <w:pPr>
              <w:pStyle w:val="Compact"/>
            </w:pPr>
            <w:r>
              <w:t xml:space="preserve">Fetch + investigate + integrate hook (§11.4.71)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reopen</w:t>
            </w:r>
          </w:p>
        </w:tc>
        <w:tc>
          <w:tcPr/>
          <w:p>
            <w:pPr>
              <w:pStyle w:val="Compact"/>
            </w:pPr>
            <w:r>
              <w:t xml:space="preserve">Issues→Fixed reversal + Reopens history (§11.4.55)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serve</w:t>
            </w:r>
          </w:p>
        </w:tc>
        <w:tc>
          <w:tcPr/>
          <w:p>
            <w:pPr>
              <w:pStyle w:val="Compact"/>
            </w:pPr>
            <w:r>
              <w:t xml:space="preserve">Start the Project Herald HTTP server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submodule-propagate</w:t>
            </w:r>
          </w:p>
        </w:tc>
        <w:tc>
          <w:tcPr/>
          <w:p>
            <w:pPr>
              <w:pStyle w:val="Compact"/>
            </w:pPr>
            <w:r>
              <w:t xml:space="preserve">Owned-submodule walk in propagation order (§3)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version</w:t>
            </w:r>
          </w:p>
        </w:tc>
        <w:tc>
          <w:tcPr/>
          <w:p>
            <w:pPr>
              <w:pStyle w:val="Compact"/>
            </w:pPr>
            <w:r>
              <w:t xml:space="preserve">Print Project Herald version + build info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watch</w:t>
            </w:r>
          </w:p>
        </w:tc>
        <w:tc>
          <w:tcPr/>
          <w:p>
            <w:pPr>
              <w:pStyle w:val="Compact"/>
            </w:pPr>
            <w:r>
              <w:t xml:space="preserve">Watch the workable-items SSoT and notify channels on every change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wizard</w:t>
            </w:r>
          </w:p>
        </w:tc>
        <w:tc>
          <w:tcPr/>
          <w:p>
            <w:pPr>
              <w:pStyle w:val="Compact"/>
            </w:pPr>
            <w:r>
              <w:t xml:space="preserve">Interactive credential-setup wizards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completion</w:t>
            </w:r>
          </w:p>
        </w:tc>
        <w:tc>
          <w:tcPr/>
          <w:p>
            <w:pPr>
              <w:pStyle w:val="Compact"/>
            </w:pPr>
            <w:r>
              <w:t xml:space="preserve">Generate shell autocompletion (Cobra built-in)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</w:tr>
    </w:tbl>
    <w:p>
      <w:pPr>
        <w:pStyle w:val="BodyText"/>
      </w:pPr>
      <w:r>
        <w:t xml:space="preserve">There are no top-level persistent flags beyond</w:t>
      </w:r>
      <w:r>
        <w:t xml:space="preserve"> </w:t>
      </w:r>
      <w:r>
        <w:rPr>
          <w:rStyle w:val="VerbatimChar"/>
        </w:rPr>
        <w:t xml:space="preserve">-h/--help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-v/--version</w:t>
      </w:r>
      <w:r>
        <w:t xml:space="preserve">.</w:t>
      </w:r>
    </w:p>
    <w:bookmarkEnd w:id="11"/>
    <w:bookmarkStart w:id="12" w:name="X450cd858fa10a68f86114de778fbcf6c8129252"/>
    <w:p>
      <w:pPr>
        <w:pStyle w:val="Heading2"/>
      </w:pPr>
      <w:r>
        <w:t xml:space="preserve">§3.</w:t>
      </w:r>
      <w:r>
        <w:t xml:space="preserve"> </w:t>
      </w:r>
      <w:r>
        <w:rPr>
          <w:rStyle w:val="VerbatimChar"/>
        </w:rPr>
        <w:t xml:space="preserve">version</w:t>
      </w:r>
    </w:p>
    <w:p>
      <w:pPr>
        <w:pStyle w:val="SourceCode"/>
      </w:pPr>
      <w:r>
        <w:rPr>
          <w:rStyle w:val="ExtensionTok"/>
        </w:rPr>
        <w:t xml:space="preserve">$</w:t>
      </w:r>
      <w:r>
        <w:rPr>
          <w:rStyle w:val="NormalTok"/>
        </w:rPr>
        <w:t xml:space="preserve"> pherald version </w:t>
      </w:r>
      <w:r>
        <w:rPr>
          <w:rStyle w:val="AttributeTok"/>
        </w:rPr>
        <w:t xml:space="preserve">--json</w:t>
      </w:r>
      <w:r>
        <w:br/>
      </w:r>
      <w:r>
        <w:rPr>
          <w:rStyle w:val="DataTypeTok"/>
        </w:rPr>
        <w:t xml:space="preserve">{</w:t>
      </w:r>
      <w:r>
        <w:rPr>
          <w:rStyle w:val="StringTok"/>
        </w:rPr>
        <w:t xml:space="preserve">"arch"</w:t>
      </w:r>
      <w:r>
        <w:rPr>
          <w:rStyle w:val="DataTypeTok"/>
        </w:rPr>
        <w:t xml:space="preserve">:</w:t>
      </w:r>
      <w:r>
        <w:rPr>
          <w:rStyle w:val="StringTok"/>
        </w:rPr>
        <w:t xml:space="preserve">"arm64"</w:t>
      </w:r>
      <w:r>
        <w:rPr>
          <w:rStyle w:val="OperatorTok"/>
        </w:rPr>
        <w:t xml:space="preserve">,</w:t>
      </w:r>
      <w:r>
        <w:rPr>
          <w:rStyle w:val="StringTok"/>
        </w:rPr>
        <w:t xml:space="preserve">"binary"</w:t>
      </w:r>
      <w:r>
        <w:rPr>
          <w:rStyle w:val="DataTypeTok"/>
        </w:rPr>
        <w:t xml:space="preserve">:</w:t>
      </w:r>
      <w:r>
        <w:rPr>
          <w:rStyle w:val="StringTok"/>
        </w:rPr>
        <w:t xml:space="preserve">"pherald"</w:t>
      </w:r>
      <w:r>
        <w:rPr>
          <w:rStyle w:val="OperatorTok"/>
        </w:rPr>
        <w:t xml:space="preserve">,</w:t>
      </w:r>
      <w:r>
        <w:rPr>
          <w:rStyle w:val="StringTok"/>
        </w:rPr>
        <w:t xml:space="preserve">"build_time"</w:t>
      </w:r>
      <w:r>
        <w:rPr>
          <w:rStyle w:val="DataTypeTok"/>
        </w:rPr>
        <w:t xml:space="preserve">:</w:t>
      </w:r>
      <w:r>
        <w:rPr>
          <w:rStyle w:val="StringTok"/>
        </w:rPr>
        <w:t xml:space="preserve">"unknown"</w:t>
      </w:r>
      <w:r>
        <w:rPr>
          <w:rStyle w:val="OperatorTok"/>
        </w:rPr>
        <w:t xml:space="preserve">,</w:t>
      </w:r>
      <w:r>
        <w:rPr>
          <w:rStyle w:val="StringTok"/>
        </w:rPr>
        <w:t xml:space="preserve">"commit"</w:t>
      </w:r>
      <w:r>
        <w:rPr>
          <w:rStyle w:val="DataTypeTok"/>
        </w:rPr>
        <w:t xml:space="preserve">:</w:t>
      </w:r>
      <w:r>
        <w:rPr>
          <w:rStyle w:val="StringTok"/>
        </w:rPr>
        <w:t xml:space="preserve">"unknown"</w:t>
      </w:r>
      <w:r>
        <w:rPr>
          <w:rStyle w:val="OperatorTok"/>
        </w:rPr>
        <w:t xml:space="preserve">,</w:t>
      </w:r>
      <w:r>
        <w:rPr>
          <w:rStyle w:val="StringTok"/>
        </w:rPr>
        <w:t xml:space="preserve">"flavor"</w:t>
      </w:r>
      <w:r>
        <w:rPr>
          <w:rStyle w:val="DataTypeTok"/>
        </w:rPr>
        <w:t xml:space="preserve">:</w:t>
      </w:r>
      <w:r>
        <w:rPr>
          <w:rStyle w:val="StringTok"/>
        </w:rPr>
        <w:t xml:space="preserve">"p"</w:t>
      </w:r>
      <w:r>
        <w:rPr>
          <w:rStyle w:val="OperatorTok"/>
        </w:rPr>
        <w:t xml:space="preserve">,</w:t>
      </w:r>
      <w:r>
        <w:rPr>
          <w:rStyle w:val="StringTok"/>
        </w:rPr>
        <w:t xml:space="preserve">"go_version"</w:t>
      </w:r>
      <w:r>
        <w:rPr>
          <w:rStyle w:val="DataTypeTok"/>
        </w:rPr>
        <w:t xml:space="preserve">:</w:t>
      </w:r>
      <w:r>
        <w:rPr>
          <w:rStyle w:val="StringTok"/>
        </w:rPr>
        <w:t xml:space="preserve">"go1.26.2"</w:t>
      </w:r>
      <w:r>
        <w:rPr>
          <w:rStyle w:val="OperatorTok"/>
        </w:rPr>
        <w:t xml:space="preserve">,</w:t>
      </w:r>
      <w:r>
        <w:rPr>
          <w:rStyle w:val="StringTok"/>
        </w:rPr>
        <w:t xml:space="preserve">"os"</w:t>
      </w:r>
      <w:r>
        <w:rPr>
          <w:rStyle w:val="DataTypeTok"/>
        </w:rPr>
        <w:t xml:space="preserve">:</w:t>
      </w:r>
      <w:r>
        <w:rPr>
          <w:rStyle w:val="StringTok"/>
        </w:rPr>
        <w:t xml:space="preserve">"darwin"</w:t>
      </w:r>
      <w:r>
        <w:rPr>
          <w:rStyle w:val="OperatorTok"/>
        </w:rPr>
        <w:t xml:space="preserve">,</w:t>
      </w:r>
      <w:r>
        <w:rPr>
          <w:rStyle w:val="StringTok"/>
        </w:rPr>
        <w:t xml:space="preserve">"version"</w:t>
      </w:r>
      <w:r>
        <w:rPr>
          <w:rStyle w:val="DataTypeTok"/>
        </w:rPr>
        <w:t xml:space="preserve">:</w:t>
      </w:r>
      <w:r>
        <w:rPr>
          <w:rStyle w:val="StringTok"/>
        </w:rPr>
        <w:t xml:space="preserve">"0.0.0-dev"</w:t>
      </w:r>
      <w:r>
        <w:rPr>
          <w:rStyle w:val="DataTypeTok"/>
        </w:rPr>
        <w:t xml:space="preserve">}</w:t>
      </w:r>
    </w:p>
    <w:p>
      <w:pPr>
        <w:pStyle w:val="FirstParagraph"/>
      </w:pPr>
      <w:r>
        <w:rPr>
          <w:rStyle w:val="VerbatimChar"/>
        </w:rPr>
        <w:t xml:space="preserve">version</w:t>
      </w:r>
      <w:r>
        <w:t xml:space="preserve"> </w:t>
      </w:r>
      <w:r>
        <w:t xml:space="preserve">(no flag) prints a human-readable banner;</w:t>
      </w:r>
      <w:r>
        <w:t xml:space="preserve"> </w:t>
      </w:r>
      <w:r>
        <w:rPr>
          <w:rStyle w:val="VerbatimChar"/>
        </w:rPr>
        <w:t xml:space="preserve">--json</w:t>
      </w:r>
      <w:r>
        <w:t xml:space="preserve"> </w:t>
      </w:r>
      <w:r>
        <w:t xml:space="preserve">prints the machine-readable object above.</w:t>
      </w:r>
      <w:r>
        <w:t xml:space="preserve"> </w:t>
      </w:r>
      <w:r>
        <w:rPr>
          <w:rStyle w:val="VerbatimChar"/>
        </w:rPr>
        <w:t xml:space="preserve">version</w:t>
      </w:r>
      <w:r>
        <w:t xml:space="preserve">,</w:t>
      </w:r>
      <w:r>
        <w:t xml:space="preserve"> </w:t>
      </w:r>
      <w:r>
        <w:rPr>
          <w:rStyle w:val="VerbatimChar"/>
        </w:rPr>
        <w:t xml:space="preserve">commit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build_time</w:t>
      </w:r>
      <w:r>
        <w:t xml:space="preserve"> </w:t>
      </w:r>
      <w:r>
        <w:t xml:space="preserve">are</w:t>
      </w:r>
      <w:r>
        <w:t xml:space="preserve"> </w:t>
      </w:r>
      <w:r>
        <w:rPr>
          <w:rStyle w:val="VerbatimChar"/>
        </w:rPr>
        <w:t xml:space="preserve">-ldflags</w:t>
      </w:r>
      <w:r>
        <w:t xml:space="preserve">-injectable at build time (defaults are</w:t>
      </w:r>
      <w:r>
        <w:t xml:space="preserve"> </w:t>
      </w:r>
      <w:r>
        <w:rPr>
          <w:rStyle w:val="VerbatimChar"/>
        </w:rPr>
        <w:t xml:space="preserve">0.0.0-dev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unknown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unknown</w:t>
      </w:r>
      <w:r>
        <w:t xml:space="preserve">).</w:t>
      </w:r>
      <w:r>
        <w:t xml:space="preserve"> </w:t>
      </w:r>
      <w:r>
        <w:rPr>
          <w:rStyle w:val="VerbatimChar"/>
        </w:rPr>
        <w:t xml:space="preserve">flavor</w:t>
      </w:r>
      <w:r>
        <w:t xml:space="preserve"> </w:t>
      </w:r>
      <w:r>
        <w:t xml:space="preserve">is always</w:t>
      </w:r>
      <w:r>
        <w:t xml:space="preserve"> </w:t>
      </w:r>
      <w:r>
        <w:rPr>
          <w:rStyle w:val="VerbatimChar"/>
        </w:rPr>
        <w:t xml:space="preserve">p</w:t>
      </w:r>
      <w:r>
        <w:t xml:space="preserve"> </w:t>
      </w:r>
      <w:r>
        <w:t xml:space="preserve">for this binary.</w:t>
      </w:r>
    </w:p>
    <w:bookmarkEnd w:id="12"/>
    <w:bookmarkStart w:id="13" w:name="X5e04e1c491d131d00fbd8772cfe12d28e3b1c87"/>
    <w:p>
      <w:pPr>
        <w:pStyle w:val="Heading2"/>
      </w:pPr>
      <w:r>
        <w:t xml:space="preserve">§4.</w:t>
      </w:r>
      <w:r>
        <w:t xml:space="preserve"> </w:t>
      </w:r>
      <w:r>
        <w:rPr>
          <w:rStyle w:val="VerbatimChar"/>
        </w:rPr>
        <w:t xml:space="preserve">serve</w:t>
      </w:r>
      <w:r>
        <w:t xml:space="preserve"> </w:t>
      </w:r>
      <w:r>
        <w:t xml:space="preserve">— the HTTP ingest daemon</w:t>
      </w:r>
    </w:p>
    <w:p>
      <w:pPr>
        <w:pStyle w:val="FirstParagraph"/>
      </w:pPr>
      <w:r>
        <w:rPr>
          <w:rStyle w:val="VerbatimChar"/>
        </w:rPr>
        <w:t xml:space="preserve">pherald serve</w:t>
      </w:r>
      <w:r>
        <w:t xml:space="preserve"> </w:t>
      </w:r>
      <w:r>
        <w:t xml:space="preserve">is the live HTTP ingest plane. The §32 7-stage Runner (parse → idempotency → tenant → policy → subscriber fan-out → channel dispatch → outcome record) hangs off</w:t>
      </w:r>
      <w:r>
        <w:t xml:space="preserve"> </w:t>
      </w:r>
      <w:r>
        <w:rPr>
          <w:rStyle w:val="VerbatimChar"/>
        </w:rPr>
        <w:t xml:space="preserve">POST /v1/events</w:t>
      </w:r>
      <w:r>
        <w:t xml:space="preserve">.</w:t>
      </w:r>
    </w:p>
    <w:p>
      <w:pPr>
        <w:pStyle w:val="BodyText"/>
      </w:pPr>
      <w:r>
        <w:t xml:space="preserve">Flags (verbatim from</w:t>
      </w:r>
      <w:r>
        <w:t xml:space="preserve"> </w:t>
      </w:r>
      <w:r>
        <w:rPr>
          <w:rStyle w:val="VerbatimChar"/>
        </w:rPr>
        <w:t xml:space="preserve">pherald serve --help</w:t>
      </w:r>
      <w:r>
        <w:t xml:space="preserve">):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Flag</w:t>
            </w:r>
          </w:p>
        </w:tc>
        <w:tc>
          <w:tcPr/>
          <w:p>
            <w:pPr>
              <w:pStyle w:val="Compact"/>
            </w:pPr>
            <w:r>
              <w:t xml:space="preserve">Meaning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--http-port int</w:t>
            </w:r>
          </w:p>
        </w:tc>
        <w:tc>
          <w:tcPr/>
          <w:p>
            <w:pPr>
              <w:pStyle w:val="Compact"/>
            </w:pPr>
            <w:r>
              <w:t xml:space="preserve">TCP+UDP port to bind (default = flavor's DefaultPort, i.e. 24791)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--tls-cert string</w:t>
            </w:r>
          </w:p>
        </w:tc>
        <w:tc>
          <w:tcPr/>
          <w:p>
            <w:pPr>
              <w:pStyle w:val="Compact"/>
            </w:pPr>
            <w:r>
              <w:t xml:space="preserve">Path to PEM-encoded TLS certificate (required when HTTP/3 is enabled, optional for TCP-only)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--tls-key string</w:t>
            </w:r>
          </w:p>
        </w:tc>
        <w:tc>
          <w:tcPr/>
          <w:p>
            <w:pPr>
              <w:pStyle w:val="Compact"/>
            </w:pPr>
            <w:r>
              <w:t xml:space="preserve">Path to PEM-encoded TLS private key (paired with</w:t>
            </w:r>
            <w:r>
              <w:t xml:space="preserve"> </w:t>
            </w:r>
            <w:r>
              <w:rPr>
                <w:rStyle w:val="VerbatimChar"/>
              </w:rPr>
              <w:t xml:space="preserve">--tls-cert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--no-brotli</w:t>
            </w:r>
          </w:p>
        </w:tc>
        <w:tc>
          <w:tcPr/>
          <w:p>
            <w:pPr>
              <w:pStyle w:val="Compact"/>
            </w:pPr>
            <w:r>
              <w:t xml:space="preserve">Disable auto-wired Brotli compression middleware (useful for streaming routes that cannot be buffered)</w:t>
            </w:r>
          </w:p>
        </w:tc>
      </w:tr>
    </w:tbl>
    <w:p>
      <w:pPr>
        <w:pStyle w:val="BodyText"/>
      </w:pPr>
      <w:r>
        <w:rPr>
          <w:b/>
          <w:bCs/>
        </w:rPr>
        <w:t xml:space="preserve">Required environment</w:t>
      </w:r>
      <w:r>
        <w:t xml:space="preserve"> </w:t>
      </w:r>
      <w:r>
        <w:t xml:space="preserve">(the serve plane fails loud at startup without these — by design, per the §107 anti-bluff posture documented at the top of</w:t>
      </w:r>
      <w:r>
        <w:t xml:space="preserve"> </w:t>
      </w:r>
      <w:r>
        <w:rPr>
          <w:rStyle w:val="VerbatimChar"/>
        </w:rPr>
        <w:t xml:space="preserve">main.go</w:t>
      </w:r>
      <w:r>
        <w:t xml:space="preserve">):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HERALD_PG_DSN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postgres://user:pass@host:port/dbname[?sslmode=disable]</w:t>
      </w:r>
      <w:r>
        <w:t xml:space="preserve">. There is</w:t>
      </w:r>
      <w:r>
        <w:t xml:space="preserve"> </w:t>
      </w:r>
      <w:r>
        <w:rPr>
          <w:b/>
          <w:bCs/>
        </w:rPr>
        <w:t xml:space="preserve">no PG-less serve mode</w:t>
      </w:r>
      <w:r>
        <w:t xml:space="preserve">; the Runner's idempotency archive + subscriber list + evidence writes all require Postgres.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HERALD_AUTH_MODE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hmac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jwks</w:t>
      </w:r>
      <w:r>
        <w:t xml:space="preserve">. There is</w:t>
      </w:r>
      <w:r>
        <w:t xml:space="preserve"> </w:t>
      </w:r>
      <w:r>
        <w:rPr>
          <w:b/>
          <w:bCs/>
        </w:rPr>
        <w:t xml:space="preserve">no anonymous serve plane</w:t>
      </w:r>
      <w:r>
        <w:t xml:space="preserve">;</w:t>
      </w:r>
      <w:r>
        <w:t xml:space="preserve"> </w:t>
      </w:r>
      <w:r>
        <w:rPr>
          <w:rStyle w:val="VerbatimChar"/>
        </w:rPr>
        <w:t xml:space="preserve">POST /v1/events</w:t>
      </w:r>
      <w:r>
        <w:t xml:space="preserve"> </w:t>
      </w:r>
      <w:r>
        <w:t xml:space="preserve">is JWT-gated.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HERALD_AUTH_HMAC_SECRET</w:t>
      </w:r>
      <w:r>
        <w:t xml:space="preserve"> </w:t>
      </w:r>
      <w:r>
        <w:t xml:space="preserve">— required when</w:t>
      </w:r>
      <w:r>
        <w:t xml:space="preserve"> </w:t>
      </w:r>
      <w:r>
        <w:rPr>
          <w:rStyle w:val="VerbatimChar"/>
        </w:rPr>
        <w:t xml:space="preserve">HERALD_AUTH_MODE=hmac</w:t>
      </w:r>
      <w:r>
        <w:t xml:space="preserve"> </w:t>
      </w:r>
      <w:r>
        <w:t xml:space="preserve">(32+ random bytes).</w:t>
      </w:r>
    </w:p>
    <w:p>
      <w:pPr>
        <w:pStyle w:val="FirstParagraph"/>
      </w:pPr>
      <w:r>
        <w:rPr>
          <w:b/>
          <w:bCs/>
        </w:rPr>
        <w:t xml:space="preserve">Optional environment: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HERALD_REDIS_URL</w:t>
      </w:r>
      <w:r>
        <w:t xml:space="preserve"> </w:t>
      </w:r>
      <w:r>
        <w:t xml:space="preserve">— enables the hot idempotency cache (and the JWKS-mode key cache). The Runner tolerates its absence (PG archive becomes the sole duplicate detector — degraded but functional).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HERALD_TGRAM_BOT_TOKEN</w:t>
      </w:r>
      <w:r>
        <w:t xml:space="preserve"> </w:t>
      </w:r>
      <w:r>
        <w:t xml:space="preserve">— registers the Telegram channel adapter.</w:t>
      </w:r>
      <w:r>
        <w:t xml:space="preserve"> </w:t>
      </w:r>
      <w:r>
        <w:rPr>
          <w:rStyle w:val="VerbatimChar"/>
        </w:rPr>
        <w:t xml:space="preserve">null://</w:t>
      </w:r>
      <w:r>
        <w:t xml:space="preserve"> </w:t>
      </w:r>
      <w:r>
        <w:t xml:space="preserve">is always registered as the sandbox channel.</w:t>
      </w:r>
    </w:p>
    <w:p>
      <w:pPr>
        <w:pStyle w:val="FirstParagraph"/>
      </w:pPr>
      <w:r>
        <w:t xml:space="preserve">Example:</w:t>
      </w:r>
    </w:p>
    <w:p>
      <w:pPr>
        <w:pStyle w:val="SourceCode"/>
      </w:pPr>
      <w:r>
        <w:rPr>
          <w:rStyle w:val="BuiltInTok"/>
        </w:rPr>
        <w:t xml:space="preserve">export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HERALD_PG_DSN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"postgres://herald:secret@127.0.0.1:24100/herald"</w:t>
      </w:r>
      <w:r>
        <w:br/>
      </w:r>
      <w:r>
        <w:rPr>
          <w:rStyle w:val="BuiltInTok"/>
        </w:rPr>
        <w:t xml:space="preserve">export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HERALD_AUTH_MODE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hmac</w:t>
      </w:r>
      <w:r>
        <w:br/>
      </w:r>
      <w:r>
        <w:rPr>
          <w:rStyle w:val="BuiltInTok"/>
        </w:rPr>
        <w:t xml:space="preserve">export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HERALD_AUTH_HMAC_SECRET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-c32</w:t>
      </w:r>
      <w:r>
        <w:rPr>
          <w:rStyle w:val="NormalTok"/>
        </w:rPr>
        <w:t xml:space="preserve"> /dev/urandom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base64</w:t>
      </w:r>
      <w:r>
        <w:rPr>
          <w:rStyle w:val="VariableTok"/>
        </w:rPr>
        <w:t xml:space="preserve">)</w:t>
      </w:r>
      <w:r>
        <w:rPr>
          <w:rStyle w:val="StringTok"/>
        </w:rPr>
        <w:t xml:space="preserve">"</w:t>
      </w:r>
      <w:r>
        <w:br/>
      </w:r>
      <w:r>
        <w:rPr>
          <w:rStyle w:val="ExtensionTok"/>
        </w:rPr>
        <w:t xml:space="preserve">pherald</w:t>
      </w:r>
      <w:r>
        <w:rPr>
          <w:rStyle w:val="NormalTok"/>
        </w:rPr>
        <w:t xml:space="preserve"> serve </w:t>
      </w:r>
      <w:r>
        <w:rPr>
          <w:rStyle w:val="AttributeTok"/>
        </w:rPr>
        <w:t xml:space="preserve">--http-port</w:t>
      </w:r>
      <w:r>
        <w:rPr>
          <w:rStyle w:val="NormalTok"/>
        </w:rPr>
        <w:t xml:space="preserve"> 24791</w:t>
      </w:r>
    </w:p>
    <w:p>
      <w:pPr>
        <w:pStyle w:val="FirstParagraph"/>
      </w:pPr>
      <w:r>
        <w:rPr>
          <w:rStyle w:val="VerbatimChar"/>
        </w:rPr>
        <w:t xml:space="preserve">/v1/healthz</w:t>
      </w:r>
      <w:r>
        <w:t xml:space="preserve">,</w:t>
      </w:r>
      <w:r>
        <w:t xml:space="preserve"> </w:t>
      </w:r>
      <w:r>
        <w:rPr>
          <w:rStyle w:val="VerbatimChar"/>
        </w:rPr>
        <w:t xml:space="preserve">/v1/readyz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/metrics</w:t>
      </w:r>
      <w:r>
        <w:t xml:space="preserve"> </w:t>
      </w:r>
      <w:r>
        <w:t xml:space="preserve">come up immediately and bypass JWT (K8s-probe friendly).</w:t>
      </w:r>
      <w:r>
        <w:t xml:space="preserve"> </w:t>
      </w:r>
      <w:r>
        <w:rPr>
          <w:rStyle w:val="VerbatimChar"/>
        </w:rPr>
        <w:t xml:space="preserve">SIGINT</w:t>
      </w:r>
      <w:r>
        <w:t xml:space="preserve">/</w:t>
      </w:r>
      <w:r>
        <w:rPr>
          <w:rStyle w:val="VerbatimChar"/>
        </w:rPr>
        <w:t xml:space="preserve">SIGTERM</w:t>
      </w:r>
      <w:r>
        <w:t xml:space="preserve"> </w:t>
      </w:r>
      <w:r>
        <w:t xml:space="preserve">triggers a graceful shutdown that drains in-flight requests and closes the PG/Redis pools. For the full first-CloudEvent walkthrough see</w:t>
      </w:r>
      <w:r>
        <w:t xml:space="preserve"> </w:t>
      </w:r>
      <w:r>
        <w:rPr>
          <w:rStyle w:val="VerbatimChar"/>
        </w:rPr>
        <w:t xml:space="preserve">docs/INTEGRATION.md</w:t>
      </w:r>
      <w:r>
        <w:t xml:space="preserve"> </w:t>
      </w:r>
      <w:r>
        <w:t xml:space="preserve">§7–§9.</w:t>
      </w:r>
    </w:p>
    <w:bookmarkEnd w:id="13"/>
    <w:bookmarkStart w:id="14" w:name="X4b0e4bcbc2bfed490ed4e0fea534cc938887b3f"/>
    <w:p>
      <w:pPr>
        <w:pStyle w:val="Heading2"/>
      </w:pPr>
      <w:r>
        <w:t xml:space="preserve">§5.</w:t>
      </w:r>
      <w:r>
        <w:t xml:space="preserve"> </w:t>
      </w:r>
      <w:r>
        <w:rPr>
          <w:rStyle w:val="VerbatimChar"/>
        </w:rPr>
        <w:t xml:space="preserve">listen</w:t>
      </w:r>
      <w:r>
        <w:t xml:space="preserve"> </w:t>
      </w:r>
      <w:r>
        <w:t xml:space="preserve">— the inbound runtime</w:t>
      </w:r>
    </w:p>
    <w:p>
      <w:pPr>
        <w:pStyle w:val="FirstParagraph"/>
      </w:pPr>
      <w:r>
        <w:rPr>
          <w:rStyle w:val="VerbatimChar"/>
        </w:rPr>
        <w:t xml:space="preserve">pherald listen</w:t>
      </w:r>
      <w:r>
        <w:t xml:space="preserve"> </w:t>
      </w:r>
      <w:r>
        <w:t xml:space="preserve">is the long-running inbound loop (Wave 6). It wires</w:t>
      </w:r>
      <w:r>
        <w:t xml:space="preserve"> </w:t>
      </w:r>
      <w:r>
        <w:rPr>
          <w:rStyle w:val="VerbatimChar"/>
        </w:rPr>
        <w:t xml:space="preserve">tgram.Subscribe</w:t>
      </w:r>
      <w:r>
        <w:t xml:space="preserve"> </w:t>
      </w:r>
      <w:r>
        <w:t xml:space="preserve">(Telegram</w:t>
      </w:r>
      <w:r>
        <w:t xml:space="preserve"> </w:t>
      </w:r>
      <w:r>
        <w:rPr>
          <w:rStyle w:val="VerbatimChar"/>
        </w:rPr>
        <w:t xml:space="preserve">getUpdates</w:t>
      </w:r>
      <w:r>
        <w:t xml:space="preserve"> </w:t>
      </w:r>
      <w:r>
        <w:t xml:space="preserve">long-poll) to the production</w:t>
      </w:r>
      <w:r>
        <w:t xml:space="preserve"> </w:t>
      </w:r>
      <w:r>
        <w:rPr>
          <w:rStyle w:val="VerbatimChar"/>
        </w:rPr>
        <w:t xml:space="preserve">inbound.Dispatcher</w:t>
      </w:r>
      <w:r>
        <w:t xml:space="preserve">: every inbound message is dispatched through Claude Code (Opus, pinned) per the §32 inbound pipeline, and the parsed</w:t>
      </w:r>
      <w:r>
        <w:t xml:space="preserve"> </w:t>
      </w:r>
      <w:r>
        <w:rPr>
          <w:rStyle w:val="VerbatimChar"/>
        </w:rPr>
        <w:t xml:space="preserve">&lt;&lt;&lt;HERALD-REPLY&gt;&gt;&gt;</w:t>
      </w:r>
      <w:r>
        <w:t xml:space="preserve"> </w:t>
      </w:r>
      <w:r>
        <w:t xml:space="preserve">block is routed by</w:t>
      </w:r>
      <w:r>
        <w:t xml:space="preserve"> </w:t>
      </w:r>
      <w:r>
        <w:rPr>
          <w:rStyle w:val="VerbatimChar"/>
        </w:rPr>
        <w:t xml:space="preserve">action</w:t>
      </w:r>
      <w:r>
        <w:t xml:space="preserve"> </w:t>
      </w:r>
      <w:r>
        <w:t xml:space="preserve">(</w:t>
      </w:r>
      <w:r>
        <w:rPr>
          <w:rStyle w:val="VerbatimChar"/>
        </w:rPr>
        <w:t xml:space="preserve">reply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issue.open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event.emit</w:t>
      </w:r>
      <w:r>
        <w:t xml:space="preserve"> </w:t>
      </w:r>
      <w:r>
        <w:t xml:space="preserve">/ item mutations).</w:t>
      </w:r>
    </w:p>
    <w:p>
      <w:pPr>
        <w:pStyle w:val="BodyText"/>
      </w:pPr>
      <w:r>
        <w:rPr>
          <w:b/>
          <w:bCs/>
        </w:rPr>
        <w:t xml:space="preserve">Required environment</w:t>
      </w:r>
      <w:r>
        <w:t xml:space="preserve"> </w:t>
      </w:r>
      <w:r>
        <w:t xml:space="preserve">(verbatim from</w:t>
      </w:r>
      <w:r>
        <w:t xml:space="preserve"> </w:t>
      </w:r>
      <w:r>
        <w:rPr>
          <w:rStyle w:val="VerbatimChar"/>
        </w:rPr>
        <w:t xml:space="preserve">pherald listen --help</w:t>
      </w:r>
      <w:r>
        <w:t xml:space="preserve">):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HERALD_TGRAM_BOT_TOKEN</w:t>
      </w:r>
      <w:r>
        <w:t xml:space="preserve"> </w:t>
      </w:r>
      <w:r>
        <w:t xml:space="preserve">— Telegram bot token (validated via</w:t>
      </w:r>
      <w:r>
        <w:t xml:space="preserve"> </w:t>
      </w:r>
      <w:r>
        <w:rPr>
          <w:rStyle w:val="VerbatimChar"/>
        </w:rPr>
        <w:t xml:space="preserve">getMe</w:t>
      </w:r>
      <w:r>
        <w:t xml:space="preserve"> </w:t>
      </w:r>
      <w:r>
        <w:t xml:space="preserve">on boot).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HERALD_TGRAM_CHAT_ID</w:t>
      </w:r>
      <w:r>
        <w:t xml:space="preserve"> </w:t>
      </w:r>
      <w:r>
        <w:t xml:space="preserve">— numeric chat ID; included in the</w:t>
      </w:r>
      <w:r>
        <w:t xml:space="preserve"> </w:t>
      </w:r>
      <w:r>
        <w:rPr>
          <w:rStyle w:val="VerbatimChar"/>
        </w:rPr>
        <w:t xml:space="preserve">tgram://</w:t>
      </w:r>
      <w:r>
        <w:t xml:space="preserve"> </w:t>
      </w:r>
      <w:r>
        <w:t xml:space="preserve">URL.</w:t>
      </w:r>
    </w:p>
    <w:p>
      <w:pPr>
        <w:pStyle w:val="FirstParagraph"/>
      </w:pPr>
      <w:r>
        <w:rPr>
          <w:b/>
          <w:bCs/>
        </w:rPr>
        <w:t xml:space="preserve">Optional environment: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</w:rPr>
        <w:t xml:space="preserve">HERALD_PROJECT_NAME</w:t>
      </w:r>
      <w:r>
        <w:t xml:space="preserve"> </w:t>
      </w:r>
      <w:r>
        <w:t xml:space="preserve">— Claude Code session name (else</w:t>
      </w:r>
      <w:r>
        <w:t xml:space="preserve"> </w:t>
      </w:r>
      <w:r>
        <w:rPr>
          <w:rStyle w:val="VerbatimChar"/>
        </w:rPr>
        <w:t xml:space="preserve">basename(cwd)</w:t>
      </w:r>
      <w:r>
        <w:t xml:space="preserve"> </w:t>
      </w:r>
      <w:r>
        <w:t xml:space="preserve">else</w:t>
      </w:r>
      <w:r>
        <w:t xml:space="preserve"> </w:t>
      </w:r>
      <w:r>
        <w:rPr>
          <w:rStyle w:val="VerbatimChar"/>
        </w:rPr>
        <w:t xml:space="preserve">Herald</w:t>
      </w:r>
      <w:r>
        <w:t xml:space="preserve">).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</w:rPr>
        <w:t xml:space="preserve">HERALD_CLAUDE_BIN</w:t>
      </w:r>
      <w:r>
        <w:t xml:space="preserve"> </w:t>
      </w:r>
      <w:r>
        <w:t xml:space="preserve">— path to the</w:t>
      </w:r>
      <w:r>
        <w:t xml:space="preserve"> </w:t>
      </w:r>
      <w:r>
        <w:rPr>
          <w:rStyle w:val="VerbatimChar"/>
        </w:rPr>
        <w:t xml:space="preserve">claude</w:t>
      </w:r>
      <w:r>
        <w:t xml:space="preserve"> </w:t>
      </w:r>
      <w:r>
        <w:t xml:space="preserve">CLI (default:</w:t>
      </w:r>
      <w:r>
        <w:t xml:space="preserve"> </w:t>
      </w:r>
      <w:r>
        <w:rPr>
          <w:rStyle w:val="VerbatimChar"/>
        </w:rPr>
        <w:t xml:space="preserve">$PATH</w:t>
      </w:r>
      <w:r>
        <w:t xml:space="preserve"> </w:t>
      </w:r>
      <w:r>
        <w:t xml:space="preserve">lookup).</w:t>
      </w:r>
    </w:p>
    <w:p>
      <w:pPr>
        <w:pStyle w:val="FirstParagraph"/>
      </w:pPr>
      <w:r>
        <w:t xml:space="preserve">Flags: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Flag</w:t>
            </w:r>
          </w:p>
        </w:tc>
        <w:tc>
          <w:tcPr/>
          <w:p>
            <w:pPr>
              <w:pStyle w:val="Compact"/>
            </w:pPr>
            <w:r>
              <w:t xml:space="preserve">Meaning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--qa-out-dir string</w:t>
            </w:r>
          </w:p>
        </w:tc>
        <w:tc>
          <w:tcPr/>
          <w:p>
            <w:pPr>
              <w:pStyle w:val="Compact"/>
            </w:pPr>
            <w:r>
              <w:t xml:space="preserve">Journal every inbound/CC/outbound event to</w:t>
            </w:r>
            <w:r>
              <w:t xml:space="preserve"> </w:t>
            </w:r>
            <w:r>
              <w:rPr>
                <w:rStyle w:val="VerbatimChar"/>
              </w:rPr>
              <w:t xml:space="preserve">&lt;dir&gt;/transcript.jsonl</w:t>
            </w:r>
            <w:r>
              <w:t xml:space="preserve"> </w:t>
            </w:r>
            <w:r>
              <w:t xml:space="preserve">and copy attachments to</w:t>
            </w:r>
            <w:r>
              <w:t xml:space="preserve"> </w:t>
            </w:r>
            <w:r>
              <w:rPr>
                <w:rStyle w:val="VerbatimChar"/>
              </w:rPr>
              <w:t xml:space="preserve">&lt;dir&gt;/attachments/&lt;sha256&gt;.&lt;ext&gt;</w:t>
            </w:r>
            <w:r>
              <w:t xml:space="preserve"> </w:t>
            </w:r>
            <w:r>
              <w:t xml:space="preserve">— the Wave 6 T10a §107.x evidence primitive.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--docs-dir string</w:t>
            </w:r>
          </w:p>
        </w:tc>
        <w:tc>
          <w:tcPr/>
          <w:p>
            <w:pPr>
              <w:pStyle w:val="Compact"/>
            </w:pPr>
            <w:r>
              <w:t xml:space="preserve">Docs root containing</w:t>
            </w:r>
            <w:r>
              <w:t xml:space="preserve"> </w:t>
            </w:r>
            <w:r>
              <w:rPr>
                <w:rStyle w:val="VerbatimChar"/>
              </w:rPr>
              <w:t xml:space="preserve">Issues.md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Fixed.md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Status.md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CONTINUATION.md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Help.md</w:t>
            </w:r>
            <w:r>
              <w:t xml:space="preserve">. Default</w:t>
            </w:r>
            <w:r>
              <w:t xml:space="preserve"> </w:t>
            </w:r>
            <w:r>
              <w:rPr>
                <w:rStyle w:val="VerbatimChar"/>
              </w:rPr>
              <w:t xml:space="preserve">docs</w:t>
            </w:r>
            <w:r>
              <w:t xml:space="preserve">.</w:t>
            </w:r>
            <w:r>
              <w:t xml:space="preserve"> </w:t>
            </w:r>
            <w:r>
              <w:rPr>
                <w:rStyle w:val="VerbatimChar"/>
                <w:b/>
                <w:bCs/>
              </w:rPr>
              <w:t xml:space="preserve">Issues.md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MUST exist — startup fails otherwise</w:t>
            </w:r>
            <w:r>
              <w:t xml:space="preserve"> </w:t>
            </w:r>
            <w:r>
              <w:t xml:space="preserve">(Wave 6.5 T7 §107 fail-loud).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--db string</w:t>
            </w:r>
          </w:p>
        </w:tc>
        <w:tc>
          <w:tcPr/>
          <w:p>
            <w:pPr>
              <w:pStyle w:val="Compact"/>
            </w:pPr>
            <w:r>
              <w:t xml:space="preserve">Workable-items SQLite DB path backing</w:t>
            </w:r>
            <w:r>
              <w:t xml:space="preserve"> </w:t>
            </w:r>
            <w:r>
              <w:rPr>
                <w:rStyle w:val="VerbatimChar"/>
              </w:rPr>
              <w:t xml:space="preserve">item.update</w:t>
            </w:r>
            <w:r>
              <w:t xml:space="preserve">/</w:t>
            </w:r>
            <w:r>
              <w:rPr>
                <w:rStyle w:val="VerbatimChar"/>
              </w:rPr>
              <w:t xml:space="preserve">item.delete</w:t>
            </w:r>
            <w:r>
              <w:t xml:space="preserve">/confirmed-investigation actions (default</w:t>
            </w:r>
            <w:r>
              <w:t xml:space="preserve"> </w:t>
            </w:r>
            <w:r>
              <w:rPr>
                <w:rStyle w:val="VerbatimChar"/>
              </w:rPr>
              <w:t xml:space="preserve">$HERALD_WORKABLE_DB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rStyle w:val="VerbatimChar"/>
              </w:rPr>
              <w:t xml:space="preserve">docs/workable_items.db</w:t>
            </w:r>
            <w:r>
              <w:t xml:space="preserve">; HRD-152). An empty path with no env makes those actions return an explicit "no ItemMutator configured" error.</w:t>
            </w:r>
          </w:p>
        </w:tc>
      </w:tr>
    </w:tbl>
    <w:p>
      <w:pPr>
        <w:pStyle w:val="BodyText"/>
      </w:pPr>
      <w:r>
        <w:t xml:space="preserve">Signal handling:</w:t>
      </w:r>
      <w:r>
        <w:t xml:space="preserve"> </w:t>
      </w:r>
      <w:r>
        <w:rPr>
          <w:rStyle w:val="VerbatimChar"/>
        </w:rPr>
        <w:t xml:space="preserve">SIGINT</w:t>
      </w:r>
      <w:r>
        <w:t xml:space="preserve">/</w:t>
      </w:r>
      <w:r>
        <w:rPr>
          <w:rStyle w:val="VerbatimChar"/>
        </w:rPr>
        <w:t xml:space="preserve">SIGTERM</w:t>
      </w:r>
      <w:r>
        <w:t xml:space="preserve"> </w:t>
      </w:r>
      <w:r>
        <w:t xml:space="preserve">cancels the long-poll cleanly via</w:t>
      </w:r>
      <w:r>
        <w:t xml:space="preserve"> </w:t>
      </w:r>
      <w:r>
        <w:rPr>
          <w:rStyle w:val="VerbatimChar"/>
        </w:rPr>
        <w:t xml:space="preserve">signal.NotifyContext</w:t>
      </w:r>
      <w:r>
        <w:t xml:space="preserve">.</w:t>
      </w:r>
    </w:p>
    <w:p>
      <w:pPr>
        <w:pStyle w:val="SourceCode"/>
      </w:pPr>
      <w:r>
        <w:rPr>
          <w:rStyle w:val="BuiltInTok"/>
        </w:rPr>
        <w:t xml:space="preserve">export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HERALD_TGRAM_BOT_TOKEN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8000000000:XXXX</w:t>
      </w:r>
      <w:r>
        <w:br/>
      </w:r>
      <w:r>
        <w:rPr>
          <w:rStyle w:val="BuiltInTok"/>
        </w:rPr>
        <w:t xml:space="preserve">export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HERALD_TGRAM_CHAT_ID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987654321</w:t>
      </w:r>
      <w:r>
        <w:br/>
      </w:r>
      <w:r>
        <w:rPr>
          <w:rStyle w:val="ExtensionTok"/>
        </w:rPr>
        <w:t xml:space="preserve">pherald</w:t>
      </w:r>
      <w:r>
        <w:rPr>
          <w:rStyle w:val="NormalTok"/>
        </w:rPr>
        <w:t xml:space="preserve"> listen </w:t>
      </w:r>
      <w:r>
        <w:rPr>
          <w:rStyle w:val="AttributeTok"/>
        </w:rPr>
        <w:t xml:space="preserve">--qa-out-dir</w:t>
      </w:r>
      <w:r>
        <w:rPr>
          <w:rStyle w:val="NormalTok"/>
        </w:rPr>
        <w:t xml:space="preserve"> docs/qa/manual-run-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date</w:t>
      </w:r>
      <w:r>
        <w:rPr>
          <w:rStyle w:val="NormalTok"/>
        </w:rPr>
        <w:t xml:space="preserve"> +%s</w:t>
      </w:r>
      <w:r>
        <w:rPr>
          <w:rStyle w:val="VariableTok"/>
        </w:rPr>
        <w:t xml:space="preserve">)</w:t>
      </w:r>
    </w:p>
    <w:p>
      <w:pPr>
        <w:pStyle w:val="BlockText"/>
      </w:pPr>
      <w:r>
        <w:t xml:space="preserve">NOTE:</w:t>
      </w:r>
      <w:r>
        <w:t xml:space="preserve"> </w:t>
      </w:r>
      <w:r>
        <w:rPr>
          <w:rStyle w:val="VerbatimChar"/>
        </w:rPr>
        <w:t xml:space="preserve">listen</w:t>
      </w:r>
      <w:r>
        <w:t xml:space="preserve"> </w:t>
      </w:r>
      <w:r>
        <w:t xml:space="preserve">requires real Telegram credentials and a</w:t>
      </w:r>
      <w:r>
        <w:t xml:space="preserve"> </w:t>
      </w:r>
      <w:r>
        <w:rPr>
          <w:rStyle w:val="VerbatimChar"/>
        </w:rPr>
        <w:t xml:space="preserve">claude</w:t>
      </w:r>
      <w:r>
        <w:t xml:space="preserve"> </w:t>
      </w:r>
      <w:r>
        <w:t xml:space="preserve">CLI to do anything useful end-to-end; without them it fails loud at boot. Fully-autonomous (no-human) testing of this loop is the</w:t>
      </w:r>
      <w:r>
        <w:t xml:space="preserve"> </w:t>
      </w:r>
      <w:r>
        <w:rPr>
          <w:rStyle w:val="VerbatimChar"/>
        </w:rPr>
        <w:t xml:space="preserve">qaherald</w:t>
      </w:r>
      <w:r>
        <w:t xml:space="preserve"> </w:t>
      </w:r>
      <w:r>
        <w:t xml:space="preserve">flavor's job — see</w:t>
      </w:r>
      <w:r>
        <w:t xml:space="preserve"> </w:t>
      </w:r>
      <w:r>
        <w:rPr>
          <w:rStyle w:val="VerbatimChar"/>
        </w:rPr>
        <w:t xml:space="preserve">docs/guides/QAHERALD.md</w:t>
      </w:r>
      <w:r>
        <w:t xml:space="preserve">.</w:t>
      </w:r>
    </w:p>
    <w:bookmarkEnd w:id="14"/>
    <w:bookmarkStart w:id="15" w:name="X03a47cd926f8aef8c154e502b75da6f8750174b"/>
    <w:p>
      <w:pPr>
        <w:pStyle w:val="Heading2"/>
      </w:pPr>
      <w:r>
        <w:t xml:space="preserve">§6.</w:t>
      </w:r>
      <w:r>
        <w:t xml:space="preserve"> </w:t>
      </w:r>
      <w:r>
        <w:rPr>
          <w:rStyle w:val="VerbatimChar"/>
        </w:rPr>
        <w:t xml:space="preserve">watch</w:t>
      </w:r>
      <w:r>
        <w:t xml:space="preserve"> </w:t>
      </w:r>
      <w:r>
        <w:t xml:space="preserve">— workable-items SSoT → notify</w:t>
      </w:r>
    </w:p>
    <w:p>
      <w:pPr>
        <w:pStyle w:val="FirstParagraph"/>
      </w:pPr>
      <w:r>
        <w:rPr>
          <w:rStyle w:val="VerbatimChar"/>
        </w:rPr>
        <w:t xml:space="preserve">pherald watch</w:t>
      </w:r>
      <w:r>
        <w:t xml:space="preserve"> </w:t>
      </w:r>
      <w:r>
        <w:t xml:space="preserve">is a second long-running daemon (HRD-153, ATMOSphere integration). It composes the workable-items single-source-of-truth</w:t>
      </w:r>
      <w:r>
        <w:t xml:space="preserve"> </w:t>
      </w:r>
      <w:r>
        <w:rPr>
          <w:b/>
          <w:bCs/>
        </w:rPr>
        <w:t xml:space="preserve">watch → diff → notify</w:t>
      </w:r>
      <w:r>
        <w:t xml:space="preserve"> </w:t>
      </w:r>
      <w:r>
        <w:t xml:space="preserve">flow:</w:t>
      </w:r>
    </w:p>
    <w:p>
      <w:pPr>
        <w:pStyle w:val="Compact"/>
        <w:numPr>
          <w:ilvl w:val="0"/>
          <w:numId w:val="1006"/>
        </w:numPr>
      </w:pPr>
      <w:r>
        <w:t xml:space="preserve">Opens the shared workable-items SQLite DB (</w:t>
      </w:r>
      <w:r>
        <w:rPr>
          <w:rStyle w:val="VerbatimChar"/>
        </w:rPr>
        <w:t xml:space="preserve">--db</w:t>
      </w:r>
      <w:r>
        <w:t xml:space="preserve">) and snapshots every item at the watched locations (Issues + Fixed).</w:t>
      </w:r>
    </w:p>
    <w:p>
      <w:pPr>
        <w:pStyle w:val="Compact"/>
        <w:numPr>
          <w:ilvl w:val="0"/>
          <w:numId w:val="1006"/>
        </w:numPr>
      </w:pPr>
      <w:r>
        <w:t xml:space="preserve">Starts a</w:t>
      </w:r>
      <w:r>
        <w:t xml:space="preserve"> </w:t>
      </w:r>
      <w:r>
        <w:rPr>
          <w:rStyle w:val="VerbatimChar"/>
        </w:rPr>
        <w:t xml:space="preserve">commons_watch.Watcher</w:t>
      </w:r>
      <w:r>
        <w:t xml:space="preserve"> </w:t>
      </w:r>
      <w:r>
        <w:t xml:space="preserve">(fsnotify + WAL-poll) on the DB file and the Markdown trackers (</w:t>
      </w:r>
      <w:r>
        <w:rPr>
          <w:rStyle w:val="VerbatimChar"/>
        </w:rPr>
        <w:t xml:space="preserve">--issues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--fixed</w:t>
      </w:r>
      <w:r>
        <w:t xml:space="preserve">).</w:t>
      </w:r>
    </w:p>
    <w:p>
      <w:pPr>
        <w:pStyle w:val="Compact"/>
        <w:numPr>
          <w:ilvl w:val="0"/>
          <w:numId w:val="1006"/>
        </w:numPr>
      </w:pPr>
      <w:r>
        <w:t xml:space="preserve">On every change: re-lists current items, diffs against the prior snapshot, renders each per-property delta, and fans it out through the production</w:t>
      </w:r>
      <w:r>
        <w:t xml:space="preserve"> </w:t>
      </w:r>
      <w:r>
        <w:rPr>
          <w:rStyle w:val="VerbatimChar"/>
        </w:rPr>
        <w:t xml:space="preserve">ChannelDispatcher</w:t>
      </w:r>
      <w:r>
        <w:t xml:space="preserve"> </w:t>
      </w:r>
      <w:r>
        <w:t xml:space="preserve">to every configured recipient's channel.</w:t>
      </w:r>
    </w:p>
    <w:p>
      <w:pPr>
        <w:pStyle w:val="FirstParagraph"/>
      </w:pPr>
      <w:r>
        <w:t xml:space="preserve">Channel/recipient config reuses the same</w:t>
      </w:r>
      <w:r>
        <w:t xml:space="preserve"> </w:t>
      </w:r>
      <w:r>
        <w:rPr>
          <w:rStyle w:val="VerbatimChar"/>
        </w:rPr>
        <w:t xml:space="preserve">HERALD_CHANNELS</w:t>
      </w:r>
      <w:r>
        <w:t xml:space="preserve"> </w:t>
      </w:r>
      <w:r>
        <w:t xml:space="preserve">+ per-channel namespaced env as</w:t>
      </w:r>
      <w:r>
        <w:t xml:space="preserve"> </w:t>
      </w:r>
      <w:r>
        <w:rPr>
          <w:rStyle w:val="VerbatimChar"/>
        </w:rPr>
        <w:t xml:space="preserve">pherald listen</w:t>
      </w:r>
      <w:r>
        <w:t xml:space="preserve"> </w:t>
      </w:r>
      <w:r>
        <w:t xml:space="preserve">(the production fan-out path) — see</w:t>
      </w:r>
      <w:r>
        <w:t xml:space="preserve"> </w:t>
      </w:r>
      <w:r>
        <w:rPr>
          <w:rStyle w:val="VerbatimChar"/>
        </w:rPr>
        <w:t xml:space="preserve">docs/guides/MESSENGER_CHANNELS.md</w:t>
      </w:r>
      <w:r>
        <w:t xml:space="preserve">.</w:t>
      </w:r>
    </w:p>
    <w:p>
      <w:pPr>
        <w:pStyle w:val="BodyText"/>
      </w:pPr>
      <w:r>
        <w:t xml:space="preserve">Flags: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Flag</w:t>
            </w:r>
          </w:p>
        </w:tc>
        <w:tc>
          <w:tcPr/>
          <w:p>
            <w:pPr>
              <w:pStyle w:val="Compact"/>
            </w:pPr>
            <w:r>
              <w:t xml:space="preserve">Default</w:t>
            </w:r>
          </w:p>
        </w:tc>
        <w:tc>
          <w:tcPr/>
          <w:p>
            <w:pPr>
              <w:pStyle w:val="Compact"/>
            </w:pPr>
            <w:r>
              <w:t xml:space="preserve">Meaning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--db string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$HERALD_WORKABLE_DB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rStyle w:val="VerbatimChar"/>
              </w:rPr>
              <w:t xml:space="preserve">docs/workable_items.db</w:t>
            </w:r>
          </w:p>
        </w:tc>
        <w:tc>
          <w:tcPr/>
          <w:p>
            <w:pPr>
              <w:pStyle w:val="Compact"/>
            </w:pPr>
            <w:r>
              <w:t xml:space="preserve">Workable-items SQLite DB path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--issues string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docs/Issues.md</w:t>
            </w:r>
          </w:p>
        </w:tc>
        <w:tc>
          <w:tcPr/>
          <w:p>
            <w:pPr>
              <w:pStyle w:val="Compact"/>
            </w:pPr>
            <w:r>
              <w:t xml:space="preserve">Issues.md tracker path (watched)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--fixed string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docs/Fixed.md</w:t>
            </w:r>
          </w:p>
        </w:tc>
        <w:tc>
          <w:tcPr/>
          <w:p>
            <w:pPr>
              <w:pStyle w:val="Compact"/>
            </w:pPr>
            <w:r>
              <w:t xml:space="preserve">Fixed.md tracker path (watched)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--poll duration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1s</w:t>
            </w:r>
          </w:p>
        </w:tc>
        <w:tc>
          <w:tcPr/>
          <w:p>
            <w:pPr>
              <w:pStyle w:val="Compact"/>
            </w:pPr>
            <w:r>
              <w:t xml:space="preserve">WAL-poll fallback interval (</w:t>
            </w:r>
            <w:r>
              <w:rPr>
                <w:rStyle w:val="VerbatimChar"/>
              </w:rPr>
              <w:t xml:space="preserve">0</w:t>
            </w:r>
            <w:r>
              <w:t xml:space="preserve"> </w:t>
            </w:r>
            <w:r>
              <w:t xml:space="preserve">disables, fsnotify only)</w:t>
            </w:r>
          </w:p>
        </w:tc>
      </w:tr>
    </w:tbl>
    <w:p>
      <w:pPr>
        <w:pStyle w:val="SourceCode"/>
      </w:pPr>
      <w:r>
        <w:rPr>
          <w:rStyle w:val="ExtensionTok"/>
        </w:rPr>
        <w:t xml:space="preserve">pherald</w:t>
      </w:r>
      <w:r>
        <w:rPr>
          <w:rStyle w:val="NormalTok"/>
        </w:rPr>
        <w:t xml:space="preserve"> watch </w:t>
      </w:r>
      <w:r>
        <w:rPr>
          <w:rStyle w:val="AttributeTok"/>
        </w:rPr>
        <w:t xml:space="preserve">--db</w:t>
      </w:r>
      <w:r>
        <w:rPr>
          <w:rStyle w:val="NormalTok"/>
        </w:rPr>
        <w:t xml:space="preserve"> docs/workable_items.db </w:t>
      </w:r>
      <w:r>
        <w:rPr>
          <w:rStyle w:val="AttributeTok"/>
        </w:rPr>
        <w:t xml:space="preserve">--poll</w:t>
      </w:r>
      <w:r>
        <w:rPr>
          <w:rStyle w:val="NormalTok"/>
        </w:rPr>
        <w:t xml:space="preserve"> 1s</w:t>
      </w:r>
    </w:p>
    <w:p>
      <w:pPr>
        <w:pStyle w:val="FirstParagraph"/>
      </w:pPr>
      <w:r>
        <w:rPr>
          <w:rStyle w:val="VerbatimChar"/>
        </w:rPr>
        <w:t xml:space="preserve">SIGINT</w:t>
      </w:r>
      <w:r>
        <w:t xml:space="preserve">/</w:t>
      </w:r>
      <w:r>
        <w:rPr>
          <w:rStyle w:val="VerbatimChar"/>
        </w:rPr>
        <w:t xml:space="preserve">SIGTERM</w:t>
      </w:r>
      <w:r>
        <w:t xml:space="preserve"> </w:t>
      </w:r>
      <w:r>
        <w:t xml:space="preserve">cancels the watch loop cleanly. The watcher mechanics are documented in</w:t>
      </w:r>
      <w:r>
        <w:t xml:space="preserve"> </w:t>
      </w:r>
      <w:r>
        <w:rPr>
          <w:rStyle w:val="VerbatimChar"/>
        </w:rPr>
        <w:t xml:space="preserve">docs/guides/COMMONS_WATCH.md</w:t>
      </w:r>
      <w:r>
        <w:t xml:space="preserve">; the store in</w:t>
      </w:r>
      <w:r>
        <w:t xml:space="preserve"> </w:t>
      </w:r>
      <w:r>
        <w:rPr>
          <w:rStyle w:val="VerbatimChar"/>
        </w:rPr>
        <w:t xml:space="preserve">docs/guides/COMMONS_WORKABLE.md</w:t>
      </w:r>
      <w:r>
        <w:t xml:space="preserve">.</w:t>
      </w:r>
    </w:p>
    <w:bookmarkEnd w:id="15"/>
    <w:bookmarkStart w:id="16" w:name="X4fa91a068e5905982560e0576a98810108c0485"/>
    <w:p>
      <w:pPr>
        <w:pStyle w:val="Heading2"/>
      </w:pPr>
      <w:r>
        <w:t xml:space="preserve">§7.</w:t>
      </w:r>
      <w:r>
        <w:t xml:space="preserve"> </w:t>
      </w:r>
      <w:r>
        <w:rPr>
          <w:rStyle w:val="VerbatimChar"/>
        </w:rPr>
        <w:t xml:space="preserve">migrate</w:t>
      </w:r>
      <w:r>
        <w:t xml:space="preserve"> </w:t>
      </w:r>
      <w:r>
        <w:t xml:space="preserve">— schema migrations</w:t>
      </w:r>
    </w:p>
    <w:p>
      <w:pPr>
        <w:pStyle w:val="FirstParagraph"/>
      </w:pPr>
      <w:r>
        <w:rPr>
          <w:rStyle w:val="VerbatimChar"/>
        </w:rPr>
        <w:t xml:space="preserve">pherald migrate</w:t>
      </w:r>
      <w:r>
        <w:t xml:space="preserve"> </w:t>
      </w:r>
      <w:r>
        <w:t xml:space="preserve">runs Herald's embedded SQL migrations against Postgres. It requires</w:t>
      </w:r>
      <w:r>
        <w:t xml:space="preserve"> </w:t>
      </w:r>
      <w:r>
        <w:rPr>
          <w:rStyle w:val="VerbatimChar"/>
        </w:rPr>
        <w:t xml:space="preserve">HERALD_PG_DSN</w:t>
      </w:r>
      <w:r>
        <w:t xml:space="preserve"> </w:t>
      </w:r>
      <w:r>
        <w:t xml:space="preserve">(no silent default).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Subcommand</w:t>
            </w:r>
          </w:p>
        </w:tc>
        <w:tc>
          <w:tcPr/>
          <w:p>
            <w:pPr>
              <w:pStyle w:val="Compact"/>
            </w:pPr>
            <w:r>
              <w:t xml:space="preserve">State</w:t>
            </w:r>
          </w:p>
        </w:tc>
        <w:tc>
          <w:tcPr/>
          <w:p>
            <w:pPr>
              <w:pStyle w:val="Compact"/>
            </w:pPr>
            <w:r>
              <w:t xml:space="preserve">Behaviour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up</w:t>
            </w:r>
          </w:p>
        </w:tc>
        <w:tc>
          <w:tcPr/>
          <w:p>
            <w:pPr>
              <w:pStyle w:val="Compact"/>
            </w:pPr>
            <w:r>
              <w:t xml:space="preserve">live</w:t>
            </w:r>
          </w:p>
        </w:tc>
        <w:tc>
          <w:tcPr/>
          <w:p>
            <w:pPr>
              <w:pStyle w:val="Compact"/>
            </w:pPr>
            <w:r>
              <w:t xml:space="preserve">Apply every pending migration in version order.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status</w:t>
            </w:r>
          </w:p>
        </w:tc>
        <w:tc>
          <w:tcPr/>
          <w:p>
            <w:pPr>
              <w:pStyle w:val="Compact"/>
            </w:pPr>
            <w:r>
              <w:t xml:space="preserve">live</w:t>
            </w:r>
          </w:p>
        </w:tc>
        <w:tc>
          <w:tcPr/>
          <w:p>
            <w:pPr>
              <w:pStyle w:val="Compact"/>
            </w:pPr>
            <w:r>
              <w:t xml:space="preserve">Report the highest applied migration version.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down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not yet implemented</w:t>
            </w:r>
          </w:p>
        </w:tc>
        <w:tc>
          <w:tcPr/>
          <w:p>
            <w:pPr>
              <w:pStyle w:val="Compact"/>
            </w:pPr>
            <w:r>
              <w:t xml:space="preserve">Roll back the most recent migration (destructive op per §9.1, future HRD).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validate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not yet implemented</w:t>
            </w:r>
          </w:p>
        </w:tc>
        <w:tc>
          <w:tcPr/>
          <w:p>
            <w:pPr>
              <w:pStyle w:val="Compact"/>
            </w:pPr>
            <w:r>
              <w:t xml:space="preserve">Audit applied migrations vs the embedded set (schema-drift detection, future HRD).</w:t>
            </w:r>
          </w:p>
        </w:tc>
      </w:tr>
    </w:tbl>
    <w:p>
      <w:pPr>
        <w:pStyle w:val="SourceCode"/>
      </w:pPr>
      <w:r>
        <w:rPr>
          <w:rStyle w:val="BuiltInTok"/>
        </w:rPr>
        <w:t xml:space="preserve">export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HERALD_PG_DSN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"postgres://herald:secret@127.0.0.1:24100/herald"</w:t>
      </w:r>
      <w:r>
        <w:br/>
      </w:r>
      <w:r>
        <w:rPr>
          <w:rStyle w:val="ExtensionTok"/>
        </w:rPr>
        <w:t xml:space="preserve">pherald</w:t>
      </w:r>
      <w:r>
        <w:rPr>
          <w:rStyle w:val="NormalTok"/>
        </w:rPr>
        <w:t xml:space="preserve"> migrate up</w:t>
      </w:r>
      <w:r>
        <w:br/>
      </w:r>
      <w:r>
        <w:rPr>
          <w:rStyle w:val="ExtensionTok"/>
        </w:rPr>
        <w:t xml:space="preserve">pherald</w:t>
      </w:r>
      <w:r>
        <w:rPr>
          <w:rStyle w:val="NormalTok"/>
        </w:rPr>
        <w:t xml:space="preserve"> migrate status     </w:t>
      </w:r>
      <w:r>
        <w:rPr>
          <w:rStyle w:val="CommentTok"/>
        </w:rPr>
        <w:t xml:space="preserve"># e.g. "schema version: 12"</w:t>
      </w:r>
    </w:p>
    <w:p>
      <w:pPr>
        <w:pStyle w:val="FirstParagraph"/>
      </w:pPr>
      <w:r>
        <w:rPr>
          <w:rStyle w:val="VerbatimChar"/>
        </w:rPr>
        <w:t xml:space="preserve">down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validate</w:t>
      </w:r>
      <w:r>
        <w:t xml:space="preserve"> </w:t>
      </w:r>
      <w:r>
        <w:t xml:space="preserve">exist as subcommands but return a not-yet-implemented message — do not script against them yet.</w:t>
      </w:r>
    </w:p>
    <w:bookmarkEnd w:id="16"/>
    <w:bookmarkStart w:id="17" w:name="X22313e228cb29d77a14272094d355b3deed5dd3"/>
    <w:p>
      <w:pPr>
        <w:pStyle w:val="Heading2"/>
      </w:pPr>
      <w:r>
        <w:t xml:space="preserve">§8.</w:t>
      </w:r>
      <w:r>
        <w:t xml:space="preserve"> </w:t>
      </w:r>
      <w:r>
        <w:rPr>
          <w:rStyle w:val="VerbatimChar"/>
        </w:rPr>
        <w:t xml:space="preserve">wizard credentials</w:t>
      </w:r>
      <w:r>
        <w:t xml:space="preserve"> </w:t>
      </w:r>
      <w:r>
        <w:t xml:space="preserve">— credential setup</w:t>
      </w:r>
    </w:p>
    <w:p>
      <w:pPr>
        <w:pStyle w:val="FirstParagraph"/>
      </w:pPr>
      <w:r>
        <w:rPr>
          <w:rStyle w:val="VerbatimChar"/>
        </w:rPr>
        <w:t xml:space="preserve">pherald wizard credentials [service]</w:t>
      </w:r>
      <w:r>
        <w:t xml:space="preserve"> </w:t>
      </w:r>
      <w:r>
        <w:t xml:space="preserve">is the canonical credential-setup tool. Supported services (LIVE):</w:t>
      </w:r>
      <w:r>
        <w:t xml:space="preserve"> </w:t>
      </w:r>
      <w:r>
        <w:rPr>
          <w:rStyle w:val="VerbatimChar"/>
        </w:rPr>
        <w:t xml:space="preserve">telegram</w:t>
      </w:r>
      <w:r>
        <w:t xml:space="preserve"> </w:t>
      </w:r>
      <w:r>
        <w:t xml:space="preserve">(HRD-011 — bot token + chat ID, validated via</w:t>
      </w:r>
      <w:r>
        <w:t xml:space="preserve"> </w:t>
      </w:r>
      <w:r>
        <w:rPr>
          <w:rStyle w:val="VerbatimChar"/>
        </w:rPr>
        <w:t xml:space="preserve">getMe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getChat</w:t>
      </w:r>
      <w:r>
        <w:t xml:space="preserve">),</w:t>
      </w:r>
      <w:r>
        <w:t xml:space="preserve"> </w:t>
      </w:r>
      <w:r>
        <w:rPr>
          <w:rStyle w:val="VerbatimChar"/>
        </w:rPr>
        <w:t xml:space="preserve">claude-code</w:t>
      </w:r>
      <w:r>
        <w:t xml:space="preserve"> </w:t>
      </w:r>
      <w:r>
        <w:t xml:space="preserve">(HRD-012 —</w:t>
      </w:r>
      <w:r>
        <w:t xml:space="preserve"> </w:t>
      </w:r>
      <w:r>
        <w:rPr>
          <w:rStyle w:val="VerbatimChar"/>
        </w:rPr>
        <w:t xml:space="preserve">claude</w:t>
      </w:r>
      <w:r>
        <w:t xml:space="preserve"> </w:t>
      </w:r>
      <w:r>
        <w:t xml:space="preserve">binary + project name, validated via</w:t>
      </w:r>
      <w:r>
        <w:t xml:space="preserve"> </w:t>
      </w:r>
      <w:r>
        <w:rPr>
          <w:rStyle w:val="VerbatimChar"/>
        </w:rPr>
        <w:t xml:space="preserve">--version</w:t>
      </w:r>
      <w:r>
        <w:t xml:space="preserve">), and</w:t>
      </w:r>
      <w:r>
        <w:t xml:space="preserve"> </w:t>
      </w:r>
      <w:r>
        <w:rPr>
          <w:rStyle w:val="VerbatimChar"/>
        </w:rPr>
        <w:t xml:space="preserve">all</w:t>
      </w:r>
      <w:r>
        <w:t xml:space="preserve"> </w:t>
      </w:r>
      <w:r>
        <w:t xml:space="preserve">(both, in order). Without an argument it prompts from a menu (interactive only).</w:t>
      </w:r>
    </w:p>
    <w:p>
      <w:pPr>
        <w:pStyle w:val="BodyText"/>
      </w:pPr>
      <w:r>
        <w:t xml:space="preserve">Resolution order is</w:t>
      </w:r>
      <w:r>
        <w:t xml:space="preserve"> </w:t>
      </w:r>
      <w:r>
        <w:rPr>
          <w:b/>
          <w:bCs/>
        </w:rPr>
        <w:t xml:space="preserve">flag → env → prompt</w:t>
      </w:r>
      <w:r>
        <w:t xml:space="preserve">. Flags: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Flag / env</w:t>
            </w:r>
          </w:p>
        </w:tc>
        <w:tc>
          <w:tcPr/>
          <w:p>
            <w:pPr>
              <w:pStyle w:val="Compact"/>
            </w:pPr>
            <w:r>
              <w:t xml:space="preserve">Service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--bot-token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HERALD_TGRAM_BOT_TOKEN</w:t>
            </w:r>
          </w:p>
        </w:tc>
        <w:tc>
          <w:tcPr/>
          <w:p>
            <w:pPr>
              <w:pStyle w:val="Compact"/>
            </w:pPr>
            <w:r>
              <w:t xml:space="preserve">Telegram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--chat-id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HERALD_TGRAM_CHAT_ID</w:t>
            </w:r>
          </w:p>
        </w:tc>
        <w:tc>
          <w:tcPr/>
          <w:p>
            <w:pPr>
              <w:pStyle w:val="Compact"/>
            </w:pPr>
            <w:r>
              <w:t xml:space="preserve">Telegram (skips</w:t>
            </w:r>
            <w:r>
              <w:t xml:space="preserve"> </w:t>
            </w:r>
            <w:r>
              <w:rPr>
                <w:rStyle w:val="VerbatimChar"/>
              </w:rPr>
              <w:t xml:space="preserve">getUpdates</w:t>
            </w:r>
            <w:r>
              <w:t xml:space="preserve"> </w:t>
            </w:r>
            <w:r>
              <w:t xml:space="preserve">polling)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--claude-bin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HERALD_CLAUDE_BIN</w:t>
            </w:r>
          </w:p>
        </w:tc>
        <w:tc>
          <w:tcPr/>
          <w:p>
            <w:pPr>
              <w:pStyle w:val="Compact"/>
            </w:pPr>
            <w:r>
              <w:t xml:space="preserve">Claude Code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--claude-project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HERALD_CLAUDE_PROJECT_NAME</w:t>
            </w:r>
          </w:p>
        </w:tc>
        <w:tc>
          <w:tcPr/>
          <w:p>
            <w:pPr>
              <w:pStyle w:val="Compact"/>
            </w:pPr>
            <w:r>
              <w:t xml:space="preserve">Claude Code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--claude-session-uuid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HERALD_CLAUDE_SESSION_UUID</w:t>
            </w:r>
          </w:p>
        </w:tc>
        <w:tc>
          <w:tcPr/>
          <w:p>
            <w:pPr>
              <w:pStyle w:val="Compact"/>
            </w:pPr>
            <w:r>
              <w:t xml:space="preserve">Claude Code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--non-interactive</w:t>
            </w:r>
          </w:p>
        </w:tc>
        <w:tc>
          <w:tcPr/>
          <w:p>
            <w:pPr>
              <w:pStyle w:val="Compact"/>
            </w:pPr>
            <w:r>
              <w:t xml:space="preserve">Fail loud if a required value is missing — no prompts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--shell-target=zshrc|bashrc|profile</w:t>
            </w:r>
          </w:p>
        </w:tc>
        <w:tc>
          <w:tcPr/>
          <w:p>
            <w:pPr>
              <w:pStyle w:val="Compact"/>
            </w:pPr>
            <w:r>
              <w:t xml:space="preserve">Override the shell-startup-file picker</w:t>
            </w:r>
          </w:p>
        </w:tc>
      </w:tr>
    </w:tbl>
    <w:p>
      <w:pPr>
        <w:pStyle w:val="BodyText"/>
      </w:pPr>
      <w:r>
        <w:t xml:space="preserve">Per Universal §11.4.10 the wizard never prints raw credentials back, masks values in the</w:t>
      </w:r>
      <w:r>
        <w:t xml:space="preserve"> </w:t>
      </w:r>
      <w:r>
        <w:rPr>
          <w:rStyle w:val="VerbatimChar"/>
        </w:rPr>
        <w:t xml:space="preserve">~/.herald/credentials.md</w:t>
      </w:r>
      <w:r>
        <w:t xml:space="preserve"> </w:t>
      </w:r>
      <w:r>
        <w:t xml:space="preserve">summary, and re-reads the shell-startup file to verify the write. Env-supplied values are never re-persisted (they're already in your shell file).</w:t>
      </w:r>
    </w:p>
    <w:p>
      <w:pPr>
        <w:pStyle w:val="SourceCode"/>
      </w:pPr>
      <w:r>
        <w:rPr>
          <w:rStyle w:val="ExtensionTok"/>
        </w:rPr>
        <w:t xml:space="preserve">pherald</w:t>
      </w:r>
      <w:r>
        <w:rPr>
          <w:rStyle w:val="NormalTok"/>
        </w:rPr>
        <w:t xml:space="preserve"> wizard credentials telegram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--bot-token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8000000000:XXXX </w:t>
      </w:r>
      <w:r>
        <w:rPr>
          <w:rStyle w:val="AttributeTok"/>
        </w:rPr>
        <w:t xml:space="preserve">--chat-id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987654321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--shell-target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zshrc </w:t>
      </w:r>
      <w:r>
        <w:rPr>
          <w:rStyle w:val="AttributeTok"/>
        </w:rPr>
        <w:t xml:space="preserve">--non-interactive</w:t>
      </w:r>
    </w:p>
    <w:p>
      <w:pPr>
        <w:pStyle w:val="FirstParagraph"/>
      </w:pPr>
      <w:r>
        <w:t xml:space="preserve">Detailed per-service walkthroughs:</w:t>
      </w:r>
      <w:r>
        <w:t xml:space="preserve"> </w:t>
      </w:r>
      <w:r>
        <w:rPr>
          <w:rStyle w:val="VerbatimChar"/>
        </w:rPr>
        <w:t xml:space="preserve">docs/guides/messengers/TELEGRAM.md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docs/guides/dispatchers/CLAUDE_CODE.md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docs/guides/OPERATOR_CREDENTIALS.md</w:t>
      </w:r>
      <w:r>
        <w:t xml:space="preserve">.</w:t>
      </w:r>
    </w:p>
    <w:bookmarkEnd w:id="17"/>
    <w:bookmarkStart w:id="18" w:name="X40d44a3e35383fd73b146fd60a5237d14aff7f7"/>
    <w:p>
      <w:pPr>
        <w:pStyle w:val="Heading2"/>
      </w:pPr>
      <w:r>
        <w:t xml:space="preserve">§9.</w:t>
      </w:r>
      <w:r>
        <w:t xml:space="preserve"> </w:t>
      </w:r>
      <w:r>
        <w:rPr>
          <w:rStyle w:val="VerbatimChar"/>
        </w:rPr>
        <w:t xml:space="preserve">commit-push</w:t>
      </w:r>
      <w:r>
        <w:t xml:space="preserve"> </w:t>
      </w:r>
      <w:r>
        <w:t xml:space="preserve">+ the §43 GitOps commands</w:t>
      </w:r>
    </w:p>
    <w:p>
      <w:pPr>
        <w:pStyle w:val="FirstParagraph"/>
      </w:pPr>
      <w:r>
        <w:rPr>
          <w:rStyle w:val="VerbatimChar"/>
        </w:rPr>
        <w:t xml:space="preserve">pherald commit-push</w:t>
      </w:r>
      <w:r>
        <w:t xml:space="preserve"> </w:t>
      </w:r>
      <w:r>
        <w:t xml:space="preserve">performs a §2-disciplined commit through a single locked entrypoint (an</w:t>
      </w:r>
      <w:r>
        <w:t xml:space="preserve"> </w:t>
      </w:r>
      <w:r>
        <w:rPr>
          <w:rStyle w:val="VerbatimChar"/>
        </w:rPr>
        <w:t xml:space="preserve">O_CREATE|O_EXCL</w:t>
      </w:r>
      <w:r>
        <w:t xml:space="preserve"> </w:t>
      </w:r>
      <w:r>
        <w:t xml:space="preserve">commit-lock under</w:t>
      </w:r>
      <w:r>
        <w:t xml:space="preserve"> </w:t>
      </w:r>
      <w:r>
        <w:rPr>
          <w:rStyle w:val="VerbatimChar"/>
        </w:rPr>
        <w:t xml:space="preserve">.git/</w:t>
      </w:r>
      <w:r>
        <w:t xml:space="preserve">) and, with</w:t>
      </w:r>
      <w:r>
        <w:t xml:space="preserve"> </w:t>
      </w:r>
      <w:r>
        <w:rPr>
          <w:rStyle w:val="VerbatimChar"/>
        </w:rPr>
        <w:t xml:space="preserve">--push</w:t>
      </w:r>
      <w:r>
        <w:t xml:space="preserve">, fans the commit out to every configured mirror remote. It wraps the canonical constitution</w:t>
      </w:r>
      <w:r>
        <w:t xml:space="preserve"> </w:t>
      </w:r>
      <w:r>
        <w:rPr>
          <w:rStyle w:val="VerbatimChar"/>
        </w:rPr>
        <w:t xml:space="preserve">commit_all.sh</w:t>
      </w:r>
      <w:r>
        <w:t xml:space="preserve"> </w:t>
      </w:r>
      <w:r>
        <w:t xml:space="preserve">when discoverable.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Flag</w:t>
            </w:r>
          </w:p>
        </w:tc>
        <w:tc>
          <w:tcPr/>
          <w:p>
            <w:pPr>
              <w:pStyle w:val="Compact"/>
            </w:pPr>
            <w:r>
              <w:t xml:space="preserve">Meaning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-m, --message string</w:t>
            </w:r>
          </w:p>
        </w:tc>
        <w:tc>
          <w:tcPr/>
          <w:p>
            <w:pPr>
              <w:pStyle w:val="Compact"/>
            </w:pPr>
            <w:r>
              <w:t xml:space="preserve">Commit message (</w:t>
            </w:r>
            <w:r>
              <w:rPr>
                <w:b/>
                <w:bCs/>
              </w:rPr>
              <w:t xml:space="preserve">required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--push</w:t>
            </w:r>
          </w:p>
        </w:tc>
        <w:tc>
          <w:tcPr/>
          <w:p>
            <w:pPr>
              <w:pStyle w:val="Compact"/>
            </w:pPr>
            <w:r>
              <w:t xml:space="preserve">Fan the commit out to every configured mirror remote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--scope strings</w:t>
            </w:r>
          </w:p>
        </w:tc>
        <w:tc>
          <w:tcPr/>
          <w:p>
            <w:pPr>
              <w:pStyle w:val="Compact"/>
            </w:pPr>
            <w:r>
              <w:t xml:space="preserve">Paths to stage (default: all tracked changes)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--repo string</w:t>
            </w:r>
          </w:p>
        </w:tc>
        <w:tc>
          <w:tcPr/>
          <w:p>
            <w:pPr>
              <w:pStyle w:val="Compact"/>
            </w:pPr>
            <w:r>
              <w:t xml:space="preserve">Repo dir (default: discovered from CWD)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--emit</w:t>
            </w:r>
          </w:p>
        </w:tc>
        <w:tc>
          <w:tcPr/>
          <w:p>
            <w:pPr>
              <w:pStyle w:val="Compact"/>
            </w:pPr>
            <w:r>
              <w:t xml:space="preserve">Also drive the §2 verdict as a real constitution event</w:t>
            </w:r>
          </w:p>
        </w:tc>
      </w:tr>
    </w:tbl>
    <w:p>
      <w:pPr>
        <w:pStyle w:val="BodyText"/>
      </w:pPr>
      <w:r>
        <w:t xml:space="preserve">The remaining §43 project-lifecycle GitOps commands surfaced by</w:t>
      </w:r>
      <w:r>
        <w:t xml:space="preserve"> </w:t>
      </w:r>
      <w:r>
        <w:rPr>
          <w:rStyle w:val="VerbatimChar"/>
        </w:rPr>
        <w:t xml:space="preserve">pherald --help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fetch-guard</w:t>
      </w:r>
      <w:r>
        <w:t xml:space="preserve"> </w:t>
      </w:r>
      <w:r>
        <w:t xml:space="preserve">(§11.4.37 pre-edit fetch+rebase),</w:t>
      </w:r>
      <w:r>
        <w:t xml:space="preserve"> </w:t>
      </w:r>
      <w:r>
        <w:rPr>
          <w:rStyle w:val="VerbatimChar"/>
        </w:rPr>
        <w:t xml:space="preserve">install-upstreams</w:t>
      </w:r>
      <w:r>
        <w:t xml:space="preserve"> </w:t>
      </w:r>
      <w:r>
        <w:t xml:space="preserve">(§11.4.36 mirror-remote config from</w:t>
      </w:r>
      <w:r>
        <w:t xml:space="preserve"> </w:t>
      </w:r>
      <w:r>
        <w:rPr>
          <w:rStyle w:val="VerbatimChar"/>
        </w:rPr>
        <w:t xml:space="preserve">upstreams/*.sh</w:t>
      </w:r>
      <w:r>
        <w:t xml:space="preserve">),</w:t>
      </w:r>
      <w:r>
        <w:t xml:space="preserve"> </w:t>
      </w:r>
      <w:r>
        <w:rPr>
          <w:rStyle w:val="VerbatimChar"/>
        </w:rPr>
        <w:t xml:space="preserve">pre-push</w:t>
      </w:r>
      <w:r>
        <w:t xml:space="preserve"> </w:t>
      </w:r>
      <w:r>
        <w:t xml:space="preserve">(§11.4.71 fetch+investigate+integrate hook),</w:t>
      </w:r>
      <w:r>
        <w:t xml:space="preserve"> </w:t>
      </w:r>
      <w:r>
        <w:rPr>
          <w:rStyle w:val="VerbatimChar"/>
        </w:rPr>
        <w:t xml:space="preserve">reopen</w:t>
      </w:r>
      <w:r>
        <w:t xml:space="preserve"> </w:t>
      </w:r>
      <w:r>
        <w:t xml:space="preserve">(§11.4.55 Issues→Fixed reversal),</w:t>
      </w:r>
      <w:r>
        <w:t xml:space="preserve"> </w:t>
      </w:r>
      <w:r>
        <w:rPr>
          <w:rStyle w:val="VerbatimChar"/>
        </w:rPr>
        <w:t xml:space="preserve">submodule-propagate</w:t>
      </w:r>
      <w:r>
        <w:t xml:space="preserve"> </w:t>
      </w:r>
      <w:r>
        <w:t xml:space="preserve">(§3 owned-submodule walk) — are all wired (v1.0.0 Batch C, HRD-029/030/043/044/049/053). Run</w:t>
      </w:r>
      <w:r>
        <w:t xml:space="preserve"> </w:t>
      </w:r>
      <w:r>
        <w:rPr>
          <w:rStyle w:val="VerbatimChar"/>
        </w:rPr>
        <w:t xml:space="preserve">pherald &lt;command&gt; --help</w:t>
      </w:r>
      <w:r>
        <w:t xml:space="preserve"> </w:t>
      </w:r>
      <w:r>
        <w:t xml:space="preserve">for each one's flag surface.</w:t>
      </w:r>
    </w:p>
    <w:bookmarkEnd w:id="18"/>
    <w:bookmarkStart w:id="19" w:name="X10544dafcd9cc405d6251a9d31aeb257815d629"/>
    <w:p>
      <w:pPr>
        <w:pStyle w:val="Heading2"/>
      </w:pPr>
      <w:r>
        <w:t xml:space="preserve">§10. Environment variable reference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Variable</w:t>
            </w:r>
          </w:p>
        </w:tc>
        <w:tc>
          <w:tcPr/>
          <w:p>
            <w:pPr>
              <w:pStyle w:val="Compact"/>
            </w:pPr>
            <w:r>
              <w:t xml:space="preserve">Used by</w:t>
            </w:r>
          </w:p>
        </w:tc>
        <w:tc>
          <w:tcPr/>
          <w:p>
            <w:pPr>
              <w:pStyle w:val="Compact"/>
            </w:pPr>
            <w:r>
              <w:t xml:space="preserve">Required?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HERALD_PG_DSN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serve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migrate</w:t>
            </w:r>
          </w:p>
        </w:tc>
        <w:tc>
          <w:tcPr/>
          <w:p>
            <w:pPr>
              <w:pStyle w:val="Compact"/>
            </w:pPr>
            <w:r>
              <w:t xml:space="preserve">required for both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HERALD_AUTH_MODE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serve</w:t>
            </w:r>
          </w:p>
        </w:tc>
        <w:tc>
          <w:tcPr/>
          <w:p>
            <w:pPr>
              <w:pStyle w:val="Compact"/>
            </w:pPr>
            <w:r>
              <w:t xml:space="preserve">required (</w:t>
            </w:r>
            <w:r>
              <w:rPr>
                <w:rStyle w:val="VerbatimChar"/>
              </w:rPr>
              <w:t xml:space="preserve">hmac</w:t>
            </w:r>
            <w:r>
              <w:t xml:space="preserve">/</w:t>
            </w:r>
            <w:r>
              <w:rPr>
                <w:rStyle w:val="VerbatimChar"/>
              </w:rPr>
              <w:t xml:space="preserve">jwks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HERALD_AUTH_HMAC_SECRET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serve</w:t>
            </w:r>
          </w:p>
        </w:tc>
        <w:tc>
          <w:tcPr/>
          <w:p>
            <w:pPr>
              <w:pStyle w:val="Compact"/>
            </w:pPr>
            <w:r>
              <w:t xml:space="preserve">required when</w:t>
            </w:r>
            <w:r>
              <w:t xml:space="preserve"> </w:t>
            </w:r>
            <w:r>
              <w:rPr>
                <w:rStyle w:val="VerbatimChar"/>
              </w:rPr>
              <w:t xml:space="preserve">HERALD_AUTH_MODE=hmac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HERALD_REDIS_URL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serve</w:t>
            </w:r>
          </w:p>
        </w:tc>
        <w:tc>
          <w:tcPr/>
          <w:p>
            <w:pPr>
              <w:pStyle w:val="Compact"/>
            </w:pPr>
            <w:r>
              <w:t xml:space="preserve">optional (enables hot idempotency cache)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HERALD_TGRAM_BOT_TOKEN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serve</w:t>
            </w:r>
            <w:r>
              <w:t xml:space="preserve"> </w:t>
            </w:r>
            <w:r>
              <w:t xml:space="preserve">(channel),</w:t>
            </w:r>
            <w:r>
              <w:t xml:space="preserve"> </w:t>
            </w:r>
            <w:r>
              <w:rPr>
                <w:rStyle w:val="VerbatimChar"/>
              </w:rPr>
              <w:t xml:space="preserve">listen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wizard</w:t>
            </w:r>
          </w:p>
        </w:tc>
        <w:tc>
          <w:tcPr/>
          <w:p>
            <w:pPr>
              <w:pStyle w:val="Compact"/>
            </w:pPr>
            <w:r>
              <w:t xml:space="preserve">required for</w:t>
            </w:r>
            <w:r>
              <w:t xml:space="preserve"> </w:t>
            </w:r>
            <w:r>
              <w:rPr>
                <w:rStyle w:val="VerbatimChar"/>
              </w:rPr>
              <w:t xml:space="preserve">listen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HERALD_TGRAM_CHAT_ID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listen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wizard</w:t>
            </w:r>
          </w:p>
        </w:tc>
        <w:tc>
          <w:tcPr/>
          <w:p>
            <w:pPr>
              <w:pStyle w:val="Compact"/>
            </w:pPr>
            <w:r>
              <w:t xml:space="preserve">required for</w:t>
            </w:r>
            <w:r>
              <w:t xml:space="preserve"> </w:t>
            </w:r>
            <w:r>
              <w:rPr>
                <w:rStyle w:val="VerbatimChar"/>
              </w:rPr>
              <w:t xml:space="preserve">listen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HERALD_PROJECT_NAME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listen</w:t>
            </w:r>
            <w:r>
              <w:t xml:space="preserve"> </w:t>
            </w:r>
            <w:r>
              <w:t xml:space="preserve">(CC session name)</w:t>
            </w:r>
          </w:p>
        </w:tc>
        <w:tc>
          <w:tcPr/>
          <w:p>
            <w:pPr>
              <w:pStyle w:val="Compact"/>
            </w:pPr>
            <w:r>
              <w:t xml:space="preserve">optional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HERALD_CLAUDE_BIN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listen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wizard</w:t>
            </w:r>
          </w:p>
        </w:tc>
        <w:tc>
          <w:tcPr/>
          <w:p>
            <w:pPr>
              <w:pStyle w:val="Compact"/>
            </w:pPr>
            <w:r>
              <w:t xml:space="preserve">optional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HERALD_WORKABLE_DB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listen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watch</w:t>
            </w:r>
          </w:p>
        </w:tc>
        <w:tc>
          <w:tcPr/>
          <w:p>
            <w:pPr>
              <w:pStyle w:val="Compact"/>
            </w:pPr>
            <w:r>
              <w:t xml:space="preserve">optional (DB path default)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HERALD_CHANNELS</w:t>
            </w:r>
            <w:r>
              <w:t xml:space="preserve"> </w:t>
            </w:r>
            <w:r>
              <w:t xml:space="preserve">+ per-channel env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watch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listen</w:t>
            </w:r>
            <w:r>
              <w:t xml:space="preserve"> </w:t>
            </w:r>
            <w:r>
              <w:t xml:space="preserve">(fan-out)</w:t>
            </w:r>
          </w:p>
        </w:tc>
        <w:tc>
          <w:tcPr/>
          <w:p>
            <w:pPr>
              <w:pStyle w:val="Compact"/>
            </w:pPr>
            <w:r>
              <w:t xml:space="preserve">per channel config</w:t>
            </w:r>
          </w:p>
        </w:tc>
      </w:tr>
    </w:tbl>
    <w:p>
      <w:pPr>
        <w:pStyle w:val="BodyText"/>
      </w:pPr>
      <w:r>
        <w:t xml:space="preserve">Resolution order project-wide: exported shell vars win;</w:t>
      </w:r>
      <w:r>
        <w:t xml:space="preserve"> </w:t>
      </w:r>
      <w:r>
        <w:rPr>
          <w:rStyle w:val="VerbatimChar"/>
        </w:rPr>
        <w:t xml:space="preserve">.env</w:t>
      </w:r>
      <w:r>
        <w:t xml:space="preserve"> </w:t>
      </w:r>
      <w:r>
        <w:t xml:space="preserve">is fallback only.</w:t>
      </w:r>
    </w:p>
    <w:bookmarkEnd w:id="19"/>
    <w:bookmarkStart w:id="20" w:name="X726793783ba4ae7f9802481ba226d33bdbc715c"/>
    <w:p>
      <w:pPr>
        <w:pStyle w:val="Heading2"/>
      </w:pPr>
      <w:r>
        <w:t xml:space="preserve">§11. References</w:t>
      </w:r>
    </w:p>
    <w:p>
      <w:pPr>
        <w:pStyle w:val="Compact"/>
        <w:numPr>
          <w:ilvl w:val="0"/>
          <w:numId w:val="1007"/>
        </w:numPr>
      </w:pPr>
      <w:r>
        <w:t xml:space="preserve">Source:</w:t>
      </w:r>
      <w:r>
        <w:t xml:space="preserve"> </w:t>
      </w:r>
      <w:r>
        <w:rPr>
          <w:rStyle w:val="VerbatimChar"/>
        </w:rPr>
        <w:t xml:space="preserve">pherald/cmd/pherald/main.go</w:t>
      </w:r>
      <w:r>
        <w:t xml:space="preserve"> </w:t>
      </w:r>
      <w:r>
        <w:t xml:space="preserve">(+</w:t>
      </w:r>
      <w:r>
        <w:t xml:space="preserve"> </w:t>
      </w:r>
      <w:r>
        <w:rPr>
          <w:rStyle w:val="VerbatimChar"/>
        </w:rPr>
        <w:t xml:space="preserve">serve.go</w:t>
      </w:r>
      <w:r>
        <w:t xml:space="preserve">,</w:t>
      </w:r>
      <w:r>
        <w:t xml:space="preserve"> </w:t>
      </w:r>
      <w:r>
        <w:rPr>
          <w:rStyle w:val="VerbatimChar"/>
        </w:rPr>
        <w:t xml:space="preserve">listen.go</w:t>
      </w:r>
      <w:r>
        <w:t xml:space="preserve">,</w:t>
      </w:r>
      <w:r>
        <w:t xml:space="preserve"> </w:t>
      </w:r>
      <w:r>
        <w:rPr>
          <w:rStyle w:val="VerbatimChar"/>
        </w:rPr>
        <w:t xml:space="preserve">watch.go</w:t>
      </w:r>
      <w:r>
        <w:t xml:space="preserve">,</w:t>
      </w:r>
      <w:r>
        <w:t xml:space="preserve"> </w:t>
      </w:r>
      <w:r>
        <w:rPr>
          <w:rStyle w:val="VerbatimChar"/>
        </w:rPr>
        <w:t xml:space="preserve">migrate.go</w:t>
      </w:r>
      <w:r>
        <w:t xml:space="preserve">,</w:t>
      </w:r>
      <w:r>
        <w:t xml:space="preserve"> </w:t>
      </w:r>
      <w:r>
        <w:rPr>
          <w:rStyle w:val="VerbatimChar"/>
        </w:rPr>
        <w:t xml:space="preserve">wizard*.go</w:t>
      </w:r>
      <w:r>
        <w:t xml:space="preserve">,</w:t>
      </w:r>
      <w:r>
        <w:t xml:space="preserve"> </w:t>
      </w:r>
      <w:r>
        <w:rPr>
          <w:rStyle w:val="VerbatimChar"/>
        </w:rPr>
        <w:t xml:space="preserve">gitops_cmds.go</w:t>
      </w:r>
      <w:r>
        <w:t xml:space="preserve">,</w:t>
      </w:r>
      <w:r>
        <w:t xml:space="preserve"> </w:t>
      </w:r>
      <w:r>
        <w:rPr>
          <w:rStyle w:val="VerbatimChar"/>
        </w:rPr>
        <w:t xml:space="preserve">stubs.go</w:t>
      </w:r>
      <w:r>
        <w:t xml:space="preserve">).</w:t>
      </w:r>
    </w:p>
    <w:p>
      <w:pPr>
        <w:pStyle w:val="Compact"/>
        <w:numPr>
          <w:ilvl w:val="0"/>
          <w:numId w:val="1007"/>
        </w:numPr>
      </w:pPr>
      <w:r>
        <w:t xml:space="preserve">Branding:</w:t>
      </w:r>
      <w:r>
        <w:t xml:space="preserve"> </w:t>
      </w:r>
      <w:r>
        <w:rPr>
          <w:rStyle w:val="VerbatimChar"/>
        </w:rPr>
        <w:t xml:space="preserve">commons/branding.go</w:t>
      </w:r>
      <w:r>
        <w:t xml:space="preserve"> </w:t>
      </w:r>
      <w:r>
        <w:t xml:space="preserve">(flavor</w:t>
      </w:r>
      <w:r>
        <w:t xml:space="preserve"> </w:t>
      </w:r>
      <w:r>
        <w:rPr>
          <w:rStyle w:val="VerbatimChar"/>
        </w:rPr>
        <w:t xml:space="preserve">p</w:t>
      </w:r>
      <w:r>
        <w:t xml:space="preserve">).</w:t>
      </w:r>
    </w:p>
    <w:p>
      <w:pPr>
        <w:pStyle w:val="Compact"/>
        <w:numPr>
          <w:ilvl w:val="0"/>
          <w:numId w:val="1007"/>
        </w:numPr>
      </w:pPr>
      <w:r>
        <w:t xml:space="preserve">Shared CLI scaffold:</w:t>
      </w:r>
      <w:r>
        <w:t xml:space="preserve"> </w:t>
      </w:r>
      <w:r>
        <w:rPr>
          <w:rStyle w:val="VerbatimChar"/>
        </w:rPr>
        <w:t xml:space="preserve">commons/cli/</w:t>
      </w:r>
      <w:r>
        <w:t xml:space="preserve"> </w:t>
      </w:r>
      <w:r>
        <w:t xml:space="preserve">(</w:t>
      </w:r>
      <w:r>
        <w:rPr>
          <w:rStyle w:val="VerbatimChar"/>
        </w:rPr>
        <w:t xml:space="preserve">NewRootCmd</w:t>
      </w:r>
      <w:r>
        <w:t xml:space="preserve">,</w:t>
      </w:r>
      <w:r>
        <w:t xml:space="preserve"> </w:t>
      </w:r>
      <w:r>
        <w:rPr>
          <w:rStyle w:val="VerbatimChar"/>
        </w:rPr>
        <w:t xml:space="preserve">VersionCmd</w:t>
      </w:r>
      <w:r>
        <w:t xml:space="preserve">).</w:t>
      </w:r>
    </w:p>
    <w:p>
      <w:pPr>
        <w:pStyle w:val="Compact"/>
        <w:numPr>
          <w:ilvl w:val="0"/>
          <w:numId w:val="1007"/>
        </w:numPr>
      </w:pPr>
      <w:r>
        <w:t xml:space="preserve">Integration walkthrough:</w:t>
      </w:r>
      <w:r>
        <w:t xml:space="preserve"> </w:t>
      </w:r>
      <w:r>
        <w:rPr>
          <w:rStyle w:val="VerbatimChar"/>
        </w:rPr>
        <w:t xml:space="preserve">docs/INTEGRATION.md</w:t>
      </w:r>
      <w:r>
        <w:t xml:space="preserve"> </w:t>
      </w:r>
      <w:r>
        <w:t xml:space="preserve">(§5–§9 cover serve + first CloudEvent).</w:t>
      </w:r>
    </w:p>
    <w:p>
      <w:pPr>
        <w:pStyle w:val="Compact"/>
        <w:numPr>
          <w:ilvl w:val="0"/>
          <w:numId w:val="1007"/>
        </w:numPr>
      </w:pPr>
      <w:r>
        <w:t xml:space="preserve">Credentials:</w:t>
      </w:r>
      <w:r>
        <w:t xml:space="preserve"> </w:t>
      </w:r>
      <w:r>
        <w:rPr>
          <w:rStyle w:val="VerbatimChar"/>
        </w:rPr>
        <w:t xml:space="preserve">docs/guides/OPERATOR_CREDENTIALS.md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docs/guides/messengers/TELEGRAM.md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docs/guides/dispatchers/CLAUDE_CODE.md</w:t>
      </w:r>
      <w:r>
        <w:t xml:space="preserve">.</w:t>
      </w:r>
    </w:p>
    <w:p>
      <w:pPr>
        <w:pStyle w:val="Compact"/>
        <w:numPr>
          <w:ilvl w:val="0"/>
          <w:numId w:val="1007"/>
        </w:numPr>
      </w:pPr>
      <w:r>
        <w:t xml:space="preserve">Companion flavor guides:</w:t>
      </w:r>
      <w:r>
        <w:t xml:space="preserve"> </w:t>
      </w:r>
      <w:r>
        <w:rPr>
          <w:rStyle w:val="VerbatimChar"/>
        </w:rPr>
        <w:t xml:space="preserve">docs/guides/{SHERALD,CHERALD,BHERALD,RHERALD,IHERALD,SCHERALD,QAHERALD}.md</w:t>
      </w:r>
      <w:r>
        <w:t xml:space="preserve">.</w:t>
      </w:r>
    </w:p>
    <w:bookmarkEnd w:id="20"/>
    <w:bookmarkStart w:id="21" w:name="sources-verified"/>
    <w:p>
      <w:pPr>
        <w:pStyle w:val="Heading2"/>
      </w:pPr>
      <w:r>
        <w:t xml:space="preserve">Sources verified</w:t>
      </w:r>
    </w:p>
    <w:p>
      <w:pPr>
        <w:pStyle w:val="FirstParagraph"/>
      </w:pPr>
      <w:r>
        <w:rPr>
          <w:b/>
          <w:bCs/>
        </w:rPr>
        <w:t xml:space="preserve">Verified 2026-05-30:</w:t>
      </w:r>
      <w:r>
        <w:t xml:space="preserve"> </w:t>
      </w:r>
      <w:r>
        <w:t xml:space="preserve">internal doc — no external online sources. Every subcommand, flag, default, env var, and "live vs not-yet-implemented" claim above was derived by</w:t>
      </w:r>
      <w:r>
        <w:t xml:space="preserve"> </w:t>
      </w:r>
      <w:r>
        <w:rPr>
          <w:b/>
          <w:bCs/>
        </w:rPr>
        <w:t xml:space="preserve">running the built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pherald</w:t>
      </w:r>
      <w:r>
        <w:rPr>
          <w:b/>
          <w:bCs/>
        </w:rPr>
        <w:t xml:space="preserve"> </w:t>
      </w:r>
      <w:r>
        <w:rPr>
          <w:b/>
          <w:bCs/>
        </w:rPr>
        <w:t xml:space="preserve">binary</w:t>
      </w:r>
      <w:r>
        <w:t xml:space="preserve"> </w:t>
      </w:r>
      <w:r>
        <w:t xml:space="preserve">(</w:t>
      </w:r>
      <w:r>
        <w:rPr>
          <w:rStyle w:val="VerbatimChar"/>
        </w:rPr>
        <w:t xml:space="preserve">pherald --help</w:t>
      </w:r>
      <w:r>
        <w:t xml:space="preserve">;</w:t>
      </w:r>
      <w:r>
        <w:t xml:space="preserve"> </w:t>
      </w:r>
      <w:r>
        <w:rPr>
          <w:rStyle w:val="VerbatimChar"/>
        </w:rPr>
        <w:t xml:space="preserve">pherald serve|listen|watch|migrate|wizard|wizard credentials|commit-push --help</w:t>
      </w:r>
      <w:r>
        <w:t xml:space="preserve">;</w:t>
      </w:r>
      <w:r>
        <w:t xml:space="preserve"> </w:t>
      </w:r>
      <w:r>
        <w:rPr>
          <w:rStyle w:val="VerbatimChar"/>
        </w:rPr>
        <w:t xml:space="preserve">pherald version --json</w:t>
      </w:r>
      <w:r>
        <w:t xml:space="preserve">) and reading</w:t>
      </w:r>
      <w:r>
        <w:t xml:space="preserve"> </w:t>
      </w:r>
      <w:r>
        <w:rPr>
          <w:rStyle w:val="VerbatimChar"/>
        </w:rPr>
        <w:t xml:space="preserve">pherald/cmd/pherald/main.go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commons/branding.go</w:t>
      </w:r>
      <w:r>
        <w:t xml:space="preserve"> </w:t>
      </w:r>
      <w:r>
        <w:t xml:space="preserve">on 2026-05-30. No flags were invented. Re-verify whenever the</w:t>
      </w:r>
      <w:r>
        <w:t xml:space="preserve"> </w:t>
      </w:r>
      <w:r>
        <w:rPr>
          <w:rStyle w:val="VerbatimChar"/>
        </w:rPr>
        <w:t xml:space="preserve">pherald</w:t>
      </w:r>
      <w:r>
        <w:t xml:space="preserve"> </w:t>
      </w:r>
      <w:r>
        <w:t xml:space="preserve">Cobra surface changes (new subcommand, flag rename, or</w:t>
      </w:r>
      <w:r>
        <w:t xml:space="preserve"> </w:t>
      </w:r>
      <w:r>
        <w:rPr>
          <w:rStyle w:val="VerbatimChar"/>
        </w:rPr>
        <w:t xml:space="preserve">migrate down</w:t>
      </w:r>
      <w:r>
        <w:t xml:space="preserve">/</w:t>
      </w:r>
      <w:r>
        <w:rPr>
          <w:rStyle w:val="VerbatimChar"/>
        </w:rPr>
        <w:t xml:space="preserve">validate</w:t>
      </w:r>
      <w:r>
        <w:t xml:space="preserve"> </w:t>
      </w:r>
      <w:r>
        <w:t xml:space="preserve">landing).</w:t>
      </w:r>
    </w:p>
    <w:bookmarkEnd w:id="21"/>
    <w:bookmarkEnd w:id="2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Herald</dc:title>
  <dc:creator/>
  <cp:keywords/>
  <dcterms:created xsi:type="dcterms:W3CDTF">2026-05-30T14:56:04Z</dcterms:created>
  <dcterms:modified xsi:type="dcterms:W3CDTF">2026-05-30T14:56:04Z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