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Herald</w:t>
      </w:r>
    </w:p>
    <w:bookmarkStart w:id="20" w:name="herald--qaherald-flavor-guide-operator"/>
    <w:p>
      <w:pPr>
        <w:pStyle w:val="Heading1"/>
      </w:pPr>
      <w:r>
        <w:t xml:space="preserve">Herald —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Flavor Guide (Operator)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Created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2026-05-30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active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summary</w:t>
            </w:r>
          </w:p>
        </w:tc>
        <w:tc>
          <w:tcPr/>
          <w:p>
            <w:pPr>
              <w:pStyle w:val="Compact"/>
            </w:pPr>
            <w:r>
              <w:t xml:space="preserve">Nano-detail operator reference for</w:t>
            </w:r>
            <w:r>
              <w:t xml:space="preserve"> </w:t>
            </w:r>
            <w:r>
              <w:rPr>
                <w:rStyle w:val="VerbatimChar"/>
              </w:rPr>
              <w:t xml:space="preserve">qaherald</w:t>
            </w:r>
            <w:r>
              <w:t xml:space="preserve"> </w:t>
            </w:r>
            <w:r>
              <w:t xml:space="preserve">(QA Herald) — a CLI-only flavor (DefaultPort=0) that is Herald's autonomous QA bot. Documents</w:t>
            </w:r>
            <w:r>
              <w:t xml:space="preserve"> </w:t>
            </w:r>
            <w:r>
              <w:rPr>
                <w:rStyle w:val="VerbatimChar"/>
              </w:rPr>
              <w:t xml:space="preserve">run</w:t>
            </w:r>
            <w:r>
              <w:t xml:space="preserve"> </w:t>
            </w:r>
            <w:r>
              <w:t xml:space="preserve">(scenario harness → docs/qa evidence),</w:t>
            </w:r>
            <w:r>
              <w:t xml:space="preserve"> </w:t>
            </w:r>
            <w:r>
              <w:rPr>
                <w:rStyle w:val="VerbatimChar"/>
              </w:rPr>
              <w:t xml:space="preserve">mtproto</w:t>
            </w:r>
            <w:r>
              <w:t xml:space="preserve"> </w:t>
            </w:r>
            <w:r>
              <w:t xml:space="preserve">(the MTProto user-client session lifecycle:</w:t>
            </w:r>
            <w:r>
              <w:t xml:space="preserve"> </w:t>
            </w:r>
            <w:r>
              <w:rPr>
                <w:rStyle w:val="VerbatimChar"/>
              </w:rPr>
              <w:t xml:space="preserve">login</w:t>
            </w:r>
            <w:r>
              <w:t xml:space="preserve">/</w:t>
            </w:r>
            <w:r>
              <w:rPr>
                <w:rStyle w:val="VerbatimChar"/>
              </w:rPr>
              <w:t xml:space="preserve">whoami</w:t>
            </w:r>
            <w:r>
              <w:t xml:space="preserve">/</w:t>
            </w:r>
            <w:r>
              <w:rPr>
                <w:rStyle w:val="VerbatimChar"/>
              </w:rPr>
              <w:t xml:space="preserve">logout</w:t>
            </w:r>
            <w:r>
              <w:t xml:space="preserve">) and WHY MTProto is required (Telegram's bot-privacy boundary),</w:t>
            </w:r>
            <w:r>
              <w:t xml:space="preserve"> </w:t>
            </w:r>
            <w:r>
              <w:rPr>
                <w:rStyle w:val="VerbatimChar"/>
              </w:rPr>
              <w:t xml:space="preserve">lifecycle</w:t>
            </w:r>
            <w:r>
              <w:t xml:space="preserve"> </w:t>
            </w:r>
            <w:r>
              <w:t xml:space="preserve">(the 15-scenario lifecycle driver — currently a SKELETON), and</w:t>
            </w:r>
            <w:r>
              <w:t xml:space="preserve"> </w:t>
            </w:r>
            <w:r>
              <w:rPr>
                <w:rStyle w:val="VerbatimChar"/>
              </w:rPr>
              <w:t xml:space="preserve">version</w:t>
            </w:r>
            <w:r>
              <w:t xml:space="preserve">. ANTI-BLUFF: derived from the built</w:t>
            </w:r>
            <w:r>
              <w:t xml:space="preserve"> </w:t>
            </w:r>
            <w:r>
              <w:rPr>
                <w:rStyle w:val="VerbatimChar"/>
              </w:rPr>
              <w:t xml:space="preserve">qaherald</w:t>
            </w:r>
            <w:r>
              <w:t xml:space="preserve"> </w:t>
            </w:r>
            <w:r>
              <w:t xml:space="preserve">binary (</w:t>
            </w:r>
            <w:r>
              <w:rPr>
                <w:rStyle w:val="VerbatimChar"/>
              </w:rPr>
              <w:t xml:space="preserve">qaherald --help</w:t>
            </w:r>
            <w:r>
              <w:t xml:space="preserve">, per-subcommand</w:t>
            </w:r>
            <w:r>
              <w:t xml:space="preserve"> </w:t>
            </w:r>
            <w:r>
              <w:rPr>
                <w:rStyle w:val="VerbatimChar"/>
              </w:rPr>
              <w:t xml:space="preserve">--help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version --json</w:t>
            </w:r>
            <w:r>
              <w:t xml:space="preserve">) +</w:t>
            </w:r>
            <w:r>
              <w:t xml:space="preserve"> </w:t>
            </w:r>
            <w:r>
              <w:rPr>
                <w:rStyle w:val="VerbatimChar"/>
              </w:rPr>
              <w:t xml:space="preserve">commons/branding.go</w:t>
            </w:r>
            <w:r>
              <w:t xml:space="preserve">; the lifecycle SKELETON status is quoted verbatim from the binary's own help.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(none specific to this guide)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Bump when</w:t>
            </w:r>
            <w:r>
              <w:t xml:space="preserve"> </w:t>
            </w:r>
            <w:r>
              <w:rPr>
                <w:rStyle w:val="VerbatimChar"/>
              </w:rPr>
              <w:t xml:space="preserve">lifecycle</w:t>
            </w:r>
            <w:r>
              <w:t xml:space="preserve"> </w:t>
            </w:r>
            <w:r>
              <w:t xml:space="preserve">T2 (messenger) + T3 (scenarios) wire the real driver and when live MTProto evidence lands under</w:t>
            </w:r>
            <w:r>
              <w:t xml:space="preserve"> </w:t>
            </w:r>
            <w:r>
              <w:rPr>
                <w:rStyle w:val="VerbatimChar"/>
              </w:rPr>
              <w:t xml:space="preserve">docs/qa/</w:t>
            </w:r>
            <w:r>
              <w:t xml:space="preserve">.</w:t>
            </w:r>
          </w:p>
        </w:tc>
      </w:tr>
    </w:tbl>
    <w:bookmarkStart w:id="9" w:name="table-of-contents"/>
    <w:p>
      <w:pPr>
        <w:pStyle w:val="Heading2"/>
      </w:pPr>
      <w:r>
        <w:t xml:space="preserve">Table of contents</w:t>
      </w:r>
    </w:p>
    <w:p>
      <w:pPr>
        <w:pStyle w:val="Compact"/>
        <w:numPr>
          <w:ilvl w:val="0"/>
          <w:numId w:val="1001"/>
        </w:numPr>
      </w:pPr>
      <w:hyperlink w:anchor="X08ff29482aee06b8ffff1161cd4907483dce52e">
        <w:r>
          <w:rPr>
            <w:rStyle w:val="Hyperlink"/>
          </w:rPr>
          <w:t xml:space="preserve">§1. What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qaherald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is</w:t>
        </w:r>
      </w:hyperlink>
    </w:p>
    <w:p>
      <w:pPr>
        <w:pStyle w:val="Compact"/>
        <w:numPr>
          <w:ilvl w:val="0"/>
          <w:numId w:val="1001"/>
        </w:numPr>
      </w:pPr>
      <w:hyperlink w:anchor="Xbfa3324c3b40c8a9673e08bddf1d4fc81e7fbd0">
        <w:r>
          <w:rPr>
            <w:rStyle w:val="Hyperlink"/>
          </w:rPr>
          <w:t xml:space="preserve">§2. The subcommand surface</w:t>
        </w:r>
      </w:hyperlink>
    </w:p>
    <w:p>
      <w:pPr>
        <w:pStyle w:val="Compact"/>
        <w:numPr>
          <w:ilvl w:val="0"/>
          <w:numId w:val="1001"/>
        </w:numPr>
      </w:pPr>
      <w:hyperlink w:anchor="X450cd858fa10a68f86114de778fbcf6c8129252">
        <w:r>
          <w:rPr>
            <w:rStyle w:val="Hyperlink"/>
          </w:rPr>
          <w:t xml:space="preserve">§3.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version</w:t>
        </w:r>
      </w:hyperlink>
    </w:p>
    <w:p>
      <w:pPr>
        <w:pStyle w:val="Compact"/>
        <w:numPr>
          <w:ilvl w:val="0"/>
          <w:numId w:val="1001"/>
        </w:numPr>
      </w:pPr>
      <w:hyperlink w:anchor="X54195ddde7f627df81f8e902e4a2e515db00776">
        <w:r>
          <w:rPr>
            <w:rStyle w:val="Hyperlink"/>
          </w:rPr>
          <w:t xml:space="preserve">§4. Why MTProto (and not the Bot API)</w:t>
        </w:r>
      </w:hyperlink>
    </w:p>
    <w:p>
      <w:pPr>
        <w:pStyle w:val="Compact"/>
        <w:numPr>
          <w:ilvl w:val="0"/>
          <w:numId w:val="1001"/>
        </w:numPr>
      </w:pPr>
      <w:hyperlink w:anchor="Xb27febda6a0bd40f6c9d6308821c870d1158319">
        <w:r>
          <w:rPr>
            <w:rStyle w:val="Hyperlink"/>
          </w:rPr>
          <w:t xml:space="preserve">§5.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mtproto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user-client session lifecycle</w:t>
        </w:r>
      </w:hyperlink>
    </w:p>
    <w:p>
      <w:pPr>
        <w:pStyle w:val="Compact"/>
        <w:numPr>
          <w:ilvl w:val="0"/>
          <w:numId w:val="1001"/>
        </w:numPr>
      </w:pPr>
      <w:hyperlink w:anchor="X9ddf1133cff0078b105c0494dd987ac787715e6">
        <w:r>
          <w:rPr>
            <w:rStyle w:val="Hyperlink"/>
          </w:rPr>
          <w:t xml:space="preserve">§6.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run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scenario harness</w:t>
        </w:r>
      </w:hyperlink>
    </w:p>
    <w:p>
      <w:pPr>
        <w:pStyle w:val="Compact"/>
        <w:numPr>
          <w:ilvl w:val="0"/>
          <w:numId w:val="1001"/>
        </w:numPr>
      </w:pPr>
      <w:hyperlink w:anchor="X05b693c07b24358a420d8471a9e717b8395b0ff">
        <w:r>
          <w:rPr>
            <w:rStyle w:val="Hyperlink"/>
          </w:rPr>
          <w:t xml:space="preserve">§7.</w:t>
        </w:r>
        <w:r>
          <w:rPr>
            <w:rStyle w:val="Hyperlink"/>
          </w:rPr>
          <w:t xml:space="preserve"> </w:t>
        </w:r>
        <w:r>
          <w:rPr>
            <w:rStyle w:val="VerbatimChar"/>
          </w:rPr>
          <w:t xml:space="preserve">lifecycle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— the 15-scenario driver (skeleton)</w:t>
        </w:r>
      </w:hyperlink>
    </w:p>
    <w:p>
      <w:pPr>
        <w:pStyle w:val="Compact"/>
        <w:numPr>
          <w:ilvl w:val="0"/>
          <w:numId w:val="1001"/>
        </w:numPr>
      </w:pPr>
      <w:hyperlink w:anchor="Xcb676ea04c4251cf0b78938329be5cf22f38716">
        <w:r>
          <w:rPr>
            <w:rStyle w:val="Hyperlink"/>
          </w:rPr>
          <w:t xml:space="preserve">§8. References</w:t>
        </w:r>
      </w:hyperlink>
    </w:p>
    <w:p>
      <w:r>
        <w:pict>
          <v:rect style="width:0;height:1.5pt" o:hralign="center" o:hrstd="t" o:hr="t"/>
        </w:pict>
      </w:r>
    </w:p>
    <w:bookmarkEnd w:id="9"/>
    <w:bookmarkStart w:id="10" w:name="X08ff29482aee06b8ffff1161cd4907483dce52e"/>
    <w:p>
      <w:pPr>
        <w:pStyle w:val="Heading2"/>
      </w:pPr>
      <w:r>
        <w:t xml:space="preserve">§1. What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is</w:t>
      </w:r>
    </w:p>
    <w:p>
      <w:pPr>
        <w:pStyle w:val="FirstParagraph"/>
      </w:pPr>
      <w:r>
        <w:rPr>
          <w:rStyle w:val="VerbatimChar"/>
        </w:rPr>
        <w:t xml:space="preserve">qaherald</w:t>
      </w:r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QA Herald</w:t>
      </w:r>
      <w:r>
        <w:t xml:space="preserve"> </w:t>
      </w:r>
      <w:r>
        <w:t xml:space="preserve">— flavor key</w:t>
      </w:r>
      <w:r>
        <w:t xml:space="preserve"> </w:t>
      </w:r>
      <w:r>
        <w:rPr>
          <w:rStyle w:val="VerbatimChar"/>
        </w:rPr>
        <w:t xml:space="preserve">qa</w:t>
      </w:r>
      <w:r>
        <w:t xml:space="preserve">, prefix</w:t>
      </w:r>
      <w:r>
        <w:t xml:space="preserve"> </w:t>
      </w:r>
      <w:r>
        <w:rPr>
          <w:rStyle w:val="VerbatimChar"/>
        </w:rPr>
        <w:t xml:space="preserve">QHR</w:t>
      </w:r>
      <w:r>
        <w:t xml:space="preserve">,</w:t>
      </w:r>
      <w:r>
        <w:t xml:space="preserve"> </w:t>
      </w:r>
      <w:r>
        <w:rPr>
          <w:b/>
          <w:bCs/>
        </w:rPr>
        <w:t xml:space="preserve">CLI-only</w:t>
      </w:r>
      <w:r>
        <w:t xml:space="preserve"> </w:t>
      </w:r>
      <w:r>
        <w:t xml:space="preserve">(DefaultPort=0 — it drives external services, it does not serve HTTP itself). Per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its mission is "QA bot — pherald ↔ Telegram round-trip automation + docs/qa/ evidence". It is the binary that satisfies Herald's §107.x evidence mandate: it drives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 </w:t>
      </w:r>
      <w:r>
        <w:t xml:space="preserve">↔ Telegram round-trips end-to-end, records bidirectional transcripts + content-addressed attachments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, and emits a Markdown report. Per HelixConstitution §11.4.98 (Full-Automation Anti-Bluff Mandate), it must do this</w:t>
      </w:r>
      <w:r>
        <w:t xml:space="preserve"> </w:t>
      </w:r>
      <w:r>
        <w:rPr>
          <w:b/>
          <w:bCs/>
        </w:rPr>
        <w:t xml:space="preserve">fully autonomously</w:t>
      </w:r>
      <w:r>
        <w:t xml:space="preserve"> </w:t>
      </w:r>
      <w:r>
        <w:t xml:space="preserve">— which is exactly why it speaks MTProto.</w:t>
      </w:r>
    </w:p>
    <w:p>
      <w:pPr>
        <w:pStyle w:val="BodyText"/>
      </w:pPr>
      <w:r>
        <w:t xml:space="preserve">Build it:</w:t>
      </w:r>
    </w:p>
    <w:p>
      <w:pPr>
        <w:pStyle w:val="SourceCode"/>
      </w:pPr>
      <w:r>
        <w:rPr>
          <w:rStyle w:val="ExtensionTok"/>
        </w:rPr>
        <w:t xml:space="preserve">go</w:t>
      </w:r>
      <w:r>
        <w:rPr>
          <w:rStyle w:val="NormalTok"/>
        </w:rPr>
        <w:t xml:space="preserve"> build </w:t>
      </w:r>
      <w:r>
        <w:rPr>
          <w:rStyle w:val="AttributeTok"/>
        </w:rPr>
        <w:t xml:space="preserve">-o</w:t>
      </w:r>
      <w:r>
        <w:rPr>
          <w:rStyle w:val="NormalTok"/>
        </w:rPr>
        <w:t xml:space="preserve"> /tmp/qaherald ./qaherald/cmd/qaherald</w:t>
      </w:r>
    </w:p>
    <w:bookmarkEnd w:id="10"/>
    <w:bookmarkStart w:id="11" w:name="Xbfa3324c3b40c8a9673e08bddf1d4fc81e7fbd0"/>
    <w:p>
      <w:pPr>
        <w:pStyle w:val="Heading2"/>
      </w:pPr>
      <w:r>
        <w:t xml:space="preserve">§2. The subcommand surface</w:t>
      </w:r>
    </w:p>
    <w:p>
      <w:pPr>
        <w:pStyle w:val="FirstParagraph"/>
      </w:pPr>
      <w:r>
        <w:t xml:space="preserve">Verbatim from</w:t>
      </w:r>
      <w:r>
        <w:t xml:space="preserve"> </w:t>
      </w:r>
      <w:r>
        <w:rPr>
          <w:rStyle w:val="VerbatimChar"/>
        </w:rPr>
        <w:t xml:space="preserve">qaherald --help</w:t>
      </w:r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Subcommand</w:t>
            </w:r>
          </w:p>
        </w:tc>
        <w:tc>
          <w:tcPr/>
          <w:p>
            <w:pPr>
              <w:pStyle w:val="Compact"/>
            </w:pPr>
            <w:r>
              <w:t xml:space="preserve">What it does</w:t>
            </w:r>
          </w:p>
        </w:tc>
        <w:tc>
          <w:tcPr/>
          <w:p>
            <w:pPr>
              <w:pStyle w:val="Compact"/>
            </w:pPr>
            <w:r>
              <w:t xml:space="preserve">State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run</w:t>
            </w:r>
          </w:p>
        </w:tc>
        <w:tc>
          <w:tcPr/>
          <w:p>
            <w:pPr>
              <w:pStyle w:val="Compact"/>
            </w:pPr>
            <w:r>
              <w:t xml:space="preserve">Run qaherald scenarios against the configured</w:t>
            </w:r>
            <w:r>
              <w:t xml:space="preserve"> </w:t>
            </w:r>
            <w:r>
              <w:rPr>
                <w:rStyle w:val="VerbatimChar"/>
              </w:rPr>
              <w:t xml:space="preserve">pherald</w:t>
            </w:r>
            <w:r>
              <w:t xml:space="preserve"> </w:t>
            </w:r>
            <w:r>
              <w:t xml:space="preserve">+ Telegram bot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mtproto</w:t>
            </w:r>
          </w:p>
        </w:tc>
        <w:tc>
          <w:tcPr/>
          <w:p>
            <w:pPr>
              <w:pStyle w:val="Compact"/>
            </w:pPr>
            <w:r>
              <w:t xml:space="preserve">Manage the MTProto user-client session used by qaherald (</w:t>
            </w:r>
            <w:r>
              <w:rPr>
                <w:rStyle w:val="VerbatimChar"/>
              </w:rPr>
              <w:t xml:space="preserve">login</w:t>
            </w:r>
            <w:r>
              <w:t xml:space="preserve">/</w:t>
            </w:r>
            <w:r>
              <w:rPr>
                <w:rStyle w:val="VerbatimChar"/>
              </w:rPr>
              <w:t xml:space="preserve">whoami</w:t>
            </w:r>
            <w:r>
              <w:t xml:space="preserve">/</w:t>
            </w:r>
            <w:r>
              <w:rPr>
                <w:rStyle w:val="VerbatimChar"/>
              </w:rPr>
              <w:t xml:space="preserve">logout</w:t>
            </w:r>
            <w:r>
              <w:t xml:space="preserve">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login</w:t>
            </w:r>
            <w:r>
              <w:t xml:space="preserve"> </w:t>
            </w:r>
            <w:r>
              <w:t xml:space="preserve">interactive;</w:t>
            </w:r>
            <w:r>
              <w:t xml:space="preserve"> </w:t>
            </w:r>
            <w:r>
              <w:rPr>
                <w:rStyle w:val="VerbatimChar"/>
              </w:rPr>
              <w:t xml:space="preserve">whoami</w:t>
            </w:r>
            <w:r>
              <w:t xml:space="preserve">/</w:t>
            </w:r>
            <w:r>
              <w:rPr>
                <w:rStyle w:val="VerbatimChar"/>
              </w:rPr>
              <w:t xml:space="preserve">logout</w:t>
            </w:r>
            <w:r>
              <w:t xml:space="preserve"> </w:t>
            </w:r>
            <w:r>
              <w:t xml:space="preserve">autonomous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lifecycle</w:t>
            </w:r>
          </w:p>
        </w:tc>
        <w:tc>
          <w:tcPr/>
          <w:p>
            <w:pPr>
              <w:pStyle w:val="Compact"/>
            </w:pPr>
            <w:r>
              <w:t xml:space="preserve">Run the 15-scenario lifecycle test against</w:t>
            </w:r>
            <w:r>
              <w:t xml:space="preserve"> </w:t>
            </w:r>
            <w:r>
              <w:rPr>
                <w:rStyle w:val="VerbatimChar"/>
              </w:rPr>
              <w:t xml:space="preserve">pherald listen</w:t>
            </w:r>
            <w:r>
              <w:t xml:space="preserve"> </w:t>
            </w:r>
            <w:r>
              <w:t xml:space="preserve">via a 2nd Telegram bot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SKELETON — driver not wired (T2/T3)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version</w:t>
            </w:r>
          </w:p>
        </w:tc>
        <w:tc>
          <w:tcPr/>
          <w:p>
            <w:pPr>
              <w:pStyle w:val="Compact"/>
            </w:pPr>
            <w:r>
              <w:t xml:space="preserve">Print QA Herald version + build info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completion</w:t>
            </w:r>
          </w:p>
        </w:tc>
        <w:tc>
          <w:tcPr/>
          <w:p>
            <w:pPr>
              <w:pStyle w:val="Compact"/>
            </w:pPr>
            <w:r>
              <w:t xml:space="preserve">Generate shell autocompletion (Cobra built-in)</w:t>
            </w:r>
          </w:p>
        </w:tc>
        <w:tc>
          <w:tcPr/>
          <w:p>
            <w:pPr>
              <w:pStyle w:val="Compact"/>
            </w:pPr>
            <w:r>
              <w:t xml:space="preserve">live</w:t>
            </w:r>
          </w:p>
        </w:tc>
      </w:tr>
    </w:tbl>
    <w:bookmarkEnd w:id="11"/>
    <w:bookmarkStart w:id="12" w:name="X450cd858fa10a68f86114de778fbcf6c8129252"/>
    <w:p>
      <w:pPr>
        <w:pStyle w:val="Heading2"/>
      </w:pPr>
      <w:r>
        <w:t xml:space="preserve">§3.</w:t>
      </w:r>
      <w:r>
        <w:t xml:space="preserve"> </w:t>
      </w:r>
      <w:r>
        <w:rPr>
          <w:rStyle w:val="VerbatimChar"/>
        </w:rPr>
        <w:t xml:space="preserve">version</w:t>
      </w:r>
    </w:p>
    <w:p>
      <w:pPr>
        <w:pStyle w:val="SourceCode"/>
      </w:pPr>
      <w:r>
        <w:rPr>
          <w:rStyle w:val="ExtensionTok"/>
        </w:rPr>
        <w:t xml:space="preserve">$</w:t>
      </w:r>
      <w:r>
        <w:rPr>
          <w:rStyle w:val="NormalTok"/>
        </w:rPr>
        <w:t xml:space="preserve"> qaherald version </w:t>
      </w:r>
      <w:r>
        <w:rPr>
          <w:rStyle w:val="AttributeTok"/>
        </w:rPr>
        <w:t xml:space="preserve">--json</w:t>
      </w:r>
      <w:r>
        <w:br/>
      </w:r>
      <w:r>
        <w:rPr>
          <w:rStyle w:val="DataTypeTok"/>
        </w:rPr>
        <w:t xml:space="preserve">{</w:t>
      </w:r>
      <w:r>
        <w:rPr>
          <w:rStyle w:val="StringTok"/>
        </w:rPr>
        <w:t xml:space="preserve">"arch"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"arm64"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"binary"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"qaherald"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"build_time"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"commit"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"unknown"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"flavor"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"qa"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"go_version"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"go1.26.2"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"os"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"darwin"</w:t>
      </w:r>
      <w:r>
        <w:rPr>
          <w:rStyle w:val="OperatorTok"/>
        </w:rPr>
        <w:t xml:space="preserve">,</w:t>
      </w:r>
      <w:r>
        <w:rPr>
          <w:rStyle w:val="StringTok"/>
        </w:rPr>
        <w:t xml:space="preserve">"version"</w:t>
      </w:r>
      <w:r>
        <w:rPr>
          <w:rStyle w:val="DataTypeTok"/>
        </w:rPr>
        <w:t xml:space="preserve">:</w:t>
      </w:r>
      <w:r>
        <w:rPr>
          <w:rStyle w:val="StringTok"/>
        </w:rPr>
        <w:t xml:space="preserve">"0.0.0-dev"</w:t>
      </w:r>
      <w:r>
        <w:rPr>
          <w:rStyle w:val="DataTypeTok"/>
        </w:rPr>
        <w:t xml:space="preserve">}</w:t>
      </w:r>
    </w:p>
    <w:bookmarkEnd w:id="12"/>
    <w:bookmarkStart w:id="13" w:name="X54195ddde7f627df81f8e902e4a2e515db00776"/>
    <w:p>
      <w:pPr>
        <w:pStyle w:val="Heading2"/>
      </w:pPr>
      <w:r>
        <w:t xml:space="preserve">§4. Why MTProto (and not the Bot API)</w:t>
      </w:r>
    </w:p>
    <w:p>
      <w:pPr>
        <w:pStyle w:val="FirstParagraph"/>
      </w:pPr>
      <w:r>
        <w:t xml:space="preserve">Quoted from</w:t>
      </w:r>
      <w:r>
        <w:t xml:space="preserve"> </w:t>
      </w:r>
      <w:r>
        <w:rPr>
          <w:rStyle w:val="VerbatimChar"/>
        </w:rPr>
        <w:t xml:space="preserve">qaherald mtproto --help</w:t>
      </w:r>
      <w:r>
        <w:t xml:space="preserve">: Telegram's bot privacy boundary blocks a bot from observing another bot's messages in non-DM contexts. The QA flavor MUST drive the</w:t>
      </w:r>
      <w:r>
        <w:t xml:space="preserve"> </w:t>
      </w:r>
      <w:r>
        <w:rPr>
          <w:b/>
          <w:bCs/>
        </w:rPr>
        <w:t xml:space="preserve">system</w:t>
      </w:r>
      <w:r>
        <w:t xml:space="preserve"> </w:t>
      </w:r>
      <w:r>
        <w:t xml:space="preserve">bot (the one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runs) end-to-end; the only autonomous way to do that is via a</w:t>
      </w:r>
      <w:r>
        <w:t xml:space="preserve"> </w:t>
      </w:r>
      <w:r>
        <w:rPr>
          <w:b/>
          <w:bCs/>
        </w:rPr>
        <w:t xml:space="preserve">real user account</w:t>
      </w:r>
      <w:r>
        <w:t xml:space="preserve"> </w:t>
      </w:r>
      <w:r>
        <w:t xml:space="preserve">speaking MTProto. A second bot cannot see the first bot's group messages, so a bot-to-bot QA loop is a dead end — hence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carries an MTProto user-client.</w:t>
      </w:r>
    </w:p>
    <w:p>
      <w:pPr>
        <w:pStyle w:val="BodyText"/>
      </w:pPr>
      <w:r>
        <w:t xml:space="preserve">This is consistent with §11.4.98: a test that needs a human to type a Telegram message is a PASS-bluff at the automation layer. The MTProto user-account is the autonomous driver that removes the human from the loop.</w:t>
      </w:r>
    </w:p>
    <w:bookmarkEnd w:id="13"/>
    <w:bookmarkStart w:id="15" w:name="Xb27febda6a0bd40f6c9d6308821c870d1158319"/>
    <w:p>
      <w:pPr>
        <w:pStyle w:val="Heading2"/>
      </w:pPr>
      <w:r>
        <w:t xml:space="preserve">§5.</w:t>
      </w:r>
      <w:r>
        <w:t xml:space="preserve"> </w:t>
      </w:r>
      <w:r>
        <w:rPr>
          <w:rStyle w:val="VerbatimChar"/>
        </w:rPr>
        <w:t xml:space="preserve">mtproto</w:t>
      </w:r>
      <w:r>
        <w:t xml:space="preserve"> </w:t>
      </w:r>
      <w:r>
        <w:t xml:space="preserve">— the user-client session lifecycle</w:t>
      </w:r>
    </w:p>
    <w:p>
      <w:pPr>
        <w:pStyle w:val="FirstParagraph"/>
      </w:pPr>
      <w:r>
        <w:rPr>
          <w:rStyle w:val="VerbatimChar"/>
        </w:rPr>
        <w:t xml:space="preserve">qaherald mtproto</w:t>
      </w:r>
      <w:r>
        <w:t xml:space="preserve"> </w:t>
      </w:r>
      <w:r>
        <w:t xml:space="preserve">manages the persisted MTProto user-client session. Lifecycle: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One-time bootstrap (interactive):</w:t>
      </w:r>
      <w:r>
        <w:t xml:space="preserve"> </w:t>
      </w:r>
      <w:r>
        <w:rPr>
          <w:rStyle w:val="VerbatimChar"/>
        </w:rPr>
        <w:t xml:space="preserve">qaherald mtproto login</w:t>
      </w:r>
      <w:r>
        <w:t xml:space="preserve"> </w:t>
      </w:r>
      <w:r>
        <w:t xml:space="preserve">— the operator enters Telegram's SMS / app-push code. This is the single permitted manual step (credential bootstrap, not test-driving — §11.4.98's allowed exception).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Health check (autonomous):</w:t>
      </w:r>
      <w:r>
        <w:t xml:space="preserve"> </w:t>
      </w:r>
      <w:r>
        <w:rPr>
          <w:rStyle w:val="VerbatimChar"/>
        </w:rPr>
        <w:t xml:space="preserve">qaherald mtproto whoami</w:t>
      </w:r>
      <w:r>
        <w:t xml:space="preserve"> </w:t>
      </w:r>
      <w:r>
        <w:t xml:space="preserve">— prints the connected user identity.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Teardown / rotate (autonomous):</w:t>
      </w:r>
      <w:r>
        <w:t xml:space="preserve"> </w:t>
      </w:r>
      <w:r>
        <w:rPr>
          <w:rStyle w:val="VerbatimChar"/>
        </w:rPr>
        <w:t xml:space="preserve">qaherald mtproto logout</w:t>
      </w:r>
      <w:r>
        <w:t xml:space="preserve"> </w:t>
      </w:r>
      <w:r>
        <w:t xml:space="preserve">— server-side</w:t>
      </w:r>
      <w:r>
        <w:t xml:space="preserve"> 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+ removes the local session file.</w:t>
      </w:r>
    </w:p>
    <w:p>
      <w:pPr>
        <w:pStyle w:val="FirstParagraph"/>
      </w:pPr>
      <w:r>
        <w:rPr>
          <w:b/>
          <w:bCs/>
        </w:rPr>
        <w:t xml:space="preserve">Required environment (all four):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Variable</w:t>
            </w:r>
          </w:p>
        </w:tc>
        <w:tc>
          <w:tcPr/>
          <w:p>
            <w:pPr>
              <w:pStyle w:val="Compact"/>
            </w:pPr>
            <w:r>
              <w:t xml:space="preserve">Source / 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HERALD_MTPROTO_APP_ID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https://my.telegram.org/apps</w:t>
              </w:r>
            </w:hyperlink>
            <w:r>
              <w:t xml:space="preserve"> </w:t>
            </w:r>
            <w:r>
              <w:t xml:space="preserve">(integer)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HERALD_MTPROTO_APP_HASH</w:t>
            </w:r>
          </w:p>
        </w:tc>
        <w:tc>
          <w:tcPr/>
          <w:p>
            <w:pPr>
              <w:pStyle w:val="Compact"/>
            </w:pPr>
            <w:r>
              <w:t xml:space="preserve">From</w:t>
            </w:r>
            <w:r>
              <w:t xml:space="preserve"> </w:t>
            </w:r>
            <w:hyperlink r:id="rId14">
              <w:r>
                <w:rPr>
                  <w:rStyle w:val="Hyperlink"/>
                </w:rPr>
                <w:t xml:space="preserve">https://my.telegram.org/apps</w:t>
              </w:r>
            </w:hyperlink>
            <w:r>
              <w:t xml:space="preserve"> </w:t>
            </w:r>
            <w:r>
              <w:t xml:space="preserve">(32-char hex)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HERALD_MTPROTO_PHONE</w:t>
            </w:r>
          </w:p>
        </w:tc>
        <w:tc>
          <w:tcPr/>
          <w:p>
            <w:pPr>
              <w:pStyle w:val="Compact"/>
            </w:pPr>
            <w:r>
              <w:t xml:space="preserve">E.164 phone of the QA user account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HERALD_MTPROTO_PASSWORD</w:t>
            </w:r>
          </w:p>
        </w:tc>
        <w:tc>
          <w:tcPr/>
          <w:p>
            <w:pPr>
              <w:pStyle w:val="Compact"/>
            </w:pPr>
            <w:r>
              <w:t xml:space="preserve">Cloud 2FA password (empty if 2FA off)</w:t>
            </w:r>
          </w:p>
        </w:tc>
      </w:tr>
    </w:tbl>
    <w:p>
      <w:pPr>
        <w:pStyle w:val="BodyText"/>
      </w:pPr>
      <w:r>
        <w:t xml:space="preserve">The session file lives at</w:t>
      </w:r>
      <w:r>
        <w:t xml:space="preserve"> </w:t>
      </w:r>
      <w:r>
        <w:rPr>
          <w:rStyle w:val="VerbatimChar"/>
        </w:rPr>
        <w:t xml:space="preserve">~/.config/herald/mtproto.session</w:t>
      </w:r>
      <w:r>
        <w:t xml:space="preserve"> </w:t>
      </w:r>
      <w:r>
        <w:t xml:space="preserve">(mode 0600). It is never committed, never echoed, and protected at rest only by filesystem ACL.</w:t>
      </w:r>
    </w:p>
    <w:p>
      <w:pPr>
        <w:pStyle w:val="SourceCode"/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HERALD_MTPROTO_APP_ID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HERALD_MTPROTO_APP_HASH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...</w:t>
      </w:r>
      <w:r>
        <w:br/>
      </w: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HERALD_MTPROTO_PHONE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+15551234567</w:t>
      </w:r>
      <w:r>
        <w:br/>
      </w:r>
      <w:r>
        <w:rPr>
          <w:rStyle w:val="ExtensionTok"/>
        </w:rPr>
        <w:t xml:space="preserve">qaherald</w:t>
      </w:r>
      <w:r>
        <w:rPr>
          <w:rStyle w:val="NormalTok"/>
        </w:rPr>
        <w:t xml:space="preserve"> mtproto login     </w:t>
      </w:r>
      <w:r>
        <w:rPr>
          <w:rStyle w:val="CommentTok"/>
        </w:rPr>
        <w:t xml:space="preserve"># interactive — enter the Telegram code once</w:t>
      </w:r>
      <w:r>
        <w:br/>
      </w:r>
      <w:r>
        <w:rPr>
          <w:rStyle w:val="ExtensionTok"/>
        </w:rPr>
        <w:t xml:space="preserve">qaherald</w:t>
      </w:r>
      <w:r>
        <w:rPr>
          <w:rStyle w:val="NormalTok"/>
        </w:rPr>
        <w:t xml:space="preserve"> mtproto whoami    </w:t>
      </w:r>
      <w:r>
        <w:rPr>
          <w:rStyle w:val="CommentTok"/>
        </w:rPr>
        <w:t xml:space="preserve"># autonomous health check</w:t>
      </w:r>
    </w:p>
    <w:p>
      <w:pPr>
        <w:pStyle w:val="BlockText"/>
      </w:pPr>
      <w:r>
        <w:t xml:space="preserve">SAFETY: the MTProto path uses a real Telegram account. Follow the credential-setup guidance in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(and the Telegram-official cross-references there) — using a VoIP number or skipping the recovery-email setup risks an account ban.</w:t>
      </w:r>
    </w:p>
    <w:bookmarkEnd w:id="15"/>
    <w:bookmarkStart w:id="16" w:name="X9ddf1133cff0078b105c0494dd987ac787715e6"/>
    <w:p>
      <w:pPr>
        <w:pStyle w:val="Heading2"/>
      </w:pPr>
      <w:r>
        <w:t xml:space="preserve">§6.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— the scenario harness</w:t>
      </w:r>
    </w:p>
    <w:p>
      <w:pPr>
        <w:pStyle w:val="FirstParagraph"/>
      </w:pPr>
      <w:r>
        <w:rPr>
          <w:rStyle w:val="VerbatimChar"/>
        </w:rPr>
        <w:t xml:space="preserve">qaherald run</w:t>
      </w:r>
      <w:r>
        <w:t xml:space="preserve"> </w:t>
      </w:r>
      <w:r>
        <w:t xml:space="preserve">drives the configured set of scenarios end-to-end: constructs CloudEvents, POSTs them via HTTPS+JWT (with TOON content negotiation per Wave 4b), observes Telegram-side delivery, records a bidirectional transcript + content-addressed attachments under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, and emits a Markdown report. Per §107.x it is the canonical producer of the</w:t>
      </w:r>
      <w:r>
        <w:t xml:space="preserve"> </w:t>
      </w:r>
      <w:r>
        <w:rPr>
          <w:rStyle w:val="VerbatimChar"/>
        </w:rPr>
        <w:t xml:space="preserve">docs/qa/&lt;run-id&gt;/</w:t>
      </w:r>
      <w:r>
        <w:t xml:space="preserve"> </w:t>
      </w:r>
      <w:r>
        <w:t xml:space="preserve">evidence artefact.</w:t>
      </w:r>
    </w:p>
    <w:p>
      <w:pPr>
        <w:pStyle w:val="BodyText"/>
      </w:pPr>
      <w:r>
        <w:rPr>
          <w:b/>
          <w:bCs/>
        </w:rPr>
        <w:t xml:space="preserve">Exit code is the contract:</w:t>
      </w:r>
      <w:r>
        <w:t xml:space="preserve"> </w:t>
      </w:r>
      <w:r>
        <w:t xml:space="preserve">0 when every scenario PASSes, non-zero on any FAIL — a silent FAIL would be a §11.4 PASS-bluff at the harness layer.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Flag</w:t>
            </w:r>
          </w:p>
        </w:tc>
        <w:tc>
          <w:tcPr/>
          <w:p>
            <w:pPr>
              <w:pStyle w:val="Compact"/>
            </w:pPr>
            <w:r>
              <w:t xml:space="preserve">Env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--herald-url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HERALD_BASE_URL</w:t>
            </w:r>
          </w:p>
        </w:tc>
        <w:tc>
          <w:tcPr/>
          <w:p>
            <w:pPr>
              <w:pStyle w:val="Compact"/>
            </w:pPr>
            <w:r>
              <w:t xml:space="preserve">pherald base URL (default</w:t>
            </w:r>
            <w:r>
              <w:t xml:space="preserve"> </w:t>
            </w:r>
            <w:r>
              <w:rPr>
                <w:rStyle w:val="VerbatimChar"/>
              </w:rPr>
              <w:t xml:space="preserve">https://localhost:7443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--herald-token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HERALD_JWT_SECRET</w:t>
            </w:r>
          </w:p>
        </w:tc>
        <w:tc>
          <w:tcPr/>
          <w:p>
            <w:pPr>
              <w:pStyle w:val="Compact"/>
            </w:pPr>
            <w:r>
              <w:t xml:space="preserve">JWT HMAC secret for pherald —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--tg-token 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HERALD_TGRAM_BOT_TOKEN</w:t>
            </w:r>
          </w:p>
        </w:tc>
        <w:tc>
          <w:tcPr/>
          <w:p>
            <w:pPr>
              <w:pStyle w:val="Compact"/>
            </w:pPr>
            <w:r>
              <w:t xml:space="preserve">Telegram bot token —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--tg-chat int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HERALD_TGRAM_CHAT_ID</w:t>
            </w:r>
          </w:p>
        </w:tc>
        <w:tc>
          <w:tcPr/>
          <w:p>
            <w:pPr>
              <w:pStyle w:val="Compact"/>
            </w:pPr>
            <w:r>
              <w:t xml:space="preserve">Telegram chat ID —</w:t>
            </w:r>
            <w:r>
              <w:t xml:space="preserve"> </w:t>
            </w:r>
            <w:r>
              <w:rPr>
                <w:b/>
                <w:bCs/>
              </w:rPr>
              <w:t xml:space="preserve">REQUIRED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--scenario 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Scenario name (e.g.</w:t>
            </w:r>
            <w:r>
              <w:t xml:space="preserve"> </w:t>
            </w:r>
            <w:r>
              <w:rPr>
                <w:rStyle w:val="VerbatimChar"/>
              </w:rPr>
              <w:t xml:space="preserve">happy-path-single-channel</w:t>
            </w:r>
            <w:r>
              <w:t xml:space="preserve">) or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 </w:t>
            </w:r>
            <w:r>
              <w:t xml:space="preserve">(default</w:t>
            </w:r>
            <w:r>
              <w:t xml:space="preserve"> </w:t>
            </w:r>
            <w:r>
              <w:rPr>
                <w:rStyle w:val="VerbatimChar"/>
              </w:rPr>
              <w:t xml:space="preserve">all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--scenario-timeout duration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Per-scenario timeout (default</w:t>
            </w:r>
            <w:r>
              <w:t xml:space="preserve"> </w:t>
            </w:r>
            <w:r>
              <w:rPr>
                <w:rStyle w:val="VerbatimChar"/>
              </w:rPr>
              <w:t xml:space="preserve">1m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--out-dir string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Parent directory for the</w:t>
            </w:r>
            <w:r>
              <w:t xml:space="preserve"> </w:t>
            </w:r>
            <w:r>
              <w:rPr>
                <w:rStyle w:val="VerbatimChar"/>
              </w:rPr>
              <w:t xml:space="preserve">&lt;run-id&gt;/</w:t>
            </w:r>
            <w:r>
              <w:t xml:space="preserve"> </w:t>
            </w:r>
            <w:r>
              <w:t xml:space="preserve">subdirectory (default</w:t>
            </w:r>
            <w:r>
              <w:t xml:space="preserve"> </w:t>
            </w:r>
            <w:r>
              <w:rPr>
                <w:rStyle w:val="VerbatimChar"/>
              </w:rPr>
              <w:t xml:space="preserve">docs/qa</w:t>
            </w:r>
            <w:r>
              <w:t xml:space="preserve">)</w:t>
            </w:r>
          </w:p>
        </w:tc>
      </w:tr>
    </w:tbl>
    <w:p>
      <w:pPr>
        <w:pStyle w:val="SourceCode"/>
      </w:pPr>
      <w:r>
        <w:rPr>
          <w:rStyle w:val="ExtensionTok"/>
        </w:rPr>
        <w:t xml:space="preserve">qaherald</w:t>
      </w:r>
      <w:r>
        <w:rPr>
          <w:rStyle w:val="NormalTok"/>
        </w:rPr>
        <w:t xml:space="preserve"> run </w:t>
      </w:r>
      <w:r>
        <w:rPr>
          <w:rStyle w:val="AttributeTok"/>
        </w:rPr>
        <w:t xml:space="preserve">--scenario</w:t>
      </w:r>
      <w:r>
        <w:rPr>
          <w:rStyle w:val="NormalTok"/>
        </w:rPr>
        <w:t xml:space="preserve"> all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--herald-url</w:t>
      </w:r>
      <w:r>
        <w:rPr>
          <w:rStyle w:val="NormalTok"/>
        </w:rPr>
        <w:t xml:space="preserve"> https://localhost:7443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--herald-token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$HERALD_JWT_SECRET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--tg-token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</w:t>
      </w:r>
      <w:r>
        <w:rPr>
          <w:rStyle w:val="VariableTok"/>
        </w:rPr>
        <w:t xml:space="preserve">$HERALD_TGRAM_BOT_TOKEN</w:t>
      </w:r>
      <w:r>
        <w:rPr>
          <w:rStyle w:val="StringTok"/>
        </w:rPr>
        <w:t xml:space="preserve">"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--tg-chat</w:t>
      </w:r>
      <w:r>
        <w:rPr>
          <w:rStyle w:val="NormalTok"/>
        </w:rPr>
        <w:t xml:space="preserve"> 987654321</w:t>
      </w:r>
    </w:p>
    <w:bookmarkEnd w:id="16"/>
    <w:bookmarkStart w:id="17" w:name="X05b693c07b24358a420d8471a9e717b8395b0ff"/>
    <w:p>
      <w:pPr>
        <w:pStyle w:val="Heading2"/>
      </w:pPr>
      <w:r>
        <w:t xml:space="preserve">§7.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 </w:t>
      </w:r>
      <w:r>
        <w:t xml:space="preserve">— the 15-scenario driver (skeleton)</w:t>
      </w:r>
    </w:p>
    <w:p>
      <w:pPr>
        <w:pStyle w:val="FirstParagraph"/>
      </w:pPr>
      <w:r>
        <w:rPr>
          <w:rStyle w:val="VerbatimChar"/>
        </w:rPr>
        <w:t xml:space="preserve">qaherald lifecycle</w:t>
      </w:r>
      <w:r>
        <w:t xml:space="preserve"> </w:t>
      </w:r>
      <w:r>
        <w:t xml:space="preserve">automates the S01..S15 scenarios from</w:t>
      </w:r>
      <w:r>
        <w:t xml:space="preserve"> </w:t>
      </w:r>
      <w:r>
        <w:rPr>
          <w:rStyle w:val="VerbatimChar"/>
        </w:rPr>
        <w:t xml:space="preserve">tests/test_wave6.5_lifecycle.sh</w:t>
      </w:r>
      <w:r>
        <w:t xml:space="preserve"> </w:t>
      </w:r>
      <w:r>
        <w:t xml:space="preserve">by posting each input via a 2nd Telegram bot (</w:t>
      </w:r>
      <w:r>
        <w:rPr>
          <w:rStyle w:val="VerbatimChar"/>
        </w:rPr>
        <w:t xml:space="preserve">HERALD_QA_BOT_TOKEN</w:t>
      </w:r>
      <w:r>
        <w:t xml:space="preserve">) and asserting</w:t>
      </w:r>
      <w:r>
        <w:t xml:space="preserve"> </w:t>
      </w:r>
      <w:r>
        <w:rPr>
          <w:rStyle w:val="VerbatimChar"/>
        </w:rPr>
        <w:t xml:space="preserve">pherald</w:t>
      </w:r>
      <w:r>
        <w:t xml:space="preserve">'s reply + filesystem mutation. Outputs land under</w:t>
      </w:r>
      <w:r>
        <w:t xml:space="preserve"> </w:t>
      </w:r>
      <w:r>
        <w:rPr>
          <w:rStyle w:val="VerbatimChar"/>
        </w:rPr>
        <w:t xml:space="preserve">docs/qa/HRD-101-lifecycle-&lt;run-id&gt;/</w:t>
      </w:r>
      <w:r>
        <w:t xml:space="preserve"> </w:t>
      </w:r>
      <w:r>
        <w:t xml:space="preserve">(</w:t>
      </w:r>
      <w:r>
        <w:rPr>
          <w:rStyle w:val="VerbatimChar"/>
        </w:rPr>
        <w:t xml:space="preserve">transcript.jsonl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report.md</w:t>
      </w:r>
      <w:r>
        <w:t xml:space="preserve">, content-addressed</w:t>
      </w:r>
      <w:r>
        <w:t xml:space="preserve"> </w:t>
      </w:r>
      <w:r>
        <w:rPr>
          <w:rStyle w:val="VerbatimChar"/>
        </w:rPr>
        <w:t xml:space="preserve">attachments/</w:t>
      </w:r>
      <w:r>
        <w:t xml:space="preserve">).</w:t>
      </w:r>
    </w:p>
    <w:p>
      <w:pPr>
        <w:pStyle w:val="BodyText"/>
      </w:pPr>
      <w:r>
        <w:rPr>
          <w:b/>
          <w:bCs/>
        </w:rPr>
        <w:t xml:space="preserve">State: SKELETON only.</w:t>
      </w:r>
      <w:r>
        <w:t xml:space="preserve"> </w:t>
      </w:r>
      <w:r>
        <w:t xml:space="preserve">Quoted verbatim from the binary's help: "T1 status: SKELETON only — T2 (messenger) and T3 (scenarios) wire the actual driver. Running this command today resolves env fallbacks, validates required flags, creates the OutDir, and exits with a 'not-wired-yet' message." Do not rely on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 </w:t>
      </w:r>
      <w:r>
        <w:t xml:space="preserve">for real QA evidence yet — use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(§6).</w:t>
      </w:r>
    </w:p>
    <w:p>
      <w:pPr>
        <w:pStyle w:val="BodyText"/>
      </w:pPr>
      <w:r>
        <w:t xml:space="preserve">Pre-reqs documented by the help (for when T2/T3 land):</w:t>
      </w:r>
      <w:r>
        <w:t xml:space="preserve"> </w:t>
      </w:r>
      <w:r>
        <w:rPr>
          <w:rStyle w:val="VerbatimChar"/>
        </w:rPr>
        <w:t xml:space="preserve">pherald listen</w:t>
      </w:r>
      <w:r>
        <w:t xml:space="preserve"> </w:t>
      </w:r>
      <w:r>
        <w:t xml:space="preserve">running with</w:t>
      </w:r>
      <w:r>
        <w:t xml:space="preserve"> </w:t>
      </w:r>
      <w:r>
        <w:rPr>
          <w:rStyle w:val="VerbatimChar"/>
        </w:rPr>
        <w:t xml:space="preserve">--qa-out-dir</w:t>
      </w:r>
      <w:r>
        <w:t xml:space="preserve"> </w:t>
      </w:r>
      <w:r>
        <w:t xml:space="preserve">set; the qa-bot in the same group as the pherald-bot; the qa-bot's Privacy Mode DISABLED (via</w:t>
      </w:r>
      <w:r>
        <w:t xml:space="preserve"> </w:t>
      </w:r>
      <w:r>
        <w:rPr>
          <w:rStyle w:val="VerbatimChar"/>
        </w:rPr>
        <w:t xml:space="preserve">@BotFather → /setprivacy → Disable</w:t>
      </w:r>
      <w:r>
        <w:t xml:space="preserve">);</w:t>
      </w:r>
      <w:r>
        <w:t xml:space="preserve"> </w:t>
      </w:r>
      <w:r>
        <w:rPr>
          <w:rStyle w:val="VerbatimChar"/>
        </w:rPr>
        <w:t xml:space="preserve">HERALD_OPERATOR_IDS</w:t>
      </w:r>
      <w:r>
        <w:t xml:space="preserve"> </w:t>
      </w:r>
      <w:r>
        <w:t xml:space="preserve">containing the qa-bot's user-id. Notable flags include</w:t>
      </w:r>
      <w:r>
        <w:t xml:space="preserve"> </w:t>
      </w:r>
      <w:r>
        <w:rPr>
          <w:rStyle w:val="VerbatimChar"/>
        </w:rPr>
        <w:t xml:space="preserve">--qa-bot-token</w:t>
      </w:r>
      <w:r>
        <w:t xml:space="preserve"> </w:t>
      </w:r>
      <w:r>
        <w:t xml:space="preserve">(env</w:t>
      </w:r>
      <w:r>
        <w:t xml:space="preserve"> </w:t>
      </w:r>
      <w:r>
        <w:rPr>
          <w:rStyle w:val="VerbatimChar"/>
        </w:rPr>
        <w:t xml:space="preserve">HERALD_QA_BOT_TOKEN</w:t>
      </w:r>
      <w:r>
        <w:t xml:space="preserve">),</w:t>
      </w:r>
      <w:r>
        <w:t xml:space="preserve"> </w:t>
      </w:r>
      <w:r>
        <w:rPr>
          <w:rStyle w:val="VerbatimChar"/>
        </w:rPr>
        <w:t xml:space="preserve">--chat-id</w:t>
      </w:r>
      <w:r>
        <w:t xml:space="preserve">,</w:t>
      </w:r>
      <w:r>
        <w:t xml:space="preserve"> </w:t>
      </w:r>
      <w:r>
        <w:rPr>
          <w:rStyle w:val="VerbatimChar"/>
        </w:rPr>
        <w:t xml:space="preserve">--scenarios</w:t>
      </w:r>
      <w:r>
        <w:t xml:space="preserve"> </w:t>
      </w:r>
      <w:r>
        <w:t xml:space="preserve">(subset of S01..S15),</w:t>
      </w:r>
      <w:r>
        <w:t xml:space="preserve"> </w:t>
      </w:r>
      <w:r>
        <w:rPr>
          <w:rStyle w:val="VerbatimChar"/>
        </w:rPr>
        <w:t xml:space="preserve">--run-id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--skip-preflight</w:t>
      </w:r>
      <w:r>
        <w:t xml:space="preserve"> </w:t>
      </w:r>
      <w:r>
        <w:t xml:space="preserve">(DEV ONLY — forbidden in prod). Run</w:t>
      </w:r>
      <w:r>
        <w:t xml:space="preserve"> </w:t>
      </w:r>
      <w:r>
        <w:rPr>
          <w:rStyle w:val="VerbatimChar"/>
        </w:rPr>
        <w:t xml:space="preserve">qaherald lifecycle --help</w:t>
      </w:r>
      <w:r>
        <w:t xml:space="preserve"> </w:t>
      </w:r>
      <w:r>
        <w:t xml:space="preserve">for the full set.</w:t>
      </w:r>
    </w:p>
    <w:bookmarkEnd w:id="17"/>
    <w:bookmarkStart w:id="18" w:name="Xcb676ea04c4251cf0b78938329be5cf22f38716"/>
    <w:p>
      <w:pPr>
        <w:pStyle w:val="Heading2"/>
      </w:pPr>
      <w:r>
        <w:t xml:space="preserve">§8. References</w:t>
      </w:r>
    </w:p>
    <w:p>
      <w:pPr>
        <w:pStyle w:val="Compact"/>
        <w:numPr>
          <w:ilvl w:val="0"/>
          <w:numId w:val="1003"/>
        </w:numPr>
      </w:pPr>
      <w:r>
        <w:t xml:space="preserve">Source:</w:t>
      </w:r>
      <w:r>
        <w:t xml:space="preserve"> </w:t>
      </w:r>
      <w:r>
        <w:rPr>
          <w:rStyle w:val="VerbatimChar"/>
        </w:rPr>
        <w:t xml:space="preserve">qaherald/cmd/qaherald/main.go</w:t>
      </w:r>
      <w:r>
        <w:t xml:space="preserve">,</w:t>
      </w:r>
      <w:r>
        <w:t xml:space="preserve"> </w:t>
      </w:r>
      <w:r>
        <w:rPr>
          <w:rStyle w:val="VerbatimChar"/>
        </w:rPr>
        <w:t xml:space="preserve">mtproto_cmd.go</w:t>
      </w:r>
      <w:r>
        <w:t xml:space="preserve">,</w:t>
      </w:r>
      <w:r>
        <w:t xml:space="preserve"> </w:t>
      </w:r>
      <w:r>
        <w:rPr>
          <w:rStyle w:val="VerbatimChar"/>
        </w:rPr>
        <w:t xml:space="preserve">run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 </w:t>
      </w:r>
      <w:r>
        <w:t xml:space="preserve">command files.</w:t>
      </w:r>
    </w:p>
    <w:p>
      <w:pPr>
        <w:pStyle w:val="Compact"/>
        <w:numPr>
          <w:ilvl w:val="0"/>
          <w:numId w:val="1003"/>
        </w:numPr>
      </w:pPr>
      <w:r>
        <w:t xml:space="preserve">Branding: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(flavor</w:t>
      </w:r>
      <w:r>
        <w:t xml:space="preserve"> </w:t>
      </w:r>
      <w:r>
        <w:rPr>
          <w:rStyle w:val="VerbatimChar"/>
        </w:rPr>
        <w:t xml:space="preserve">qa</w:t>
      </w:r>
      <w:r>
        <w:t xml:space="preserve">, DefaultPort=0).</w:t>
      </w:r>
    </w:p>
    <w:p>
      <w:pPr>
        <w:pStyle w:val="Compact"/>
        <w:numPr>
          <w:ilvl w:val="0"/>
          <w:numId w:val="1003"/>
        </w:numPr>
      </w:pPr>
      <w:r>
        <w:t xml:space="preserve">Evidence mandate: Herald §107.x (docs/qa evidence) + HelixConstitution §11.4.98 (full-automation anti-bluff).</w:t>
      </w:r>
    </w:p>
    <w:p>
      <w:pPr>
        <w:pStyle w:val="Compact"/>
        <w:numPr>
          <w:ilvl w:val="0"/>
          <w:numId w:val="1003"/>
        </w:numPr>
      </w:pPr>
      <w:r>
        <w:t xml:space="preserve">MTProto credentials:</w:t>
      </w:r>
      <w:r>
        <w:t xml:space="preserve"> </w:t>
      </w:r>
      <w:r>
        <w:rPr>
          <w:rStyle w:val="VerbatimChar"/>
        </w:rPr>
        <w:t xml:space="preserve">docs/guides/OPERATOR_CREDENTIALS.md</w:t>
      </w:r>
      <w:r>
        <w:t xml:space="preserve"> </w:t>
      </w:r>
      <w:r>
        <w:t xml:space="preserve">(MTProto bootstrap + Telegram-official safety cross-references);</w:t>
      </w:r>
      <w:r>
        <w:t xml:space="preserve"> </w:t>
      </w:r>
      <w:hyperlink r:id="rId14">
        <w:r>
          <w:rPr>
            <w:rStyle w:val="Hyperlink"/>
          </w:rPr>
          <w:t xml:space="preserve">https://my.telegram.org/apps</w:t>
        </w:r>
      </w:hyperlink>
      <w:r>
        <w:t xml:space="preserve"> </w:t>
      </w:r>
      <w:r>
        <w:t xml:space="preserve">(app id/hash source).</w:t>
      </w:r>
    </w:p>
    <w:p>
      <w:pPr>
        <w:pStyle w:val="Compact"/>
        <w:numPr>
          <w:ilvl w:val="0"/>
          <w:numId w:val="1003"/>
        </w:numPr>
      </w:pPr>
      <w:r>
        <w:t xml:space="preserve">Companion flavor guides:</w:t>
      </w:r>
      <w:r>
        <w:t xml:space="preserve"> </w:t>
      </w:r>
      <w:r>
        <w:rPr>
          <w:rStyle w:val="VerbatimChar"/>
        </w:rPr>
        <w:t xml:space="preserve">docs/guides/{PHERALD,SHERALD,CHERALD,BHERALD,RHERALD,IHERALD,SCHERALD}.md</w:t>
      </w:r>
      <w:r>
        <w:t xml:space="preserve">.</w:t>
      </w:r>
    </w:p>
    <w:bookmarkEnd w:id="18"/>
    <w:bookmarkStart w:id="19" w:name="sources-verified"/>
    <w:p>
      <w:pPr>
        <w:pStyle w:val="Heading2"/>
      </w:pPr>
      <w:r>
        <w:t xml:space="preserve">Sources verified</w:t>
      </w:r>
    </w:p>
    <w:p>
      <w:pPr>
        <w:pStyle w:val="FirstParagraph"/>
      </w:pPr>
      <w:r>
        <w:rPr>
          <w:b/>
          <w:bCs/>
        </w:rPr>
        <w:t xml:space="preserve">Verified 2026-05-30:</w:t>
      </w:r>
      <w:r>
        <w:t xml:space="preserve"> </w:t>
      </w:r>
      <w:r>
        <w:t xml:space="preserve">Telegram developer portal —</w:t>
      </w:r>
      <w:r>
        <w:t xml:space="preserve"> </w:t>
      </w:r>
      <w:hyperlink r:id="rId14">
        <w:r>
          <w:rPr>
            <w:rStyle w:val="Hyperlink"/>
          </w:rPr>
          <w:t xml:space="preserve">https://my.telegram.org/apps</w:t>
        </w:r>
      </w:hyperlink>
      <w:r>
        <w:t xml:space="preserve"> </w:t>
      </w:r>
      <w:r>
        <w:t xml:space="preserve">(the source of</w:t>
      </w:r>
      <w:r>
        <w:t xml:space="preserve"> </w:t>
      </w:r>
      <w:r>
        <w:rPr>
          <w:rStyle w:val="VerbatimChar"/>
        </w:rPr>
        <w:t xml:space="preserve">HERALD_MTPROTO_APP_ID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HERALD_MTPROTO_APP_HASH</w:t>
      </w:r>
      <w:r>
        <w:t xml:space="preserve">, cross-referenced because qaherald is a risk-classified Telegram-touching tool). All subcommand, flag, default, env-var, and state claims (</w:t>
      </w:r>
      <w:r>
        <w:rPr>
          <w:rStyle w:val="VerbatimChar"/>
        </w:rPr>
        <w:t xml:space="preserve">lifecycle</w:t>
      </w:r>
      <w:r>
        <w:t xml:space="preserve"> </w:t>
      </w:r>
      <w:r>
        <w:t xml:space="preserve">SKELETON,</w:t>
      </w:r>
      <w:r>
        <w:t xml:space="preserve"> </w:t>
      </w:r>
      <w:r>
        <w:rPr>
          <w:rStyle w:val="VerbatimChar"/>
        </w:rPr>
        <w:t xml:space="preserve">mtproto login</w:t>
      </w:r>
      <w:r>
        <w:t xml:space="preserve"> </w:t>
      </w:r>
      <w:r>
        <w:t xml:space="preserve">interactive vs</w:t>
      </w:r>
      <w:r>
        <w:t xml:space="preserve"> </w:t>
      </w:r>
      <w:r>
        <w:rPr>
          <w:rStyle w:val="VerbatimChar"/>
        </w:rPr>
        <w:t xml:space="preserve">whoami</w:t>
      </w:r>
      <w:r>
        <w:t xml:space="preserve">/</w:t>
      </w:r>
      <w:r>
        <w:rPr>
          <w:rStyle w:val="VerbatimChar"/>
        </w:rPr>
        <w:t xml:space="preserve">logout</w:t>
      </w:r>
      <w:r>
        <w:t xml:space="preserve"> </w:t>
      </w:r>
      <w:r>
        <w:t xml:space="preserve">autonomous, the MTProto-vs-Bot-API rationale) were derived by running the built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binary (</w:t>
      </w:r>
      <w:r>
        <w:rPr>
          <w:rStyle w:val="VerbatimChar"/>
        </w:rPr>
        <w:t xml:space="preserve">qaherald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qaherald run|mtproto|mtproto login|lifecycle --help</w:t>
      </w:r>
      <w:r>
        <w:t xml:space="preserve">;</w:t>
      </w:r>
      <w:r>
        <w:t xml:space="preserve"> </w:t>
      </w:r>
      <w:r>
        <w:rPr>
          <w:rStyle w:val="VerbatimChar"/>
        </w:rPr>
        <w:t xml:space="preserve">qaherald version --json</w:t>
      </w:r>
      <w:r>
        <w:t xml:space="preserve">) and reading</w:t>
      </w:r>
      <w:r>
        <w:t xml:space="preserve"> </w:t>
      </w:r>
      <w:r>
        <w:rPr>
          <w:rStyle w:val="VerbatimChar"/>
        </w:rPr>
        <w:t xml:space="preserve">commons/branding.go</w:t>
      </w:r>
      <w:r>
        <w:t xml:space="preserve"> </w:t>
      </w:r>
      <w:r>
        <w:t xml:space="preserve">on 2026-05-30 — the SKELETON status is quoted verbatim from the binary's own help. No flags were invented.</w:t>
      </w:r>
      <w:r>
        <w:t xml:space="preserve"> </w:t>
      </w:r>
      <w:r>
        <w:rPr>
          <w:b/>
          <w:bCs/>
        </w:rPr>
        <w:t xml:space="preserve">Re-verification cadence (per §11.4.99 (C)):</w:t>
      </w:r>
      <w:r>
        <w:t xml:space="preserve"> </w:t>
      </w:r>
      <w:r>
        <w:t xml:space="preserve">Telegram is a risk-classified service →</w:t>
      </w:r>
      <w:r>
        <w:t xml:space="preserve"> </w:t>
      </w:r>
      <w:r>
        <w:rPr>
          <w:b/>
          <w:bCs/>
        </w:rPr>
        <w:t xml:space="preserve">90-day staleness</w:t>
      </w:r>
      <w:r>
        <w:t xml:space="preserve"> </w:t>
      </w:r>
      <w:r>
        <w:t xml:space="preserve">(next due</w:t>
      </w:r>
      <w:r>
        <w:t xml:space="preserve"> </w:t>
      </w:r>
      <w:r>
        <w:rPr>
          <w:b/>
          <w:bCs/>
        </w:rPr>
        <w:t xml:space="preserve">2026-08-28</w:t>
      </w:r>
      <w:r>
        <w:t xml:space="preserve">) for the my.telegram.org app-id/hash + account-safety guidance; the rest tracks the</w:t>
      </w:r>
      <w:r>
        <w:t xml:space="preserve"> </w:t>
      </w:r>
      <w:r>
        <w:rPr>
          <w:rStyle w:val="VerbatimChar"/>
        </w:rPr>
        <w:t xml:space="preserve">qaherald</w:t>
      </w:r>
      <w:r>
        <w:t xml:space="preserve"> </w:t>
      </w:r>
      <w:r>
        <w:t xml:space="preserve">Cobra surface — re-verify on any subcommand change (notably when</w:t>
      </w:r>
      <w:r>
        <w:t xml:space="preserve"> </w:t>
      </w:r>
      <w:r>
        <w:rPr>
          <w:rStyle w:val="VerbatimChar"/>
        </w:rPr>
        <w:t xml:space="preserve">lifecycle</w:t>
      </w:r>
      <w:r>
        <w:t xml:space="preserve"> </w:t>
      </w:r>
      <w:r>
        <w:t xml:space="preserve">T2/T3 land).</w:t>
      </w:r>
    </w:p>
    <w:bookmarkEnd w:id="19"/>
    <w:bookmarkEnd w:id="2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4" Target="https://my.telegram.org/app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4" Target="https://my.telegram.org/app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Herald</dc:title>
  <dc:creator/>
  <cp:keywords/>
  <dcterms:created xsi:type="dcterms:W3CDTF">2026-05-30T14:56:10Z</dcterms:created>
  <dcterms:modified xsi:type="dcterms:W3CDTF">2026-05-30T14:56:10Z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