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lark-channel-setup-guide"/>
    <w:p>
      <w:pPr>
        <w:pStyle w:val="Heading1"/>
      </w:pPr>
      <w:r>
        <w:t xml:space="preserve">Herald — Lark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HERALD_LARK_APP_ID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HERALD_LARK_APP_SECRET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HERALD_LARK_CHAT_ID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Lark (Feishu in China) is reserved for a later iteration. Uses an OAuth-style app-id + app-secret flow rather than a single bot token.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Lark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Lark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Lark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