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viber-channel-setup-guide"/>
    <w:p>
      <w:pPr>
        <w:pStyle w:val="Heading1"/>
      </w:pPr>
      <w:r>
        <w:t xml:space="preserve">Herald — Viber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HERALD_VIBER_AUTH_TOKEN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HERALD_VIBER_SENDER_NAME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HERALD_VIBER_SENDER_AVATAR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Viber is reserved for a later iteration. Uses a single auth token per bot account from the Viber Bots admin panel.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Viber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Viber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Viber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