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50" w:name="protocol-research-grpc-streaming"/>
    <w:p>
      <w:pPr>
        <w:pStyle w:val="Heading1"/>
      </w:pPr>
      <w:r>
        <w:t xml:space="preserve">Protocol Research: gRPC streaming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(no implementation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gRPC is a high-throughput binary RPC framework over HTTP/2, with first-class server-streaming + client-streaming + bidirectional-streaming RPCs. For Herald, gRPC complements REST in scenarios where REST's per-request framing overhead dominates (high-rate event ingest from internal systems; large data pulls from cherald). Browser unfriendliness (HTTP/2 trailers) means gRPC is INTERNAL-FACING ONLY in Herald (no public gRPC). Wave 4e.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open-questions: gRPC-Web bridge for browsers; protobuf schema evolution; gRPC-Gateway REST shim.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4e — open HRD-276..HRD-290; new module</w:t>
            </w:r>
            <w:r>
              <w:t xml:space="preserve"> </w:t>
            </w:r>
            <w:r>
              <w:rPr>
                <w:rStyle w:val="VerbatimChar"/>
              </w:rPr>
              <w:t xml:space="preserve">commons_grpc/</w:t>
            </w:r>
            <w:r>
              <w:t xml:space="preserve"> </w:t>
            </w:r>
            <w:r>
              <w:t xml:space="preserve">(L1); pherald + cherald + sherald gain gRPC servers.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gRPC tests use real</w:t>
      </w:r>
      <w:r>
        <w:t xml:space="preserve"> </w:t>
      </w:r>
      <w:r>
        <w:rPr>
          <w:rStyle w:val="VerbatimChar"/>
        </w:rPr>
        <w:t xml:space="preserve">grpcurl</w:t>
      </w:r>
      <w:r>
        <w:t xml:space="preserve"> </w:t>
      </w:r>
      <w:r>
        <w:t xml:space="preserve">invocations + real protobuf-typed clients; assert byte-level binary frame parsing.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performed; no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gRPC module. Verdict: depend on</w:t>
      </w:r>
      <w:r>
        <w:t xml:space="preserve"> </w:t>
      </w:r>
      <w:r>
        <w:rPr>
          <w:rStyle w:val="VerbatimChar"/>
        </w:rPr>
        <w:t xml:space="preserve">google.golang.org/grpc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google.golang.org/protobuf</w:t>
      </w:r>
      <w:r>
        <w:t xml:space="preserve"> </w:t>
      </w:r>
      <w:r>
        <w:t xml:space="preserve">— both stable, idiomatic; no submodule needed (well-known carve-out per spec V3 §9.1).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</w:t>
      </w:r>
      <w:r>
        <w:t xml:space="preserve"> </w:t>
      </w:r>
      <w:r>
        <w:t xml:space="preserve">— tracked doc.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a238b95a19c3811adca48ca270cd01923df1723">
        <w:r>
          <w:rPr>
            <w:rStyle w:val="Hyperlink"/>
          </w:rPr>
          <w:t xml:space="preserve">§3. Herald-specific applicability analysis</w:t>
        </w:r>
      </w:hyperlink>
    </w:p>
    <w:p>
      <w:pPr>
        <w:pStyle w:val="Compact"/>
        <w:numPr>
          <w:ilvl w:val="0"/>
          <w:numId w:val="1002"/>
        </w:numPr>
      </w:pPr>
      <w:hyperlink w:anchor="Xe2faae2545a9ebc99146876abcd86b33b65fe93">
        <w:r>
          <w:rPr>
            <w:rStyle w:val="Hyperlink"/>
          </w:rPr>
          <w:t xml:space="preserve">§4. Step-by-step implementation guide for Herald</w:t>
        </w:r>
      </w:hyperlink>
    </w:p>
    <w:p>
      <w:pPr>
        <w:pStyle w:val="Compact"/>
        <w:numPr>
          <w:ilvl w:val="0"/>
          <w:numId w:val="1002"/>
        </w:numPr>
      </w:pPr>
      <w:hyperlink w:anchor="X1e097e8696968ef8410f63770854bba8ccc8956">
        <w:r>
          <w:rPr>
            <w:rStyle w:val="Hyperlink"/>
          </w:rPr>
          <w:t xml:space="preserve">§5. §107 anti-bluff testing strategy</w:t>
        </w:r>
      </w:hyperlink>
    </w:p>
    <w:p>
      <w:pPr>
        <w:pStyle w:val="Compact"/>
        <w:numPr>
          <w:ilvl w:val="0"/>
          <w:numId w:val="1002"/>
        </w:numPr>
      </w:pPr>
      <w:hyperlink w:anchor="X1a6948d97881b0d7f3273fa9bd8235385622216">
        <w:r>
          <w:rPr>
            <w:rStyle w:val="Hyperlink"/>
          </w:rPr>
          <w:t xml:space="preserve">§6. Open questions for operator</w:t>
        </w:r>
      </w:hyperlink>
    </w:p>
    <w:p>
      <w:pPr>
        <w:pStyle w:val="Compact"/>
        <w:numPr>
          <w:ilvl w:val="0"/>
          <w:numId w:val="1002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pPr>
        <w:pStyle w:val="Compact"/>
        <w:numPr>
          <w:ilvl w:val="0"/>
          <w:numId w:val="1002"/>
        </w:numPr>
      </w:pPr>
      <w:hyperlink w:anchor="Xc0756b8e5fdd0b8d4b148e30ead339a249e014d">
        <w:r>
          <w:rPr>
            <w:rStyle w:val="Hyperlink"/>
          </w:rPr>
          <w:t xml:space="preserve">§8. Catalogue-check verdict</w:t>
        </w:r>
      </w:hyperlink>
    </w:p>
    <w:bookmarkEnd w:id="10"/>
    <w:bookmarkStart w:id="11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gRPC</w:t>
      </w:r>
      <w:r>
        <w:t xml:space="preserve"> </w:t>
      </w:r>
      <w:r>
        <w:t xml:space="preserve">is a high-performance open-source universal RPC framework originated at Google (2015). Wire format:</w:t>
      </w:r>
      <w:r>
        <w:t xml:space="preserve"> </w:t>
      </w:r>
      <w:r>
        <w:rPr>
          <w:b/>
          <w:bCs/>
        </w:rPr>
        <w:t xml:space="preserve">Protocol Buffers</w:t>
      </w:r>
      <w:r>
        <w:t xml:space="preserve"> </w:t>
      </w:r>
      <w:r>
        <w:t xml:space="preserve">(binary, schema-based) over</w:t>
      </w:r>
      <w:r>
        <w:t xml:space="preserve"> </w:t>
      </w:r>
      <w:r>
        <w:rPr>
          <w:b/>
          <w:bCs/>
        </w:rPr>
        <w:t xml:space="preserve">HTTP/2</w:t>
      </w:r>
      <w:r>
        <w:t xml:space="preserve">. License: Apache 2.0.</w:t>
      </w:r>
    </w:p>
    <w:p>
      <w:pPr>
        <w:pStyle w:val="BodyText"/>
      </w:pPr>
      <w:r>
        <w:rPr>
          <w:b/>
          <w:bCs/>
        </w:rPr>
        <w:t xml:space="preserve">RPC types.</w:t>
      </w:r>
      <w:r>
        <w:t xml:space="preserve"> </w:t>
      </w:r>
      <w:r>
        <w:t xml:space="preserve">Four: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Unary</w:t>
      </w:r>
      <w:r>
        <w:t xml:space="preserve"> </w:t>
      </w:r>
      <w:r>
        <w:t xml:space="preserve">— single request → single response. Like REST POST.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 streaming</w:t>
      </w:r>
      <w:r>
        <w:t xml:space="preserve"> </w:t>
      </w:r>
      <w:r>
        <w:t xml:space="preserve">— single request → stream of responses. Like SSE.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 streaming</w:t>
      </w:r>
      <w:r>
        <w:t xml:space="preserve"> </w:t>
      </w:r>
      <w:r>
        <w:t xml:space="preserve">— stream of requests → single response.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Bidirectional streaming</w:t>
      </w:r>
      <w:r>
        <w:t xml:space="preserve"> </w:t>
      </w:r>
      <w:r>
        <w:t xml:space="preserve">— independent streams in both directions.</w:t>
      </w:r>
    </w:p>
    <w:p>
      <w:pPr>
        <w:pStyle w:val="FirstParagraph"/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Channel-level: SSL/TLS (server + optional client mTLS). Call-level: tokens via metadata (</w:t>
      </w:r>
      <w:r>
        <w:rPr>
          <w:rStyle w:val="VerbatimChar"/>
        </w:rPr>
        <w:t xml:space="preserve">authorization: Bearer &lt;jwt&gt;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grpc-auth</w:t>
      </w:r>
      <w:r>
        <w:t xml:space="preserve"> </w:t>
      </w:r>
      <w:r>
        <w:t xml:space="preserve">packages handle JWT verification on the server side.</w:t>
      </w:r>
    </w:p>
    <w:p>
      <w:pPr>
        <w:pStyle w:val="BodyText"/>
      </w:pPr>
      <w:r>
        <w:rPr>
          <w:b/>
          <w:bCs/>
        </w:rPr>
        <w:t xml:space="preserve">Versioning.</w:t>
      </w:r>
      <w:r>
        <w:t xml:space="preserve"> </w:t>
      </w:r>
      <w:r>
        <w:t xml:space="preserve">Protobuf schema evolution rules (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fields, additive changes, never reuse numbers).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Used by Google Cloud SDK, Kubernetes, etcd, Envoy, CockroachDB, TiDB, ... Pervasive in cloud-native.</w:t>
      </w:r>
    </w:p>
    <w:p>
      <w:pPr>
        <w:pStyle w:val="BodyText"/>
      </w:pPr>
      <w:r>
        <w:rPr>
          <w:b/>
          <w:bCs/>
        </w:rPr>
        <w:t xml:space="preserve">Performance.</w:t>
      </w:r>
      <w:r>
        <w:t xml:space="preserve"> </w:t>
      </w:r>
      <w:r>
        <w:t xml:space="preserve">Binary protobuf is ~3-5x more compact than JSON; HTTP/2 multiplexing eliminates head-of-line blocking; streaming saves connection overhead.</w:t>
      </w:r>
    </w:p>
    <w:p>
      <w:pPr>
        <w:pStyle w:val="BodyText"/>
      </w:pPr>
      <w:r>
        <w:rPr>
          <w:b/>
          <w:bCs/>
        </w:rPr>
        <w:t xml:space="preserve">Browser unfriendliness.</w:t>
      </w:r>
      <w:r>
        <w:t xml:space="preserve"> </w:t>
      </w:r>
      <w:r>
        <w:t xml:space="preserve">Browsers can't natively speak gRPC (HTTP/2 trailers are blocked by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). Workarounds:</w:t>
      </w:r>
      <w:r>
        <w:t xml:space="preserve"> </w:t>
      </w:r>
      <w:r>
        <w:rPr>
          <w:b/>
          <w:bCs/>
        </w:rPr>
        <w:t xml:space="preserve">gRPC-Web</w:t>
      </w:r>
      <w:r>
        <w:t xml:space="preserve"> </w:t>
      </w:r>
      <w:r>
        <w:t xml:space="preserve">(separate spec, proxies HTTP/1.1 ↔ gRPC) or</w:t>
      </w:r>
      <w:r>
        <w:t xml:space="preserve"> </w:t>
      </w:r>
      <w:r>
        <w:rPr>
          <w:b/>
          <w:bCs/>
        </w:rPr>
        <w:t xml:space="preserve">connect-go</w:t>
      </w:r>
      <w:r>
        <w:t xml:space="preserve"> </w:t>
      </w:r>
      <w:r>
        <w:t xml:space="preserve">(gRPC-compatible protocol that works over HTTP/1.1).</w:t>
      </w:r>
    </w:p>
    <w:bookmarkEnd w:id="11"/>
    <w:bookmarkStart w:id="18" w:name="X1a817136efcf5610af79c51f1163ca35f8be2e0"/>
    <w:p>
      <w:pPr>
        <w:pStyle w:val="Heading2"/>
      </w:pPr>
      <w:r>
        <w:t xml:space="preserve">§2. Specification deep-dive</w:t>
      </w:r>
    </w:p>
    <w:bookmarkStart w:id="12" w:name="Xe8dce76b413e69b94a1afea9d70050fcd95e5c4"/>
    <w:p>
      <w:pPr>
        <w:pStyle w:val="Heading3"/>
      </w:pPr>
      <w:r>
        <w:t xml:space="preserve">§2.1 Service definition</w:t>
      </w:r>
    </w:p>
    <w:p>
      <w:pPr>
        <w:pStyle w:val="SourceCode"/>
      </w:pP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herald.v1;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Notifier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Notify(NotifyRequest)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(NotifyResponse);             </w:t>
      </w:r>
      <w:r>
        <w:rPr>
          <w:rStyle w:val="CommentTok"/>
        </w:rPr>
        <w:t xml:space="preserve">// unary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StreamEvents(EventsFilter)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(stream Event);          </w:t>
      </w:r>
      <w:r>
        <w:rPr>
          <w:rStyle w:val="CommentTok"/>
        </w:rPr>
        <w:t xml:space="preserve">// server-streaming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IngestEvents(stream Event)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(IngestSummary);         </w:t>
      </w:r>
      <w:r>
        <w:rPr>
          <w:rStyle w:val="CommentTok"/>
        </w:rPr>
        <w:t xml:space="preserve">// client-streaming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Chat(stream ChatMessage)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(stream ChatMessage);      </w:t>
      </w:r>
      <w:r>
        <w:rPr>
          <w:rStyle w:val="CommentTok"/>
        </w:rPr>
        <w:t xml:space="preserve">// bidi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NotifyRequest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idempotency_key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Event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google.protobuf.Timestamp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bytes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Xb8df09c7e603e65ff7a0b95a072d180355c1327"/>
    <w:p>
      <w:pPr>
        <w:pStyle w:val="Heading3"/>
      </w:pPr>
      <w:r>
        <w:t xml:space="preserve">§2.2 Wire format</w:t>
      </w:r>
    </w:p>
    <w:p>
      <w:pPr>
        <w:pStyle w:val="FirstParagraph"/>
      </w:pPr>
      <w:r>
        <w:t xml:space="preserve">gRPC over HTTP/2:</w:t>
      </w:r>
    </w:p>
    <w:p>
      <w:pPr>
        <w:pStyle w:val="Compact"/>
        <w:numPr>
          <w:ilvl w:val="0"/>
          <w:numId w:val="1004"/>
        </w:numPr>
      </w:pPr>
      <w:r>
        <w:t xml:space="preserve">HTTP/2 stream per RPC.</w:t>
      </w:r>
    </w:p>
    <w:p>
      <w:pPr>
        <w:pStyle w:val="Compact"/>
        <w:numPr>
          <w:ilvl w:val="0"/>
          <w:numId w:val="1004"/>
        </w:numPr>
      </w:pPr>
      <w:r>
        <w:t xml:space="preserve">Headers carry metadata (</w:t>
      </w:r>
      <w:r>
        <w:rPr>
          <w:rStyle w:val="VerbatimChar"/>
        </w:rPr>
        <w:t xml:space="preserve">grpc-encoding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 ...).</w:t>
      </w:r>
    </w:p>
    <w:p>
      <w:pPr>
        <w:pStyle w:val="Compact"/>
        <w:numPr>
          <w:ilvl w:val="0"/>
          <w:numId w:val="1004"/>
        </w:numPr>
      </w:pPr>
      <w:r>
        <w:t xml:space="preserve">Body carries length-prefixed protobuf frames.</w:t>
      </w:r>
    </w:p>
    <w:p>
      <w:pPr>
        <w:pStyle w:val="Compact"/>
        <w:numPr>
          <w:ilvl w:val="0"/>
          <w:numId w:val="1004"/>
        </w:numPr>
      </w:pPr>
      <w:r>
        <w:t xml:space="preserve">Trailers carry status (</w:t>
      </w:r>
      <w:r>
        <w:rPr>
          <w:rStyle w:val="VerbatimChar"/>
        </w:rPr>
        <w:t xml:space="preserve">grpc-status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grpc-message</w:t>
      </w:r>
      <w:r>
        <w:t xml:space="preserve">).</w:t>
      </w:r>
    </w:p>
    <w:p>
      <w:pPr>
        <w:pStyle w:val="FirstParagraph"/>
      </w:pPr>
      <w:r>
        <w:t xml:space="preserve">Single message frame:</w:t>
      </w:r>
      <w:r>
        <w:t xml:space="preserve"> </w:t>
      </w:r>
      <w:r>
        <w:rPr>
          <w:rStyle w:val="VerbatimChar"/>
        </w:rPr>
        <w:t xml:space="preserve">[1 byte: compression flag][4 bytes: length BE][N bytes: protobuf body]</w:t>
      </w:r>
      <w:r>
        <w:t xml:space="preserve">.</w:t>
      </w:r>
    </w:p>
    <w:bookmarkEnd w:id="13"/>
    <w:bookmarkStart w:id="14" w:name="X74e96fe6bac33ddb9fca5446d4304b4510607d1"/>
    <w:p>
      <w:pPr>
        <w:pStyle w:val="Heading3"/>
      </w:pPr>
      <w:r>
        <w:t xml:space="preserve">§2.3 Status codes</w:t>
      </w:r>
    </w:p>
    <w:p>
      <w:pPr>
        <w:pStyle w:val="FirstParagraph"/>
      </w:pPr>
      <w:r>
        <w:t xml:space="preserve">gRPC defines its own status codes (separate from HTTP):</w:t>
      </w:r>
    </w:p>
    <w:p>
      <w:pPr>
        <w:pStyle w:val="Compact"/>
        <w:numPr>
          <w:ilvl w:val="0"/>
          <w:numId w:val="1005"/>
        </w:numPr>
      </w:pPr>
      <w:r>
        <w:t xml:space="preserve">0 OK</w:t>
      </w:r>
    </w:p>
    <w:p>
      <w:pPr>
        <w:pStyle w:val="Compact"/>
        <w:numPr>
          <w:ilvl w:val="0"/>
          <w:numId w:val="1005"/>
        </w:numPr>
      </w:pPr>
      <w:r>
        <w:t xml:space="preserve">3 INVALID_ARGUMENT</w:t>
      </w:r>
    </w:p>
    <w:p>
      <w:pPr>
        <w:pStyle w:val="Compact"/>
        <w:numPr>
          <w:ilvl w:val="0"/>
          <w:numId w:val="1005"/>
        </w:numPr>
      </w:pPr>
      <w:r>
        <w:t xml:space="preserve">5 NOT_FOUND</w:t>
      </w:r>
    </w:p>
    <w:p>
      <w:pPr>
        <w:pStyle w:val="Compact"/>
        <w:numPr>
          <w:ilvl w:val="0"/>
          <w:numId w:val="1005"/>
        </w:numPr>
      </w:pPr>
      <w:r>
        <w:t xml:space="preserve">7 PERMISSION_DENIED</w:t>
      </w:r>
    </w:p>
    <w:p>
      <w:pPr>
        <w:pStyle w:val="Compact"/>
        <w:numPr>
          <w:ilvl w:val="0"/>
          <w:numId w:val="1005"/>
        </w:numPr>
      </w:pPr>
      <w:r>
        <w:t xml:space="preserve">13 INTERNAL</w:t>
      </w:r>
    </w:p>
    <w:p>
      <w:pPr>
        <w:pStyle w:val="Compact"/>
        <w:numPr>
          <w:ilvl w:val="0"/>
          <w:numId w:val="1005"/>
        </w:numPr>
      </w:pPr>
      <w:r>
        <w:t xml:space="preserve">16 UNAUTHENTICATED</w:t>
      </w:r>
    </w:p>
    <w:p>
      <w:pPr>
        <w:pStyle w:val="Compact"/>
        <w:numPr>
          <w:ilvl w:val="0"/>
          <w:numId w:val="1005"/>
        </w:numPr>
      </w:pPr>
      <w:r>
        <w:t xml:space="preserve">... (see grpc-status.h)</w:t>
      </w:r>
    </w:p>
    <w:bookmarkEnd w:id="14"/>
    <w:bookmarkStart w:id="15" w:name="X3b9b30d409f34274e1a3a1bb4e941bbc7949d41"/>
    <w:p>
      <w:pPr>
        <w:pStyle w:val="Heading3"/>
      </w:pPr>
      <w:r>
        <w:t xml:space="preserve">§2.4 Deadline propagation</w:t>
      </w:r>
    </w:p>
    <w:p>
      <w:pPr>
        <w:pStyle w:val="FirstParagraph"/>
      </w:pPr>
      <w:r>
        <w:t xml:space="preserve">Client sets a deadline; server receives it via</w:t>
      </w:r>
      <w:r>
        <w:t xml:space="preserve"> </w:t>
      </w:r>
      <w:r>
        <w:rPr>
          <w:rStyle w:val="VerbatimChar"/>
        </w:rPr>
        <w:t xml:space="preserve">grpc-timeout</w:t>
      </w:r>
      <w:r>
        <w:t xml:space="preserve"> </w:t>
      </w:r>
      <w:r>
        <w:t xml:space="preserve">metadata. Server-internal RPCs propagate the remaining deadline. Critical for fan-out workloads.</w:t>
      </w:r>
    </w:p>
    <w:bookmarkEnd w:id="15"/>
    <w:bookmarkStart w:id="16" w:name="X9ecd39985b3a82c0e0f8a247b219183325f61cc"/>
    <w:p>
      <w:pPr>
        <w:pStyle w:val="Heading3"/>
      </w:pPr>
      <w:r>
        <w:t xml:space="preserve">§2.5 Streaming flow control</w:t>
      </w:r>
    </w:p>
    <w:p>
      <w:pPr>
        <w:pStyle w:val="FirstParagraph"/>
      </w:pPr>
      <w:r>
        <w:t xml:space="preserve">HTTP/2 flow control applies. Server can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faster than client</w:t>
      </w:r>
      <w:r>
        <w:t xml:space="preserve"> </w:t>
      </w:r>
      <w:r>
        <w:rPr>
          <w:rStyle w:val="VerbatimChar"/>
        </w:rPr>
        <w:t xml:space="preserve">recv</w:t>
      </w:r>
      <w:r>
        <w:t xml:space="preserve"> </w:t>
      </w:r>
      <w:r>
        <w:t xml:space="preserve">if the client's window allows.</w:t>
      </w:r>
    </w:p>
    <w:bookmarkEnd w:id="16"/>
    <w:bookmarkStart w:id="17" w:name="Xe982f6223dd6aad20c940c33de1fd2325b3d034"/>
    <w:p>
      <w:pPr>
        <w:pStyle w:val="Heading3"/>
      </w:pPr>
      <w:r>
        <w:t xml:space="preserve">§2.6 Compression</w:t>
      </w:r>
    </w:p>
    <w:p>
      <w:pPr>
        <w:pStyle w:val="FirstParagraph"/>
      </w:pPr>
      <w:r>
        <w:t xml:space="preserve">Per-message: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standard;</w:t>
      </w:r>
      <w:r>
        <w:t xml:space="preserve"> </w:t>
      </w:r>
      <w:r>
        <w:rPr>
          <w:rStyle w:val="VerbatimChar"/>
        </w:rPr>
        <w:t xml:space="preserve">snappy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zstd</w:t>
      </w:r>
      <w:r>
        <w:t xml:space="preserve"> </w:t>
      </w:r>
      <w:r>
        <w:t xml:space="preserve">via plugins. Selected via</w:t>
      </w:r>
      <w:r>
        <w:t xml:space="preserve"> </w:t>
      </w:r>
      <w:r>
        <w:rPr>
          <w:rStyle w:val="VerbatimChar"/>
        </w:rPr>
        <w:t xml:space="preserve">grpc-encoding</w:t>
      </w:r>
      <w:r>
        <w:t xml:space="preserve"> </w:t>
      </w:r>
      <w:r>
        <w:t xml:space="preserve">header.</w:t>
      </w:r>
    </w:p>
    <w:bookmarkEnd w:id="17"/>
    <w:bookmarkEnd w:id="18"/>
    <w:bookmarkStart w:id="26" w:name="Xa238b95a19c3811adca48ca270cd01923df1723"/>
    <w:p>
      <w:pPr>
        <w:pStyle w:val="Heading2"/>
      </w:pPr>
      <w:r>
        <w:t xml:space="preserve">§3. Herald-specific applicability analysis</w:t>
      </w:r>
    </w:p>
    <w:bookmarkStart w:id="19" w:name="X53a0c6f84ca9d3eb8e37e5cbdc982de876659d8"/>
    <w:p>
      <w:pPr>
        <w:pStyle w:val="Heading3"/>
      </w:pPr>
      <w:r>
        <w:t xml:space="preserve">§3.1 Where gRPC fits</w:t>
      </w:r>
    </w:p>
    <w:p>
      <w:pPr>
        <w:pStyle w:val="FirstParagraph"/>
      </w:pPr>
      <w:r>
        <w:rPr>
          <w:b/>
          <w:bCs/>
        </w:rPr>
        <w:t xml:space="preserve">Internal inter-flavor RPC</w:t>
      </w:r>
      <w:r>
        <w:t xml:space="preserve"> </w:t>
      </w:r>
      <w:r>
        <w:t xml:space="preserve">— when pherald hands off events to sherald (safety classification) or cherald (compliance check), gRPC server-streaming saves bytes + connection overhead vs REST. NOT a public API.</w:t>
      </w:r>
    </w:p>
    <w:p>
      <w:pPr>
        <w:pStyle w:val="BodyText"/>
      </w:pPr>
      <w:r>
        <w:rPr>
          <w:b/>
          <w:bCs/>
        </w:rPr>
        <w:t xml:space="preserve">High-rate event ingest</w:t>
      </w:r>
      <w:r>
        <w:t xml:space="preserve"> </w:t>
      </w:r>
      <w:r>
        <w:t xml:space="preserve">— pherald exposes</w:t>
      </w:r>
      <w:r>
        <w:t xml:space="preserve"> </w:t>
      </w:r>
      <w:r>
        <w:rPr>
          <w:rStyle w:val="VerbatimChar"/>
        </w:rPr>
        <w:t xml:space="preserve">IngestEvents(stream Event)</w:t>
      </w:r>
      <w:r>
        <w:t xml:space="preserve"> </w:t>
      </w:r>
      <w:r>
        <w:t xml:space="preserve">for systems that produce thousands of events/sec (Kubernetes audit logs, application logs). Each event is a few hundred bytes of protobuf vs a few KB of JSON.</w:t>
      </w:r>
    </w:p>
    <w:p>
      <w:pPr>
        <w:pStyle w:val="BodyText"/>
      </w:pPr>
      <w:r>
        <w:rPr>
          <w:b/>
          <w:bCs/>
        </w:rPr>
        <w:t xml:space="preserve">Large data pulls</w:t>
      </w:r>
      <w:r>
        <w:t xml:space="preserve"> </w:t>
      </w:r>
      <w:r>
        <w:t xml:space="preserve">— cherald exposes</w:t>
      </w:r>
      <w:r>
        <w:t xml:space="preserve"> </w:t>
      </w:r>
      <w:r>
        <w:rPr>
          <w:rStyle w:val="VerbatimChar"/>
        </w:rPr>
        <w:t xml:space="preserve">StreamEvidence(stream Evidence)</w:t>
      </w:r>
      <w:r>
        <w:t xml:space="preserve"> </w:t>
      </w:r>
      <w:r>
        <w:t xml:space="preserve">for compliance evidence collection (potentially gigabytes; streaming avoids materializing everything in memory).</w:t>
      </w:r>
    </w:p>
    <w:bookmarkEnd w:id="19"/>
    <w:bookmarkStart w:id="20" w:name="X213b153542197eb87a4631f7d87b950781f495d"/>
    <w:p>
      <w:pPr>
        <w:pStyle w:val="Heading3"/>
      </w:pPr>
      <w:r>
        <w:t xml:space="preserve">§3.2 Does gRPC replace REST?</w:t>
      </w:r>
    </w:p>
    <w:p>
      <w:pPr>
        <w:pStyle w:val="FirstParagraph"/>
      </w:pPr>
      <w:r>
        <w:rPr>
          <w:b/>
          <w:bCs/>
        </w:rPr>
        <w:t xml:space="preserve">No.</w:t>
      </w:r>
      <w:r>
        <w:t xml:space="preserve"> </w:t>
      </w:r>
      <w:r>
        <w:t xml:space="preserve">REST stays as the primary external API (browsers, curl, third-party HTTP clients). gRPC is the INTERNAL high-throughput surface. Coexists.</w:t>
      </w:r>
    </w:p>
    <w:bookmarkEnd w:id="20"/>
    <w:bookmarkStart w:id="21" w:name="X90c1069dc306533cbc3034c9b3fb22774312d0f"/>
    <w:p>
      <w:pPr>
        <w:pStyle w:val="Heading3"/>
      </w:pPr>
      <w:r>
        <w:t xml:space="preserve">§3.3 Multi-tenant + auth</w:t>
      </w:r>
    </w:p>
    <w:p>
      <w:pPr>
        <w:pStyle w:val="FirstParagraph"/>
      </w:pPr>
      <w:r>
        <w:t xml:space="preserve">JWT in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metadata; same</w:t>
      </w:r>
      <w:r>
        <w:t xml:space="preserve"> </w:t>
      </w:r>
      <w:r>
        <w:rPr>
          <w:rStyle w:val="VerbatimChar"/>
        </w:rPr>
        <w:t xml:space="preserve">commons_auth/</w:t>
      </w:r>
      <w:r>
        <w:t xml:space="preserve"> </w:t>
      </w:r>
      <w:r>
        <w:t xml:space="preserve">verifier; same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 extraction.</w:t>
      </w:r>
    </w:p>
    <w:bookmarkEnd w:id="21"/>
    <w:bookmarkStart w:id="22" w:name="Xb67a50210253f5d79f0e6a8fd803fe9869819a5"/>
    <w:p>
      <w:pPr>
        <w:pStyle w:val="Heading3"/>
      </w:pPr>
      <w:r>
        <w:t xml:space="preserve">§3.4 Idempotency</w:t>
      </w:r>
    </w:p>
    <w:p>
      <w:pPr>
        <w:pStyle w:val="FirstParagraph"/>
      </w:pPr>
      <w:r>
        <w:t xml:space="preserve">For unary RPCs, idempotency key as a field in the protobuf message (e.g.</w:t>
      </w:r>
      <w:r>
        <w:t xml:space="preserve"> </w:t>
      </w:r>
      <w:r>
        <w:rPr>
          <w:rStyle w:val="VerbatimChar"/>
        </w:rPr>
        <w:t xml:space="preserve">NotifyRequest.idempotency_key</w:t>
      </w:r>
      <w:r>
        <w:t xml:space="preserve">). Same Redis SETNX path.</w:t>
      </w:r>
    </w:p>
    <w:p>
      <w:pPr>
        <w:pStyle w:val="BodyText"/>
      </w:pPr>
      <w:r>
        <w:t xml:space="preserve">For streaming, each message in a stream carries its own idempotency key.</w:t>
      </w:r>
    </w:p>
    <w:bookmarkEnd w:id="22"/>
    <w:bookmarkStart w:id="23" w:name="X98c903fcb19a9a49904b069b1274e024501f770"/>
    <w:p>
      <w:pPr>
        <w:pStyle w:val="Heading3"/>
      </w:pPr>
      <w:r>
        <w:t xml:space="preserve">§3.5 OTel propagation</w:t>
      </w:r>
    </w:p>
    <w:p>
      <w:pPr>
        <w:pStyle w:val="FirstParagraph"/>
      </w:pPr>
      <w:r>
        <w:t xml:space="preserve">OTel's gRPC interceptor (</w:t>
      </w:r>
      <w:r>
        <w:rPr>
          <w:rStyle w:val="VerbatimChar"/>
        </w:rPr>
        <w:t xml:space="preserve">go.opentelemetry.io/contrib/instrumentation/google.golang.org/grpc/otelgrpc</w:t>
      </w:r>
      <w:r>
        <w:t xml:space="preserve">) handles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propagation in gRPC metadata. Out-of-the-box.</w:t>
      </w:r>
    </w:p>
    <w:bookmarkEnd w:id="23"/>
    <w:bookmarkStart w:id="24" w:name="Xfc68a261500e4a9199e35d798d6cf63e8bb372c"/>
    <w:p>
      <w:pPr>
        <w:pStyle w:val="Heading3"/>
      </w:pPr>
      <w:r>
        <w:t xml:space="preserve">§3.6 TLS</w:t>
      </w:r>
    </w:p>
    <w:p>
      <w:pPr>
        <w:pStyle w:val="FirstParagraph"/>
      </w:pPr>
      <w:r>
        <w:t xml:space="preserve">Reuse</w:t>
      </w:r>
      <w:r>
        <w:t xml:space="preserve"> </w:t>
      </w:r>
      <w:r>
        <w:rPr>
          <w:rStyle w:val="VerbatimChar"/>
        </w:rPr>
        <w:t xml:space="preserve">commons_tls/</w:t>
      </w:r>
      <w:r>
        <w:t xml:space="preserve">. mTLS for inter-flavor (strong service identity); 1-way TLS for external clients.</w:t>
      </w:r>
    </w:p>
    <w:bookmarkEnd w:id="24"/>
    <w:bookmarkStart w:id="25" w:name="X0ad48dd998e4e91a773b44767285321cc27a076"/>
    <w:p>
      <w:pPr>
        <w:pStyle w:val="Heading3"/>
      </w:pPr>
      <w:r>
        <w:t xml:space="preserve">§3.7 Failure modes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Streaming connection exhaustion.</w:t>
      </w:r>
      <w:r>
        <w:t xml:space="preserve"> </w:t>
      </w:r>
      <w:r>
        <w:t xml:space="preserve">Long-lived streams tie up connections. Limit concurrent streams per tenant.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Backpressure mishandling.</w:t>
      </w:r>
      <w:r>
        <w:t xml:space="preserve"> </w:t>
      </w:r>
      <w:r>
        <w:t xml:space="preserve">If server emits faster than client consumes, HTTP/2 flow control kicks in but server-side goroutines may block. Use buffered channels + drop-oldest policy on slow consumers.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Schema evolution.</w:t>
      </w:r>
      <w:r>
        <w:t xml:space="preserve"> </w:t>
      </w:r>
      <w:r>
        <w:t xml:space="preserve">Adding a field is safe; removing one breaks old clients. Strict review of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changes via mutation gate.</w:t>
      </w:r>
    </w:p>
    <w:bookmarkEnd w:id="25"/>
    <w:bookmarkEnd w:id="26"/>
    <w:bookmarkStart w:id="33" w:name="Xe2faae2545a9ebc99146876abcd86b33b65fe93"/>
    <w:p>
      <w:pPr>
        <w:pStyle w:val="Heading2"/>
      </w:pPr>
      <w:r>
        <w:t xml:space="preserve">§4. Step-by-step implementation guide for Herald</w:t>
      </w:r>
    </w:p>
    <w:bookmarkStart w:id="27" w:name="X061495f91a8db007ac8c4a6425cdc015b247c68"/>
    <w:p>
      <w:pPr>
        <w:pStyle w:val="Heading3"/>
      </w:pPr>
      <w:r>
        <w:t xml:space="preserve">§4.1 Add deps</w:t>
      </w:r>
    </w:p>
    <w:p>
      <w:pPr>
        <w:pStyle w:val="FirstParagraph"/>
      </w:pPr>
      <w:r>
        <w:rPr>
          <w:rStyle w:val="VerbatimChar"/>
        </w:rPr>
        <w:t xml:space="preserve">google.golang.org/grpc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google.golang.org/protobuf</w:t>
      </w:r>
      <w:r>
        <w:t xml:space="preserve">. Both well-known, stdlib-quality; per spec V3 §9.1 these are exempt from the submodule requirement.</w:t>
      </w:r>
    </w:p>
    <w:bookmarkEnd w:id="27"/>
    <w:bookmarkStart w:id="28" w:name="Xefc67b6946627acaa1120364c83ed6046f89893"/>
    <w:p>
      <w:pPr>
        <w:pStyle w:val="Heading3"/>
      </w:pPr>
      <w:r>
        <w:t xml:space="preserve">§4.2 New module</w:t>
      </w:r>
      <w:r>
        <w:t xml:space="preserve"> </w:t>
      </w:r>
      <w:r>
        <w:rPr>
          <w:rStyle w:val="VerbatimChar"/>
        </w:rPr>
        <w:t xml:space="preserve">commons_grpc/</w:t>
      </w:r>
    </w:p>
    <w:p>
      <w:pPr>
        <w:pStyle w:val="SourceCode"/>
      </w:pPr>
      <w:r>
        <w:rPr>
          <w:rStyle w:val="VerbatimChar"/>
        </w:rPr>
        <w:t xml:space="preserve">commons_grpc/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proto/                       # source-of-truth .proto files</w:t>
      </w:r>
      <w:r>
        <w:br/>
      </w:r>
      <w:r>
        <w:rPr>
          <w:rStyle w:val="VerbatimChar"/>
        </w:rPr>
        <w:t xml:space="preserve">│   ├── herald/v1/notifier.proto</w:t>
      </w:r>
      <w:r>
        <w:br/>
      </w:r>
      <w:r>
        <w:rPr>
          <w:rStyle w:val="VerbatimChar"/>
        </w:rPr>
        <w:t xml:space="preserve">│   ├── herald/v1/events.proto</w:t>
      </w:r>
      <w:r>
        <w:br/>
      </w:r>
      <w:r>
        <w:rPr>
          <w:rStyle w:val="VerbatimChar"/>
        </w:rPr>
        <w:t xml:space="preserve">│   ├── herald/v1/compliance.proto</w:t>
      </w:r>
      <w:r>
        <w:br/>
      </w:r>
      <w:r>
        <w:rPr>
          <w:rStyle w:val="VerbatimChar"/>
        </w:rPr>
        <w:t xml:space="preserve">│   └── herald/v1/safety.proto</w:t>
      </w:r>
      <w:r>
        <w:br/>
      </w:r>
      <w:r>
        <w:rPr>
          <w:rStyle w:val="VerbatimChar"/>
        </w:rPr>
        <w:t xml:space="preserve">├── gen/                         # generated code (committed; do NOT regen on every build)</w:t>
      </w:r>
      <w:r>
        <w:br/>
      </w:r>
      <w:r>
        <w:rPr>
          <w:rStyle w:val="VerbatimChar"/>
        </w:rPr>
        <w:t xml:space="preserve">│   └── herald/v1/*.pb.go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server.go                # gRPC server constructor + interceptor wiring</w:t>
      </w:r>
      <w:r>
        <w:br/>
      </w:r>
      <w:r>
        <w:rPr>
          <w:rStyle w:val="VerbatimChar"/>
        </w:rPr>
        <w:t xml:space="preserve">│   ├── auth.go                  # JWT interceptor</w:t>
      </w:r>
      <w:r>
        <w:br/>
      </w:r>
      <w:r>
        <w:rPr>
          <w:rStyle w:val="VerbatimChar"/>
        </w:rPr>
        <w:t xml:space="preserve">│   ├── otel.go                  # OTel + tenant_id extraction</w:t>
      </w:r>
      <w:r>
        <w:br/>
      </w:r>
      <w:r>
        <w:rPr>
          <w:rStyle w:val="VerbatimChar"/>
        </w:rPr>
        <w:t xml:space="preserve">│   └── server_test.go</w:t>
      </w:r>
      <w:r>
        <w:br/>
      </w:r>
      <w:r>
        <w:rPr>
          <w:rStyle w:val="VerbatimChar"/>
        </w:rPr>
        <w:t xml:space="preserve">├── client/</w:t>
      </w:r>
      <w:r>
        <w:br/>
      </w:r>
      <w:r>
        <w:rPr>
          <w:rStyle w:val="VerbatimChar"/>
        </w:rPr>
        <w:t xml:space="preserve">│   ├── client.go                # gRPC client wrapper + retries</w:t>
      </w:r>
      <w:r>
        <w:br/>
      </w:r>
      <w:r>
        <w:rPr>
          <w:rStyle w:val="VerbatimChar"/>
        </w:rPr>
        <w:t xml:space="preserve">│   └── client_test.go</w:t>
      </w:r>
      <w:r>
        <w:br/>
      </w:r>
      <w:r>
        <w:rPr>
          <w:rStyle w:val="VerbatimChar"/>
        </w:rPr>
        <w:t xml:space="preserve">└── e2e_real_grpcurl_test.go</w:t>
      </w:r>
    </w:p>
    <w:bookmarkEnd w:id="28"/>
    <w:bookmarkStart w:id="29" w:name="X916694718c1b6a7425a3a7734554291e398a50a"/>
    <w:p>
      <w:pPr>
        <w:pStyle w:val="Heading3"/>
      </w:pPr>
      <w:r>
        <w:t xml:space="preserve">§4.3 Protobuf compilation</w:t>
      </w:r>
    </w:p>
    <w:p>
      <w:pPr>
        <w:pStyle w:val="FirstParagraph"/>
      </w:pPr>
      <w:r>
        <w:rPr>
          <w:rStyle w:val="VerbatimChar"/>
        </w:rPr>
        <w:t xml:space="preserve">scripts/grpc_gen.sh</w:t>
      </w:r>
      <w:r>
        <w:t xml:space="preserve"> </w:t>
      </w:r>
      <w:r>
        <w:t xml:space="preserve">— runs</w:t>
      </w:r>
      <w:r>
        <w:t xml:space="preserve"> </w:t>
      </w:r>
      <w:r>
        <w:rPr>
          <w:rStyle w:val="VerbatimChar"/>
        </w:rPr>
        <w:t xml:space="preserve">buf generate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protoc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file. Committed under</w:t>
      </w:r>
      <w:r>
        <w:t xml:space="preserve"> </w:t>
      </w:r>
      <w:r>
        <w:rPr>
          <w:rStyle w:val="VerbatimChar"/>
        </w:rPr>
        <w:t xml:space="preserve">gen/</w:t>
      </w:r>
      <w:r>
        <w:t xml:space="preserve">.</w:t>
      </w:r>
    </w:p>
    <w:bookmarkEnd w:id="29"/>
    <w:bookmarkStart w:id="30" w:name="X87f9218959951d4ff567671e0e15a7813fc3dff"/>
    <w:p>
      <w:pPr>
        <w:pStyle w:val="Heading3"/>
      </w:pPr>
      <w:r>
        <w:t xml:space="preserve">§4.4 Per-flavor service registration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Flavor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RPCs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EventIngest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</w:t>
            </w:r>
            <w:r>
              <w:t xml:space="preserve"> </w:t>
            </w:r>
            <w:r>
              <w:t xml:space="preserve">(unary),</w:t>
            </w:r>
            <w:r>
              <w:t xml:space="preserve"> </w:t>
            </w:r>
            <w:r>
              <w:rPr>
                <w:rStyle w:val="VerbatimChar"/>
              </w:rPr>
              <w:t xml:space="preserve">IngestEvents</w:t>
            </w:r>
            <w:r>
              <w:t xml:space="preserve"> </w:t>
            </w:r>
            <w:r>
              <w:t xml:space="preserve">(client-stream),</w:t>
            </w:r>
            <w:r>
              <w:t xml:space="preserve"> </w:t>
            </w:r>
            <w:r>
              <w:rPr>
                <w:rStyle w:val="VerbatimChar"/>
              </w:rPr>
              <w:t xml:space="preserve">StreamEvents</w:t>
            </w:r>
            <w:r>
              <w:t xml:space="preserve"> </w:t>
            </w:r>
            <w:r>
              <w:t xml:space="preserve">(server-stream)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StreamEvidence</w:t>
            </w:r>
            <w:r>
              <w:t xml:space="preserve"> </w:t>
            </w:r>
            <w:r>
              <w:t xml:space="preserve">(server-stream),</w:t>
            </w:r>
            <w:r>
              <w:t xml:space="preserve"> </w:t>
            </w:r>
            <w:r>
              <w:rPr>
                <w:rStyle w:val="VerbatimChar"/>
              </w:rPr>
              <w:t xml:space="preserve">Attest</w:t>
            </w:r>
            <w:r>
              <w:t xml:space="preserve"> </w:t>
            </w:r>
            <w:r>
              <w:t xml:space="preserve">(unary)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StreamSafetyEvents</w:t>
            </w:r>
            <w:r>
              <w:t xml:space="preserve"> </w:t>
            </w:r>
            <w:r>
              <w:t xml:space="preserve">(server-stream),</w:t>
            </w:r>
            <w:r>
              <w:t xml:space="preserve"> </w:t>
            </w:r>
            <w:r>
              <w:rPr>
                <w:rStyle w:val="VerbatimChar"/>
              </w:rPr>
              <w:t xml:space="preserve">QuerySafetyState</w:t>
            </w:r>
            <w:r>
              <w:t xml:space="preserve"> </w:t>
            </w:r>
            <w:r>
              <w:t xml:space="preserve">(unary)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Others</w:t>
            </w:r>
          </w:p>
        </w:tc>
        <w:tc>
          <w:tcPr/>
          <w:p>
            <w:pPr>
              <w:pStyle w:val="Compact"/>
            </w:pPr>
            <w:r>
              <w:t xml:space="preserve">(defer to Wave 4e+1)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X1dd46c2c8b4c735b3c7ddf49db10d8420722936"/>
    <w:p>
      <w:pPr>
        <w:pStyle w:val="Heading3"/>
      </w:pPr>
      <w:r>
        <w:t xml:space="preserve">§4.5 New e2e_bluff_hunt invariants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E73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grpcurl -d '{...}' :7104g herald.v1.Notifier/Notify</w:t>
      </w:r>
      <w:r>
        <w:t xml:space="preserve"> </w:t>
      </w:r>
      <w:r>
        <w:t xml:space="preserve">→ expected response.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E74</w:t>
      </w:r>
      <w:r>
        <w:t xml:space="preserve"> </w:t>
      </w:r>
      <w:r>
        <w:t xml:space="preserve">— server-streaming: client opens stream + receives N events.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E75</w:t>
      </w:r>
      <w:r>
        <w:t xml:space="preserve"> </w:t>
      </w:r>
      <w:r>
        <w:t xml:space="preserve">— bidi: client sends N + receives M; verifies independent streams.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E76</w:t>
      </w:r>
      <w:r>
        <w:t xml:space="preserve"> </w:t>
      </w:r>
      <w:r>
        <w:t xml:space="preserve">— deadline propagation: client deadline = 1s; server sleep = 2s; client RPC fails with</w:t>
      </w:r>
      <w:r>
        <w:t xml:space="preserve"> </w:t>
      </w:r>
      <w:r>
        <w:rPr>
          <w:rStyle w:val="VerbatimChar"/>
        </w:rPr>
        <w:t xml:space="preserve">DEADLINE_EXCEEDED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E77</w:t>
      </w:r>
      <w:r>
        <w:t xml:space="preserve"> </w:t>
      </w:r>
      <w:r>
        <w:t xml:space="preserve">— JWT-less RPC →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E78</w:t>
      </w:r>
      <w:r>
        <w:t xml:space="preserve"> </w:t>
      </w:r>
      <w:r>
        <w:t xml:space="preserve">— schema break: modify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, regen, run against old client → expected new/old field handling.</w:t>
      </w:r>
    </w:p>
    <w:bookmarkEnd w:id="31"/>
    <w:bookmarkStart w:id="32" w:name="Xeb148faebd2bcbdde1b21cf080f339c1d05d30f"/>
    <w:p>
      <w:pPr>
        <w:pStyle w:val="Heading3"/>
      </w:pPr>
      <w:r>
        <w:t xml:space="preserve">§4.6 HRD scaffolding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HRD-276</w:t>
      </w:r>
      <w:r>
        <w:t xml:space="preserve"> </w:t>
      </w:r>
      <w:r>
        <w:t xml:space="preserve">— bootstrap</w:t>
      </w:r>
      <w:r>
        <w:t xml:space="preserve"> </w:t>
      </w:r>
      <w:r>
        <w:rPr>
          <w:rStyle w:val="VerbatimChar"/>
        </w:rPr>
        <w:t xml:space="preserve">commons_grpc/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HRD-277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definitions.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HRD-278</w:t>
      </w:r>
      <w:r>
        <w:t xml:space="preserve"> </w:t>
      </w:r>
      <w:r>
        <w:t xml:space="preserve">— buf/protoc gen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HRD-279</w:t>
      </w:r>
      <w:r>
        <w:t xml:space="preserve"> </w:t>
      </w:r>
      <w:r>
        <w:t xml:space="preserve">— server-side scaffolding + JWT interceptor.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HRD-280</w:t>
      </w:r>
      <w:r>
        <w:t xml:space="preserve"> </w:t>
      </w:r>
      <w:r>
        <w:t xml:space="preserve">— client-side wrapper.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HRD-281</w:t>
      </w:r>
      <w:r>
        <w:t xml:space="preserve"> </w:t>
      </w:r>
      <w:r>
        <w:t xml:space="preserve">— pherald Notifier service.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HRD-282</w:t>
      </w:r>
      <w:r>
        <w:t xml:space="preserve"> </w:t>
      </w:r>
      <w:r>
        <w:t xml:space="preserve">— cherald Compliance service.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HRD-283</w:t>
      </w:r>
      <w:r>
        <w:t xml:space="preserve"> </w:t>
      </w:r>
      <w:r>
        <w:t xml:space="preserve">— sherald Safety service.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HRD-284</w:t>
      </w:r>
      <w:r>
        <w:t xml:space="preserve"> </w:t>
      </w:r>
      <w:r>
        <w:t xml:space="preserve">— OTel propagation.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HRD-285</w:t>
      </w:r>
      <w:r>
        <w:t xml:space="preserve"> </w:t>
      </w:r>
      <w:r>
        <w:t xml:space="preserve">— TLS / mTLS.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HRD-286</w:t>
      </w:r>
      <w:r>
        <w:t xml:space="preserve"> </w:t>
      </w:r>
      <w:r>
        <w:t xml:space="preserve">— e2e_bluff_hunt E73–E78.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HRD-287</w:t>
      </w:r>
      <w:r>
        <w:t xml:space="preserve"> </w:t>
      </w:r>
      <w:r>
        <w:t xml:space="preserve">— mutation gates.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HRD-288</w:t>
      </w:r>
      <w:r>
        <w:t xml:space="preserve"> </w:t>
      </w:r>
      <w:r>
        <w:t xml:space="preserve">— spec V3 §4u amendments.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HRD-289</w:t>
      </w:r>
      <w:r>
        <w:t xml:space="preserve"> </w:t>
      </w:r>
      <w:r>
        <w:t xml:space="preserve">— operator runbook.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HRD-290</w:t>
      </w:r>
      <w:r>
        <w:t xml:space="preserve"> </w:t>
      </w:r>
      <w:r>
        <w:t xml:space="preserve">— close Wave 4e (gRPC slice).</w:t>
      </w:r>
    </w:p>
    <w:bookmarkEnd w:id="32"/>
    <w:bookmarkEnd w:id="33"/>
    <w:bookmarkStart w:id="40" w:name="X1e097e8696968ef8410f63770854bba8ccc8956"/>
    <w:p>
      <w:pPr>
        <w:pStyle w:val="Heading2"/>
      </w:pPr>
      <w:r>
        <w:t xml:space="preserve">§5. §107 anti-bluff testing strategy</w:t>
      </w:r>
    </w:p>
    <w:p>
      <w:pPr>
        <w:pStyle w:val="FirstParagraph"/>
      </w:pPr>
      <w:r>
        <w:rPr>
          <w:b/>
          <w:bCs/>
        </w:rPr>
        <w:t xml:space="preserve">The bar:</w:t>
      </w:r>
      <w:r>
        <w:t xml:space="preserve"> </w:t>
      </w:r>
      <w:r>
        <w:rPr>
          <w:rStyle w:val="VerbatimChar"/>
        </w:rPr>
        <w:t xml:space="preserve">grpcurl</w:t>
      </w:r>
      <w:r>
        <w:t xml:space="preserve"> </w:t>
      </w:r>
      <w:r>
        <w:t xml:space="preserve">+ real protobuf-typed Go client successfully invoke RPCs against running flavor binary.</w:t>
      </w:r>
    </w:p>
    <w:bookmarkStart w:id="34" w:name="X6afe01981f58d2c68f5bbfdeaada9d49e8759f3"/>
    <w:p>
      <w:pPr>
        <w:pStyle w:val="Heading3"/>
      </w:pPr>
      <w:r>
        <w:t xml:space="preserve">§5.1 Happy-path tests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1: grpcurl unary.</w:t>
      </w:r>
      <w:r>
        <w:t xml:space="preserve"> </w:t>
      </w:r>
      <w:r>
        <w:rPr>
          <w:rStyle w:val="VerbatimChar"/>
        </w:rPr>
        <w:t xml:space="preserve">grpcurl -d '{...}' :7104g herald.v1.Notifier/Notify</w:t>
      </w:r>
      <w:r>
        <w:t xml:space="preserve"> </w:t>
      </w:r>
      <w:r>
        <w:t xml:space="preserve">→ JSON response. Physical proof: capture stdout + diff against golden.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2: server-streaming.</w:t>
      </w:r>
      <w:r>
        <w:t xml:space="preserve"> </w:t>
      </w:r>
      <w:r>
        <w:rPr>
          <w:rStyle w:val="VerbatimChar"/>
        </w:rPr>
        <w:t xml:space="preserve">grpcurl -d '{...}' :7104g herald.v1.Notifier/StreamEvents</w:t>
      </w:r>
      <w:r>
        <w:t xml:space="preserve"> </w:t>
      </w:r>
      <w:r>
        <w:t xml:space="preserve">→ N events received in order. Physical proof: log file shows N timestamps in increasing order.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3: bidi.</w:t>
      </w:r>
      <w:r>
        <w:t xml:space="preserve"> </w:t>
      </w:r>
      <w:r>
        <w:t xml:space="preserve">Custom Go client sending 5 + receiving 5 independently.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 4: deadline.</w:t>
      </w:r>
      <w:r>
        <w:t xml:space="preserve"> </w:t>
      </w:r>
      <w:r>
        <w:t xml:space="preserve">Set client deadline; assert</w:t>
      </w:r>
      <w:r>
        <w:t xml:space="preserve"> </w:t>
      </w:r>
      <w:r>
        <w:rPr>
          <w:rStyle w:val="VerbatimChar"/>
        </w:rPr>
        <w:t xml:space="preserve">DEADLINE_EXCEEDED</w:t>
      </w:r>
      <w:r>
        <w:t xml:space="preserve"> </w:t>
      </w:r>
      <w:r>
        <w:t xml:space="preserve">after the deadline.</w:t>
      </w:r>
    </w:p>
    <w:bookmarkEnd w:id="34"/>
    <w:bookmarkStart w:id="35" w:name="Xb61e68c3bc521ae2176e89f21d476af5ecd8884"/>
    <w:p>
      <w:pPr>
        <w:pStyle w:val="Heading3"/>
      </w:pPr>
      <w:r>
        <w:t xml:space="preserve">§5.2 Edge cases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5: oversized message.</w:t>
      </w:r>
      <w:r>
        <w:t xml:space="preserve"> </w:t>
      </w:r>
      <w:r>
        <w:t xml:space="preserve">&gt; grpc.MaxMsgSize →</w:t>
      </w:r>
      <w:r>
        <w:t xml:space="preserve"> </w:t>
      </w:r>
      <w:r>
        <w:rPr>
          <w:rStyle w:val="VerbatimChar"/>
        </w:rPr>
        <w:t xml:space="preserve">RESOURCE_EXHAUSTED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6: backpressure.</w:t>
      </w:r>
      <w:r>
        <w:t xml:space="preserve"> </w:t>
      </w:r>
      <w:r>
        <w:t xml:space="preserve">Slow client; server's send blocks; assert no goroutine leak.</w:t>
      </w:r>
    </w:p>
    <w:bookmarkEnd w:id="35"/>
    <w:bookmarkStart w:id="36" w:name="X226997ce053a29ac9b5e5bab2c29e31be643a98"/>
    <w:p>
      <w:pPr>
        <w:pStyle w:val="Heading3"/>
      </w:pPr>
      <w:r>
        <w:t xml:space="preserve">§5.3 Failure modes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7: JWT-less.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8: wrong tenant.</w:t>
      </w:r>
      <w:r>
        <w:t xml:space="preserve"> </w:t>
      </w:r>
      <w:r>
        <w:t xml:space="preserve">Cross-tenant call →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.</w:t>
      </w:r>
    </w:p>
    <w:bookmarkEnd w:id="36"/>
    <w:bookmarkStart w:id="37" w:name="X3adf565fa6e7eb38e8f30d250a45a7bdadb8e47"/>
    <w:p>
      <w:pPr>
        <w:pStyle w:val="Heading3"/>
      </w:pPr>
      <w:r>
        <w:t xml:space="preserve">§5.4 Performance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9: throughput.</w:t>
      </w:r>
      <w:r>
        <w:t xml:space="preserve"> </w:t>
      </w:r>
      <w:r>
        <w:t xml:space="preserve">10K events/sec ingest sustained for 60s.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10: latency.</w:t>
      </w:r>
      <w:r>
        <w:t xml:space="preserve"> </w:t>
      </w:r>
      <w:r>
        <w:t xml:space="preserve">p99 &lt; 10ms for unary.</w:t>
      </w:r>
    </w:p>
    <w:bookmarkEnd w:id="37"/>
    <w:bookmarkStart w:id="38" w:name="Xa5efd4a039af76a3e38a05a72f5ab40ec336960"/>
    <w:p>
      <w:pPr>
        <w:pStyle w:val="Heading3"/>
      </w:pPr>
      <w:r>
        <w:t xml:space="preserve">§5.5 Mutation gates</w:t>
      </w:r>
    </w:p>
    <w:p>
      <w:pPr>
        <w:pStyle w:val="Compact"/>
        <w:numPr>
          <w:ilvl w:val="0"/>
          <w:numId w:val="1013"/>
        </w:numPr>
      </w:pPr>
      <w:r>
        <w:t xml:space="preserve">Mutation: remove JWT interceptor → Test 7 FAILS.</w:t>
      </w:r>
    </w:p>
    <w:p>
      <w:pPr>
        <w:pStyle w:val="Compact"/>
        <w:numPr>
          <w:ilvl w:val="0"/>
          <w:numId w:val="1013"/>
        </w:numPr>
      </w:pPr>
      <w:r>
        <w:t xml:space="preserve">Mutation: stub OTel interceptor → no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propagation → trace-based test FAILS.</w:t>
      </w:r>
    </w:p>
    <w:bookmarkEnd w:id="38"/>
    <w:bookmarkStart w:id="39" w:name="Xa6fa808d0007e24e7f593496a58fc8f59a96221"/>
    <w:p>
      <w:pPr>
        <w:pStyle w:val="Heading3"/>
      </w:pPr>
      <w:r>
        <w:t xml:space="preserve">§5.6 Wire-level</w:t>
      </w:r>
    </w:p>
    <w:p>
      <w:pPr>
        <w:pStyle w:val="Compact"/>
        <w:numPr>
          <w:ilvl w:val="0"/>
          <w:numId w:val="1014"/>
        </w:numPr>
      </w:pPr>
      <w:r>
        <w:t xml:space="preserve">tcpdump :7104g → assert HTTP/2 frames;</w:t>
      </w:r>
      <w:r>
        <w:t xml:space="preserve"> </w:t>
      </w:r>
      <w:r>
        <w:rPr>
          <w:rStyle w:val="VerbatimChar"/>
        </w:rPr>
        <w:t xml:space="preserve">h2c</w:t>
      </w:r>
      <w:r>
        <w:t xml:space="preserve"> </w:t>
      </w:r>
      <w:r>
        <w:t xml:space="preserve">decode; verify trailer</w:t>
      </w:r>
      <w:r>
        <w:t xml:space="preserve"> </w:t>
      </w:r>
      <w:r>
        <w:rPr>
          <w:rStyle w:val="VerbatimChar"/>
        </w:rPr>
        <w:t xml:space="preserve">grpc-status: 0</w:t>
      </w:r>
      <w:r>
        <w:t xml:space="preserve">.</w:t>
      </w:r>
    </w:p>
    <w:bookmarkEnd w:id="39"/>
    <w:bookmarkEnd w:id="40"/>
    <w:bookmarkStart w:id="41" w:name="X1a6948d97881b0d7f3273fa9bd8235385622216"/>
    <w:p>
      <w:pPr>
        <w:pStyle w:val="Heading2"/>
      </w:pPr>
      <w:r>
        <w:t xml:space="preserve">§6. Open questions for operator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Public gRPC or internal-only?</w:t>
      </w:r>
      <w:r>
        <w:t xml:space="preserve"> </w:t>
      </w:r>
      <w:r>
        <w:t xml:space="preserve">Recommend INTERNAL only — REST stays public face.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Connect-go alongside gRPC for HTTP/1.1 compat?</w:t>
      </w:r>
      <w:r>
        <w:t xml:space="preserve"> </w:t>
      </w:r>
      <w:r>
        <w:t xml:space="preserve">Possibly for cases where a customer can't speak HTTP/2. Defer.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gRPC-Gateway REST shim?</w:t>
      </w:r>
      <w:r>
        <w:t xml:space="preserve"> </w:t>
      </w:r>
      <w:r>
        <w:t xml:space="preserve">Auto-generates a REST handler from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. Could replace some hand-written REST handlers. Defer; evaluate after E73–E78 land.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buf vs protoc?</w:t>
      </w:r>
      <w:r>
        <w:t xml:space="preserve"> </w:t>
      </w:r>
      <w:r>
        <w:t xml:space="preserve">Recommend</w:t>
      </w:r>
      <w:r>
        <w:t xml:space="preserve"> </w:t>
      </w:r>
      <w:r>
        <w:rPr>
          <w:rStyle w:val="VerbatimChar"/>
        </w:rPr>
        <w:t xml:space="preserve">buf</w:t>
      </w:r>
      <w:r>
        <w:t xml:space="preserve"> </w:t>
      </w:r>
      <w:r>
        <w:t xml:space="preserve">(better lint + breaking-change detection).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Commit generated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.pb.go</w:t>
      </w:r>
      <w:r>
        <w:rPr>
          <w:b/>
          <w:bCs/>
        </w:rPr>
        <w:t xml:space="preserve"> </w:t>
      </w:r>
      <w:r>
        <w:rPr>
          <w:b/>
          <w:bCs/>
        </w:rPr>
        <w:t xml:space="preserve">files?</w:t>
      </w:r>
      <w:r>
        <w:t xml:space="preserve"> </w:t>
      </w:r>
      <w:r>
        <w:t xml:space="preserve">Yes — avoid build-time codegen complexity.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mTLS or 1-way?</w:t>
      </w:r>
      <w:r>
        <w:t xml:space="preserve"> </w:t>
      </w:r>
      <w:r>
        <w:t xml:space="preserve">mTLS for inter-flavor; 1-way for external.</w:t>
      </w:r>
    </w:p>
    <w:bookmarkEnd w:id="41"/>
    <w:bookmarkStart w:id="48" w:name="Xef13cb770278a00c50e641ab9e7e8b454d3bc66"/>
    <w:p>
      <w:pPr>
        <w:pStyle w:val="Heading2"/>
      </w:pPr>
      <w:r>
        <w:t xml:space="preserve">§7. References</w:t>
      </w:r>
    </w:p>
    <w:p>
      <w:pPr>
        <w:pStyle w:val="FirstParagraph"/>
      </w:pPr>
      <w:r>
        <w:t xml:space="preserve">(All fetched 2026-05-22.)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gRPC docs.</w:t>
      </w:r>
      <w:r>
        <w:t xml:space="preserve"> </w:t>
      </w:r>
      <w:hyperlink r:id="rId42">
        <w:r>
          <w:rPr>
            <w:rStyle w:val="Hyperlink"/>
          </w:rPr>
          <w:t xml:space="preserve">https://grpc.io/docs/languages/go/basics/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gRPC Go.</w:t>
      </w:r>
      <w:r>
        <w:t xml:space="preserve"> </w:t>
      </w:r>
      <w:hyperlink r:id="rId43">
        <w:r>
          <w:rPr>
            <w:rStyle w:val="Hyperlink"/>
          </w:rPr>
          <w:t xml:space="preserve">https://github.com/grpc/grpc-go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gRPC core concepts.</w:t>
      </w:r>
      <w:r>
        <w:t xml:space="preserve"> </w:t>
      </w:r>
      <w:hyperlink r:id="rId44">
        <w:r>
          <w:rPr>
            <w:rStyle w:val="Hyperlink"/>
          </w:rPr>
          <w:t xml:space="preserve">https://grpc.io/docs/what-is-grpc/core-concepts/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Bidirectional streaming.</w:t>
      </w:r>
      <w:r>
        <w:t xml:space="preserve"> </w:t>
      </w:r>
      <w:hyperlink r:id="rId45">
        <w:r>
          <w:rPr>
            <w:rStyle w:val="Hyperlink"/>
          </w:rPr>
          <w:t xml:space="preserve">https://dev.to/yash_mahakal/implementing-bidirectional-grpc-streaming-a-practical-guide-3afi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buf.</w:t>
      </w:r>
      <w:r>
        <w:t xml:space="preserve"> </w:t>
      </w:r>
      <w:hyperlink r:id="rId46">
        <w:r>
          <w:rPr>
            <w:rStyle w:val="Hyperlink"/>
          </w:rPr>
          <w:t xml:space="preserve">https://buf.build/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OTel gRPC instrumentation.</w:t>
      </w:r>
      <w:r>
        <w:t xml:space="preserve"> </w:t>
      </w:r>
      <w:hyperlink r:id="rId47">
        <w:r>
          <w:rPr>
            <w:rStyle w:val="Hyperlink"/>
          </w:rPr>
          <w:t xml:space="preserve">https://github.com/open-telemetry/opentelemetry-go-contrib/tree/main/instrumentation/google.golang.org/grpc/otelgrpc</w:t>
        </w:r>
      </w:hyperlink>
    </w:p>
    <w:bookmarkEnd w:id="48"/>
    <w:bookmarkStart w:id="49" w:name="Xc0756b8e5fdd0b8d4b148e30ead339a249e014d"/>
    <w:p>
      <w:pPr>
        <w:pStyle w:val="Heading2"/>
      </w:pPr>
      <w:r>
        <w:t xml:space="preserve">§8. Catalogue-check verdict</w:t>
      </w:r>
    </w:p>
    <w:p>
      <w:pPr>
        <w:pStyle w:val="FirstParagraph"/>
      </w:pPr>
      <w:r>
        <w:t xml:space="preserve">Per §11.4.74: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vasic-digital:</w:t>
      </w:r>
      <w:r>
        <w:t xml:space="preserve"> </w:t>
      </w:r>
      <w:r>
        <w:t xml:space="preserve">no module.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HelixDevelopment:</w:t>
      </w:r>
      <w:r>
        <w:t xml:space="preserve"> </w:t>
      </w:r>
      <w:r>
        <w:t xml:space="preserve">no module.</w:t>
      </w:r>
    </w:p>
    <w:p>
      <w:pPr>
        <w:pStyle w:val="FirstParagraph"/>
      </w:pPr>
      <w:r>
        <w:rPr>
          <w:b/>
          <w:bCs/>
        </w:rPr>
        <w:t xml:space="preserve">Verdict: no-match. Depend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google.golang.org/grpc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google.golang.org/protobuf</w:t>
      </w:r>
      <w:r>
        <w:rPr>
          <w:b/>
          <w:bCs/>
        </w:rPr>
        <w:t xml:space="preserve"> </w:t>
      </w:r>
      <w:r>
        <w:rPr>
          <w:b/>
          <w:bCs/>
        </w:rPr>
        <w:t xml:space="preserve">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go get</w:t>
      </w:r>
      <w:r>
        <w:rPr>
          <w:b/>
          <w:bCs/>
        </w:rPr>
        <w:t xml:space="preserve"> </w:t>
      </w:r>
      <w:r>
        <w:rPr>
          <w:b/>
          <w:bCs/>
        </w:rPr>
        <w:t xml:space="preserve">(per §9.1 carve-out for well-known stdlib-quality libs).</w:t>
      </w:r>
      <w:r>
        <w:t xml:space="preserve"> </w:t>
      </w:r>
      <w:r>
        <w:t xml:space="preserve">No submodule needed.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buf.build/" TargetMode="External" /><Relationship Type="http://schemas.openxmlformats.org/officeDocument/2006/relationships/hyperlink" Id="rId45" Target="https://dev.to/yash_mahakal/implementing-bidirectional-grpc-streaming-a-practical-guide-3afi" TargetMode="External" /><Relationship Type="http://schemas.openxmlformats.org/officeDocument/2006/relationships/hyperlink" Id="rId43" Target="https://github.com/grpc/grpc-go" TargetMode="External" /><Relationship Type="http://schemas.openxmlformats.org/officeDocument/2006/relationships/hyperlink" Id="rId47" Target="https://github.com/open-telemetry/opentelemetry-go-contrib/tree/main/instrumentation/google.golang.org/grpc/otelgrpc" TargetMode="External" /><Relationship Type="http://schemas.openxmlformats.org/officeDocument/2006/relationships/hyperlink" Id="rId42" Target="https://grpc.io/docs/languages/go/basics/" TargetMode="External" /><Relationship Type="http://schemas.openxmlformats.org/officeDocument/2006/relationships/hyperlink" Id="rId44" Target="https://grpc.io/docs/what-is-grpc/core-concep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buf.build/" TargetMode="External" /><Relationship Type="http://schemas.openxmlformats.org/officeDocument/2006/relationships/hyperlink" Id="rId45" Target="https://dev.to/yash_mahakal/implementing-bidirectional-grpc-streaming-a-practical-guide-3afi" TargetMode="External" /><Relationship Type="http://schemas.openxmlformats.org/officeDocument/2006/relationships/hyperlink" Id="rId43" Target="https://github.com/grpc/grpc-go" TargetMode="External" /><Relationship Type="http://schemas.openxmlformats.org/officeDocument/2006/relationships/hyperlink" Id="rId47" Target="https://github.com/open-telemetry/opentelemetry-go-contrib/tree/main/instrumentation/google.golang.org/grpc/otelgrpc" TargetMode="External" /><Relationship Type="http://schemas.openxmlformats.org/officeDocument/2006/relationships/hyperlink" Id="rId42" Target="https://grpc.io/docs/languages/go/basics/" TargetMode="External" /><Relationship Type="http://schemas.openxmlformats.org/officeDocument/2006/relationships/hyperlink" Id="rId44" Target="https://grpc.io/docs/what-is-grpc/core-concep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