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65" w:name="X8915a5d4ee45f0e2266d284e2f8e55f0bcc55d5"/>
    <w:p>
      <w:pPr>
        <w:pStyle w:val="Heading1"/>
      </w:pPr>
      <w:r>
        <w:t xml:space="preserve">Protocol Research: Model Context Protocol (MCP)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research-only (no implementation yet)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MCP is the most mature LLM-to-tool integration protocol (Anthropic 2024-11; spec 2025-11-25; ecosystem-wide adoption). Herald should adopt MCP as its FIRST non-REST protocol because the use case maps directly: Herald exposes resources (tenant subscribers, events, safety state, compliance posture) + tools (notify, query) for LLM agents to consume. Official Go SDK exists, Apache 2.0, maintained in collaboration with Google.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open-questions: server-only vs server+client; resource granularity; OAuth 2.0 vs commons_auth-JWT layering.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Wave 4a — open HRD-200..HRD-220 block; new module</w:t>
            </w:r>
            <w:r>
              <w:t xml:space="preserve"> </w:t>
            </w:r>
            <w:r>
              <w:rPr>
                <w:rStyle w:val="VerbatimChar"/>
              </w:rPr>
              <w:t xml:space="preserve">commons_mcp/</w:t>
            </w:r>
            <w:r>
              <w:t xml:space="preserve"> </w:t>
            </w:r>
            <w:r>
              <w:t xml:space="preserve">(L1); every flavor gains</w:t>
            </w:r>
            <w:r>
              <w:t xml:space="preserve"> </w:t>
            </w:r>
            <w:r>
              <w:rPr>
                <w:rStyle w:val="VerbatimChar"/>
              </w:rPr>
              <w:t xml:space="preserve">--mcp-stdio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--mcp-http</w:t>
            </w:r>
            <w:r>
              <w:t xml:space="preserve"> </w:t>
            </w:r>
            <w:r>
              <w:t xml:space="preserve">flags.</w:t>
            </w:r>
          </w:p>
        </w:tc>
      </w:tr>
    </w:tbl>
    <w:bookmarkStart w:id="9" w:name="constitutional-anchors"/>
    <w:p>
      <w:pPr>
        <w:pStyle w:val="Heading2"/>
      </w:pPr>
      <w:r>
        <w:t xml:space="preserve">Constitutional anchors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§107 anti-bluff</w:t>
      </w:r>
      <w:r>
        <w:t xml:space="preserve"> </w:t>
      </w:r>
      <w:r>
        <w:t xml:space="preserve">— every MCP test below MUST produce physical proof (real client connecting to real server, byte-level response assertion). No metadata-only PASS.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§11.4.74 catalogue-check</w:t>
      </w:r>
      <w:r>
        <w:t xml:space="preserve"> </w:t>
      </w:r>
      <w:r>
        <w:t xml:space="preserve">— performed; no existing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HelixDevelopment</w:t>
      </w:r>
      <w:r>
        <w:t xml:space="preserve"> </w:t>
      </w:r>
      <w:r>
        <w:t xml:space="preserve">MCP module found. Verdict: vendor</w:t>
      </w:r>
      <w:r>
        <w:t xml:space="preserve"> </w:t>
      </w:r>
      <w:r>
        <w:rPr>
          <w:rStyle w:val="VerbatimChar"/>
        </w:rPr>
        <w:t xml:space="preserve">github.com/modelcontextprotocol/go-sdk</w:t>
      </w:r>
      <w:r>
        <w:t xml:space="preserve"> </w:t>
      </w:r>
      <w:r>
        <w:t xml:space="preserve">as a submodule under</w:t>
      </w:r>
      <w:r>
        <w:t xml:space="preserve"> </w:t>
      </w:r>
      <w:r>
        <w:rPr>
          <w:rStyle w:val="VerbatimChar"/>
        </w:rPr>
        <w:t xml:space="preserve">submodules/go-mcp-sdk/</w:t>
      </w:r>
      <w:r>
        <w:t xml:space="preserve"> </w:t>
      </w:r>
      <w:r>
        <w:t xml:space="preserve">(Helix §3 no-</w:t>
      </w:r>
      <w:r>
        <w:rPr>
          <w:rStyle w:val="VerbatimChar"/>
        </w:rPr>
        <w:t xml:space="preserve">go get</w:t>
      </w:r>
      <w:r>
        <w:t xml:space="preserve">-of-vendor rule) OR add as an exception per spec V3 §9.1.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§11.4.61 / branding</w:t>
      </w:r>
      <w:r>
        <w:t xml:space="preserve"> </w:t>
      </w:r>
      <w:r>
        <w:t xml:space="preserve">— this is a tracked doc; HTML/PDF/DOCX siblings to be regenerated via</w:t>
      </w:r>
      <w:r>
        <w:t xml:space="preserve"> </w:t>
      </w:r>
      <w:r>
        <w:rPr>
          <w:rStyle w:val="VerbatimChar"/>
        </w:rPr>
        <w:t xml:space="preserve">scripts/export_docs.sh docs/research/protocols/MCP.md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 V3 implication</w:t>
      </w:r>
      <w:r>
        <w:t xml:space="preserve"> </w:t>
      </w:r>
      <w:r>
        <w:t xml:space="preserve">— Wave 4a will add a §4x.x to specification.V3.md describing the MCP surface. Per §106 spec-change rule, that spec edit triggers comprehensive planning + implementation in the same logical work effort.</w: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1ddca23742e0a02e3b433ab5d5a075378919966">
        <w:r>
          <w:rPr>
            <w:rStyle w:val="Hyperlink"/>
          </w:rPr>
          <w:t xml:space="preserve">§1. Protocol overview</w:t>
        </w:r>
      </w:hyperlink>
    </w:p>
    <w:p>
      <w:pPr>
        <w:pStyle w:val="Compact"/>
        <w:numPr>
          <w:ilvl w:val="0"/>
          <w:numId w:val="1002"/>
        </w:numPr>
      </w:pPr>
      <w:hyperlink w:anchor="X1a817136efcf5610af79c51f1163ca35f8be2e0">
        <w:r>
          <w:rPr>
            <w:rStyle w:val="Hyperlink"/>
          </w:rPr>
          <w:t xml:space="preserve">§2. Specification deep-dive</w:t>
        </w:r>
      </w:hyperlink>
    </w:p>
    <w:p>
      <w:pPr>
        <w:pStyle w:val="Compact"/>
        <w:numPr>
          <w:ilvl w:val="0"/>
          <w:numId w:val="1002"/>
        </w:numPr>
      </w:pPr>
      <w:hyperlink w:anchor="Xa238b95a19c3811adca48ca270cd01923df1723">
        <w:r>
          <w:rPr>
            <w:rStyle w:val="Hyperlink"/>
          </w:rPr>
          <w:t xml:space="preserve">§3. Herald-specific applicability analysis</w:t>
        </w:r>
      </w:hyperlink>
    </w:p>
    <w:p>
      <w:pPr>
        <w:pStyle w:val="Compact"/>
        <w:numPr>
          <w:ilvl w:val="0"/>
          <w:numId w:val="1002"/>
        </w:numPr>
      </w:pPr>
      <w:hyperlink w:anchor="Xe2faae2545a9ebc99146876abcd86b33b65fe93">
        <w:r>
          <w:rPr>
            <w:rStyle w:val="Hyperlink"/>
          </w:rPr>
          <w:t xml:space="preserve">§4. Step-by-step implementation guide for Herald</w:t>
        </w:r>
      </w:hyperlink>
    </w:p>
    <w:p>
      <w:pPr>
        <w:pStyle w:val="Compact"/>
        <w:numPr>
          <w:ilvl w:val="0"/>
          <w:numId w:val="1002"/>
        </w:numPr>
      </w:pPr>
      <w:hyperlink w:anchor="X1e097e8696968ef8410f63770854bba8ccc8956">
        <w:r>
          <w:rPr>
            <w:rStyle w:val="Hyperlink"/>
          </w:rPr>
          <w:t xml:space="preserve">§5. §107 anti-bluff testing strategy</w:t>
        </w:r>
      </w:hyperlink>
    </w:p>
    <w:p>
      <w:pPr>
        <w:pStyle w:val="Compact"/>
        <w:numPr>
          <w:ilvl w:val="0"/>
          <w:numId w:val="1002"/>
        </w:numPr>
      </w:pPr>
      <w:hyperlink w:anchor="X1a6948d97881b0d7f3273fa9bd8235385622216">
        <w:r>
          <w:rPr>
            <w:rStyle w:val="Hyperlink"/>
          </w:rPr>
          <w:t xml:space="preserve">§6. Open questions for operator</w:t>
        </w:r>
      </w:hyperlink>
    </w:p>
    <w:p>
      <w:pPr>
        <w:pStyle w:val="Compact"/>
        <w:numPr>
          <w:ilvl w:val="0"/>
          <w:numId w:val="1002"/>
        </w:numPr>
      </w:pPr>
      <w:hyperlink w:anchor="Xef13cb770278a00c50e641ab9e7e8b454d3bc66">
        <w:r>
          <w:rPr>
            <w:rStyle w:val="Hyperlink"/>
          </w:rPr>
          <w:t xml:space="preserve">§7. References</w:t>
        </w:r>
      </w:hyperlink>
    </w:p>
    <w:p>
      <w:pPr>
        <w:pStyle w:val="Compact"/>
        <w:numPr>
          <w:ilvl w:val="0"/>
          <w:numId w:val="1002"/>
        </w:numPr>
      </w:pPr>
      <w:hyperlink w:anchor="Xc0756b8e5fdd0b8d4b148e30ead339a249e014d">
        <w:r>
          <w:rPr>
            <w:rStyle w:val="Hyperlink"/>
          </w:rPr>
          <w:t xml:space="preserve">§8. Catalogue-check verdict</w:t>
        </w:r>
      </w:hyperlink>
    </w:p>
    <w:bookmarkEnd w:id="10"/>
    <w:bookmarkStart w:id="16" w:name="X1ddca23742e0a02e3b433ab5d5a075378919966"/>
    <w:p>
      <w:pPr>
        <w:pStyle w:val="Heading2"/>
      </w:pPr>
      <w:r>
        <w:t xml:space="preserve">§1. Protocol overview</w:t>
      </w:r>
    </w:p>
    <w:p>
      <w:pPr>
        <w:pStyle w:val="FirstParagraph"/>
      </w:pPr>
      <w:r>
        <w:rPr>
          <w:b/>
          <w:bCs/>
        </w:rPr>
        <w:t xml:space="preserve">MCP — Model Context Protocol.</w:t>
      </w:r>
      <w:r>
        <w:t xml:space="preserve"> </w:t>
      </w:r>
      <w:r>
        <w:t xml:space="preserve">Open standard introduced by Anthropic in November 2024 to standardize how LLM applications integrate external data + tools. Now an open-source project with the spec at</w:t>
      </w:r>
      <w:r>
        <w:t xml:space="preserve"> </w:t>
      </w:r>
      <w:hyperlink r:id="rId11">
        <w:r>
          <w:rPr>
            <w:rStyle w:val="Hyperlink"/>
          </w:rPr>
          <w:t xml:space="preserve">https://modelcontextprotocol.io</w:t>
        </w:r>
      </w:hyperlink>
      <w:r>
        <w:t xml:space="preserve">, schemas under</w:t>
      </w:r>
      <w:r>
        <w:t xml:space="preserve"> </w:t>
      </w:r>
      <w:hyperlink r:id="rId12">
        <w:r>
          <w:rPr>
            <w:rStyle w:val="Hyperlink"/>
          </w:rPr>
          <w:t xml:space="preserve">https://github.com/modelcontextprotocol/modelcontextprotocol</w:t>
        </w:r>
      </w:hyperlink>
      <w:r>
        <w:t xml:space="preserve">, and language SDKs under</w:t>
      </w:r>
      <w:r>
        <w:t xml:space="preserve"> </w:t>
      </w:r>
      <w:hyperlink r:id="rId13">
        <w:r>
          <w:rPr>
            <w:rStyle w:val="Hyperlink"/>
          </w:rPr>
          <w:t xml:space="preserve">https://github.com/modelcontextprotocol/</w:t>
        </w:r>
      </w:hyperlink>
      <w:r>
        <w:t xml:space="preserve"> </w:t>
      </w:r>
      <w:r>
        <w:t xml:space="preserve">(TypeScript, Python, Go, Java, C#, Kotlin, Rust, Swift).</w:t>
      </w:r>
    </w:p>
    <w:p>
      <w:pPr>
        <w:pStyle w:val="BodyText"/>
      </w:pPr>
      <w:r>
        <w:rPr>
          <w:b/>
          <w:bCs/>
        </w:rPr>
        <w:t xml:space="preserve">Author / Maintainer.</w:t>
      </w:r>
      <w:r>
        <w:t xml:space="preserve"> </w:t>
      </w:r>
      <w:r>
        <w:t xml:space="preserve">Created by David Soria Parra + Justin Spahr-Summers at Anthropic. The Go SDK is maintained in collaboration with Google.</w:t>
      </w:r>
    </w:p>
    <w:p>
      <w:pPr>
        <w:pStyle w:val="BodyText"/>
      </w:pPr>
      <w:r>
        <w:rPr>
          <w:b/>
          <w:bCs/>
        </w:rPr>
        <w:t xml:space="preserve">Current spec version (as of 2026-05-22):</w:t>
      </w:r>
      <w:r>
        <w:t xml:space="preserve"> </w:t>
      </w:r>
      <w:r>
        <w:rPr>
          <w:rStyle w:val="VerbatimChar"/>
        </w:rPr>
        <w:t xml:space="preserve">2025-11-25</w:t>
      </w:r>
      <w:r>
        <w:t xml:space="preserve">. The schema source-of-truth is</w:t>
      </w:r>
      <w:r>
        <w:t xml:space="preserve"> </w:t>
      </w:r>
      <w:r>
        <w:rPr>
          <w:rStyle w:val="VerbatimChar"/>
        </w:rPr>
        <w:t xml:space="preserve">schema/2025-11-25/schema.ts</w:t>
      </w:r>
      <w:r>
        <w:t xml:space="preserve"> </w:t>
      </w:r>
      <w:r>
        <w:t xml:space="preserve">(TypeScript) with a derived JSON-Schema. The spec uses BCP-14 (RFC 2119) keywords (MUST / SHOULD / MAY).</w:t>
      </w:r>
    </w:p>
    <w:p>
      <w:pPr>
        <w:pStyle w:val="BodyText"/>
      </w:pPr>
      <w:r>
        <w:rPr>
          <w:b/>
          <w:bCs/>
        </w:rPr>
        <w:t xml:space="preserve">Wire format.</w:t>
      </w:r>
      <w:r>
        <w:t xml:space="preserve"> </w:t>
      </w:r>
      <w:r>
        <w:t xml:space="preserve">JSON-RPC 2.0 — every message is a JSON object with</w:t>
      </w:r>
      <w:r>
        <w:t xml:space="preserve"> </w:t>
      </w:r>
      <w:r>
        <w:rPr>
          <w:rStyle w:val="VerbatimChar"/>
        </w:rPr>
        <w:t xml:space="preserve">jsonrpc: "2.0"</w:t>
      </w:r>
      <w:r>
        <w:t xml:space="preserve">, 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(for requests/responses, omitted for notifications),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(request) or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(response).</w:t>
      </w:r>
    </w:p>
    <w:p>
      <w:pPr>
        <w:pStyle w:val="BodyText"/>
      </w:pPr>
      <w:r>
        <w:rPr>
          <w:b/>
          <w:bCs/>
        </w:rPr>
        <w:t xml:space="preserve">Transports.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stdio</w:t>
      </w:r>
      <w:r>
        <w:t xml:space="preserve"> </w:t>
      </w:r>
      <w:r>
        <w:t xml:space="preserve">— line-delimited JSON-RPC over stdin/stdout. Used for local integrations (LLM client launches the MCP server as a child process; Claude Desktop, Cursor, Continue, etc.).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Streamable HTTP</w:t>
      </w:r>
      <w:r>
        <w:t xml:space="preserve"> </w:t>
      </w:r>
      <w:r>
        <w:t xml:space="preserve">— REPLACED the deprecated HTTP+SSE transport in spec version 2025-03-26. Combines a single HTTP endpoint with optional server-pushed streaming. Spec:</w:t>
      </w:r>
      <w:r>
        <w:t xml:space="preserve"> </w:t>
      </w:r>
      <w:hyperlink r:id="rId14">
        <w:r>
          <w:rPr>
            <w:rStyle w:val="Hyperlink"/>
          </w:rPr>
          <w:t xml:space="preserve">https://modelcontextprotocol.io/specification/2025-11-25/basic/transports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SSE</w:t>
      </w:r>
      <w:r>
        <w:t xml:space="preserve"> </w:t>
      </w:r>
      <w:r>
        <w:t xml:space="preserve">(legacy) — DEPRECATED in 2025-03; retained only for backward compatibility. New implementations MUST use Streamable HTTP.</w:t>
      </w:r>
    </w:p>
    <w:p>
      <w:pPr>
        <w:pStyle w:val="FirstParagraph"/>
      </w:pPr>
      <w:r>
        <w:rPr>
          <w:b/>
          <w:bCs/>
        </w:rPr>
        <w:t xml:space="preserve">Authentication / authorization.</w:t>
      </w:r>
    </w:p>
    <w:p>
      <w:pPr>
        <w:pStyle w:val="Compact"/>
        <w:numPr>
          <w:ilvl w:val="0"/>
          <w:numId w:val="1004"/>
        </w:numPr>
      </w:pPr>
      <w:r>
        <w:t xml:space="preserve">stdio — process-level trust (parent LLM launched the server).</w:t>
      </w:r>
    </w:p>
    <w:p>
      <w:pPr>
        <w:pStyle w:val="Compact"/>
        <w:numPr>
          <w:ilvl w:val="0"/>
          <w:numId w:val="1004"/>
        </w:numPr>
      </w:pPr>
      <w:r>
        <w:t xml:space="preserve">Streamable HTTP — OAuth 2.0 client flow (RFC 6749) with dynamic client registration (RFC 7591) + the MCP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extension (in spec since 2025-06). Capability tokens / signed access tokens are the recommended pattern.</w:t>
      </w:r>
    </w:p>
    <w:p>
      <w:pPr>
        <w:pStyle w:val="FirstParagraph"/>
      </w:pPr>
      <w:r>
        <w:rPr>
          <w:b/>
          <w:bCs/>
        </w:rPr>
        <w:t xml:space="preserve">Primary use cases.</w:t>
      </w:r>
    </w:p>
    <w:p>
      <w:pPr>
        <w:pStyle w:val="Compact"/>
        <w:numPr>
          <w:ilvl w:val="0"/>
          <w:numId w:val="1005"/>
        </w:numPr>
      </w:pPr>
      <w:r>
        <w:t xml:space="preserve">LLM client (Claude Desktop, Cursor, Windsurf, Continue, Cody, …) calls into a tool server (PostgreSQL, GitHub, Slack, Stripe, Figma, …) to fetch context or invoke an operation.</w:t>
      </w:r>
      <w:r>
        <w:t xml:space="preserve"> </w:t>
      </w:r>
      <w:r>
        <w:rPr>
          <w:b/>
          <w:bCs/>
        </w:rPr>
        <w:t xml:space="preserve">200+ community servers</w:t>
      </w:r>
      <w:r>
        <w:t xml:space="preserve"> </w:t>
      </w:r>
      <w:r>
        <w:t xml:space="preserve">exist as of 2026.</w:t>
      </w:r>
    </w:p>
    <w:p>
      <w:pPr>
        <w:pStyle w:val="Compact"/>
        <w:numPr>
          <w:ilvl w:val="0"/>
          <w:numId w:val="1005"/>
        </w:numPr>
      </w:pPr>
      <w:r>
        <w:t xml:space="preserve">LLM client samples (recursive LLM call) via the</w:t>
      </w:r>
      <w:r>
        <w:t xml:space="preserve"> </w:t>
      </w:r>
      <w:r>
        <w:rPr>
          <w:rStyle w:val="VerbatimChar"/>
        </w:rPr>
        <w:t xml:space="preserve">sampling/createMessage</w:t>
      </w:r>
      <w:r>
        <w:t xml:space="preserve"> </w:t>
      </w:r>
      <w:r>
        <w:t xml:space="preserve">method — server-initiated, client-mediated.</w:t>
      </w:r>
    </w:p>
    <w:p>
      <w:pPr>
        <w:pStyle w:val="Compact"/>
        <w:numPr>
          <w:ilvl w:val="0"/>
          <w:numId w:val="1005"/>
        </w:numPr>
      </w:pPr>
      <w:r>
        <w:t xml:space="preserve">Workflow assembly —</w:t>
      </w:r>
      <w:r>
        <w:t xml:space="preserve"> </w:t>
      </w:r>
      <w:r>
        <w:rPr>
          <w:rStyle w:val="VerbatimChar"/>
        </w:rPr>
        <w:t xml:space="preserve">prompts/get</w:t>
      </w:r>
      <w:r>
        <w:t xml:space="preserve"> </w:t>
      </w:r>
      <w:r>
        <w:t xml:space="preserve">lets servers return reusable prompt templates.</w:t>
      </w:r>
    </w:p>
    <w:p>
      <w:pPr>
        <w:pStyle w:val="FirstParagraph"/>
      </w:pPr>
      <w:r>
        <w:rPr>
          <w:b/>
          <w:bCs/>
        </w:rPr>
        <w:t xml:space="preserve">Ecosystem adoption.</w:t>
      </w:r>
      <w:r>
        <w:t xml:space="preserve"> </w:t>
      </w:r>
      <w:r>
        <w:t xml:space="preserve">First-class support in Claude Desktop, Cursor, Continue, Cody (Sourcegraph), Replit, Zed, Windsurf, Cline. Microsoft + GitHub adopted MCP for Copilot Workspace integration in early 2025. Public registry:</w:t>
      </w:r>
      <w:r>
        <w:t xml:space="preserve"> </w:t>
      </w:r>
      <w:hyperlink r:id="rId15">
        <w:r>
          <w:rPr>
            <w:rStyle w:val="Hyperlink"/>
          </w:rPr>
          <w:t xml:space="preserve">https://github.com/modelcontextprotocol/servers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Stability.</w:t>
      </w:r>
      <w:r>
        <w:t xml:space="preserve"> </w:t>
      </w:r>
      <w:r>
        <w:t xml:space="preserve">The spec is dated by version (</w:t>
      </w:r>
      <w:r>
        <w:rPr>
          <w:rStyle w:val="VerbatimChar"/>
        </w:rPr>
        <w:t xml:space="preserve">YYYY-MM-DD</w:t>
      </w:r>
      <w:r>
        <w:t xml:space="preserve">); breaking changes between versions are tracked in the</w:t>
      </w:r>
      <w:r>
        <w:t xml:space="preserve"> </w:t>
      </w:r>
      <w:r>
        <w:rPr>
          <w:rStyle w:val="VerbatimChar"/>
        </w:rPr>
        <w:t xml:space="preserve">CHANGELOG</w:t>
      </w:r>
      <w:r>
        <w:t xml:space="preserve">. The wire format (JSON-RPC 2.0) is rock-solid; the schema (resources/tools/prompts/sampling) has stabilized; the auth extension is the only active churn area as of 2026.</w:t>
      </w:r>
    </w:p>
    <w:bookmarkEnd w:id="16"/>
    <w:bookmarkStart w:id="26" w:name="X1a817136efcf5610af79c51f1163ca35f8be2e0"/>
    <w:p>
      <w:pPr>
        <w:pStyle w:val="Heading2"/>
      </w:pPr>
      <w:r>
        <w:t xml:space="preserve">§2. Specification deep-dive</w:t>
      </w:r>
    </w:p>
    <w:bookmarkStart w:id="17" w:name="X991db0bef4196466a7032bab8170dcf260a1e06"/>
    <w:p>
      <w:pPr>
        <w:pStyle w:val="Heading3"/>
      </w:pPr>
      <w:r>
        <w:t xml:space="preserve">§2.1 Roles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Host</w:t>
      </w:r>
      <w:r>
        <w:t xml:space="preserve"> </w:t>
      </w:r>
      <w:r>
        <w:t xml:space="preserve">— the LLM application (Claude Desktop, Cursor, ...).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— an MCP client instance INSIDE the host; manages one connection.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Server</w:t>
      </w:r>
      <w:r>
        <w:t xml:space="preserve"> </w:t>
      </w:r>
      <w:r>
        <w:t xml:space="preserve">— provides resources / tools / prompts.</w:t>
      </w:r>
    </w:p>
    <w:p>
      <w:pPr>
        <w:pStyle w:val="FirstParagraph"/>
      </w:pPr>
      <w:r>
        <w:t xml:space="preserve">A host can have many clients, each connected to one server.</w:t>
      </w:r>
    </w:p>
    <w:bookmarkEnd w:id="17"/>
    <w:bookmarkStart w:id="18" w:name="X05c92b04d2606e8ed5f95f900d48a3142d4725f"/>
    <w:p>
      <w:pPr>
        <w:pStyle w:val="Heading3"/>
      </w:pPr>
      <w:r>
        <w:t xml:space="preserve">§2.2 Lifecycle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Initialize.</w:t>
      </w:r>
      <w:r>
        <w:t xml:space="preserve"> </w:t>
      </w:r>
      <w:r>
        <w:t xml:space="preserve">Client sends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request with declared</w:t>
      </w:r>
      <w:r>
        <w:t xml:space="preserve"> </w:t>
      </w:r>
      <w:r>
        <w:rPr>
          <w:rStyle w:val="VerbatimChar"/>
        </w:rPr>
        <w:t xml:space="preserve">protocolVersion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clientInfo</w:t>
      </w:r>
      <w:r>
        <w:t xml:space="preserve">. Server responds with</w:t>
      </w:r>
      <w:r>
        <w:t xml:space="preserve"> </w:t>
      </w:r>
      <w:r>
        <w:rPr>
          <w:rStyle w:val="VerbatimChar"/>
        </w:rPr>
        <w:t xml:space="preserve">protocolVersion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serverInfo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Initialized notification.</w:t>
      </w:r>
      <w:r>
        <w:t xml:space="preserve"> </w:t>
      </w:r>
      <w:r>
        <w:t xml:space="preserve">Client sends</w:t>
      </w:r>
      <w:r>
        <w:t xml:space="preserve"> </w:t>
      </w:r>
      <w:r>
        <w:rPr>
          <w:rStyle w:val="VerbatimChar"/>
        </w:rPr>
        <w:t xml:space="preserve">initialized</w:t>
      </w:r>
      <w:r>
        <w:t xml:space="preserve"> </w:t>
      </w:r>
      <w:r>
        <w:t xml:space="preserve">notification — handshake complete.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Operation.</w:t>
      </w:r>
      <w:r>
        <w:t xml:space="preserve"> </w:t>
      </w:r>
      <w:r>
        <w:t xml:space="preserve">Either side may send requests / notifications until shutdown.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Shutdown.</w:t>
      </w:r>
      <w:r>
        <w:t xml:space="preserve"> </w:t>
      </w:r>
      <w:r>
        <w:t xml:space="preserve">Client closes the transport (stdio EOF / HTTP DELETE on session endpoint).</w:t>
      </w:r>
    </w:p>
    <w:p>
      <w:pPr>
        <w:pStyle w:val="FirstParagraph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(from spec §2.1):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"listChanged"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"sampling"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"claude-desktop"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"0.6.0"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8"/>
    <w:bookmarkStart w:id="19" w:name="Xe180a9be2db82a9c63cb2317ab12ca703828a5f"/>
    <w:p>
      <w:pPr>
        <w:pStyle w:val="Heading3"/>
      </w:pPr>
      <w:r>
        <w:t xml:space="preserve">§2.3 Server-offered features (the LLM-tool-server side)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resources</w:t>
      </w:r>
      <w:r>
        <w:t xml:space="preserve"> </w:t>
      </w:r>
      <w:r>
        <w:t xml:space="preserve">— context/data exposed to the host. Identified by URI; can have MIME types. Methods:</w:t>
      </w:r>
      <w:r>
        <w:t xml:space="preserve"> </w:t>
      </w:r>
      <w:r>
        <w:rPr>
          <w:rStyle w:val="VerbatimChar"/>
        </w:rPr>
        <w:t xml:space="preserve">resources/list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resources/read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resources/subscribe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resources/unsubscribe</w:t>
      </w:r>
      <w:r>
        <w:t xml:space="preserve">. Server notifies</w:t>
      </w:r>
      <w:r>
        <w:t xml:space="preserve"> </w:t>
      </w:r>
      <w:r>
        <w:rPr>
          <w:rStyle w:val="VerbatimChar"/>
        </w:rPr>
        <w:t xml:space="preserve">notifications/resources/list_changed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notifications/resources/updated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prompts</w:t>
      </w:r>
      <w:r>
        <w:t xml:space="preserve"> </w:t>
      </w:r>
      <w:r>
        <w:t xml:space="preserve">— templated multi-turn prompts the host can offer to the user as workflows. Methods:</w:t>
      </w:r>
      <w:r>
        <w:t xml:space="preserve"> </w:t>
      </w:r>
      <w:r>
        <w:rPr>
          <w:rStyle w:val="VerbatimChar"/>
        </w:rPr>
        <w:t xml:space="preserve">prompts/list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prompts/get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tools</w:t>
      </w:r>
      <w:r>
        <w:t xml:space="preserve"> </w:t>
      </w:r>
      <w:r>
        <w:t xml:space="preserve">— server-exposed functions the LLM can invoke. Each tool has 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inputSchema</w:t>
      </w:r>
      <w:r>
        <w:t xml:space="preserve"> </w:t>
      </w:r>
      <w:r>
        <w:t xml:space="preserve">(JSON Schema). Methods: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Logging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logging/setLevel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notifications/message</w:t>
      </w:r>
      <w:r>
        <w:t xml:space="preserve"> </w:t>
      </w:r>
      <w:r>
        <w:t xml:space="preserve">for log streaming.</w:t>
      </w:r>
    </w:p>
    <w:bookmarkEnd w:id="19"/>
    <w:bookmarkStart w:id="20" w:name="X5d009c0865d5f1cb22867ef79562263cb599c35"/>
    <w:p>
      <w:pPr>
        <w:pStyle w:val="Heading3"/>
      </w:pPr>
      <w:r>
        <w:t xml:space="preserve">§2.4 Client-offered features (the host side)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sampling</w:t>
      </w:r>
      <w:r>
        <w:t xml:space="preserve"> </w:t>
      </w:r>
      <w:r>
        <w:t xml:space="preserve">— server can ask the host to run an LLM inference (e.g. recursive agent). Method:</w:t>
      </w:r>
      <w:r>
        <w:t xml:space="preserve"> </w:t>
      </w:r>
      <w:r>
        <w:rPr>
          <w:rStyle w:val="VerbatimChar"/>
        </w:rPr>
        <w:t xml:space="preserve">sampling/createMessage</w:t>
      </w:r>
      <w:r>
        <w:t xml:space="preserve">. The user MUST explicitly approve (security principle #4).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roots</w:t>
      </w:r>
      <w:r>
        <w:t xml:space="preserve"> </w:t>
      </w:r>
      <w:r>
        <w:t xml:space="preserve">— server can query the host for filesystem/URI roots it's allowed to operate within. Method:</w:t>
      </w:r>
      <w:r>
        <w:t xml:space="preserve"> </w:t>
      </w:r>
      <w:r>
        <w:rPr>
          <w:rStyle w:val="VerbatimChar"/>
        </w:rPr>
        <w:t xml:space="preserve">roots/list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elicitation</w:t>
      </w:r>
      <w:r>
        <w:t xml:space="preserve"> </w:t>
      </w:r>
      <w:r>
        <w:t xml:space="preserve">— server can request additional info from the user. (Newer feature, in spec since 2025-09.)</w:t>
      </w:r>
    </w:p>
    <w:bookmarkEnd w:id="20"/>
    <w:bookmarkStart w:id="21" w:name="Xf666456a90e39b76cfea35440199fc67c882382"/>
    <w:p>
      <w:pPr>
        <w:pStyle w:val="Heading3"/>
      </w:pPr>
      <w:r>
        <w:t xml:space="preserve">§2.5 Error model</w:t>
      </w:r>
    </w:p>
    <w:p>
      <w:pPr>
        <w:pStyle w:val="FirstParagraph"/>
      </w:pPr>
      <w:r>
        <w:t xml:space="preserve">Standard JSON-RPC 2.0 errors: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-32602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params"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be absolute URI"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MCP defines a few protocol-specific codes in addition to the JSON-RPC reserved range (-32700 to -32099):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-32002</w:t>
      </w:r>
      <w:r>
        <w:t xml:space="preserve"> </w:t>
      </w:r>
      <w:r>
        <w:t xml:space="preserve">— Resource not found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-32001</w:t>
      </w:r>
      <w:r>
        <w:t xml:space="preserve"> </w:t>
      </w:r>
      <w:r>
        <w:t xml:space="preserve">— Server unavailable</w:t>
      </w:r>
    </w:p>
    <w:bookmarkEnd w:id="21"/>
    <w:bookmarkStart w:id="22" w:name="X775da86f0b615775ebf7e8eb7edeecc0e1ba260"/>
    <w:p>
      <w:pPr>
        <w:pStyle w:val="Heading3"/>
      </w:pPr>
      <w:r>
        <w:t xml:space="preserve">§2.6 Capability negotiation + versioning</w:t>
      </w:r>
    </w:p>
    <w:p>
      <w:pPr>
        <w:pStyle w:val="FirstParagraph"/>
      </w:pPr>
      <w:r>
        <w:rPr>
          <w:rStyle w:val="VerbatimChar"/>
        </w:rPr>
        <w:t xml:space="preserve">protocolVersion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spec date. Client + server must agree; if not, the connection should be closed. Capabilities are declared at handshake; later messages MUST NOT use features the peer didn't declare.</w:t>
      </w:r>
    </w:p>
    <w:bookmarkEnd w:id="22"/>
    <w:bookmarkStart w:id="24" w:name="X67cddf52d3a9fd40b4e3742e0bcb420b41abb08"/>
    <w:p>
      <w:pPr>
        <w:pStyle w:val="Heading3"/>
      </w:pPr>
      <w:r>
        <w:t xml:space="preserve">§2.7 Streamable HTTP transport details</w:t>
      </w:r>
    </w:p>
    <w:p>
      <w:pPr>
        <w:pStyle w:val="FirstParagraph"/>
      </w:pPr>
      <w:r>
        <w:t xml:space="preserve">Replaces HTTP+SSE. Spec at</w:t>
      </w:r>
      <w:r>
        <w:t xml:space="preserve"> </w:t>
      </w:r>
      <w:r>
        <w:rPr>
          <w:rStyle w:val="VerbatimChar"/>
        </w:rPr>
        <w:t xml:space="preserve">/specification/2025-11-25/basic/transports</w:t>
      </w:r>
      <w:r>
        <w:t xml:space="preserve">. Key points:</w:t>
      </w:r>
    </w:p>
    <w:p>
      <w:pPr>
        <w:pStyle w:val="Compact"/>
        <w:numPr>
          <w:ilvl w:val="0"/>
          <w:numId w:val="1011"/>
        </w:numPr>
      </w:pPr>
      <w:r>
        <w:t xml:space="preserve">Single endpoint (e.g.</w:t>
      </w:r>
      <w:r>
        <w:t xml:space="preserve"> </w:t>
      </w:r>
      <w:r>
        <w:rPr>
          <w:rStyle w:val="VerbatimChar"/>
        </w:rPr>
        <w:t xml:space="preserve">https://mcp.example.com/mcp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Client POST JSON-RPC requests; server responds with either: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(single response), or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Content-Type: text/event-stream</w:t>
      </w:r>
      <w:r>
        <w:t xml:space="preserve"> </w:t>
      </w:r>
      <w:r>
        <w:t xml:space="preserve">(SSE-style streaming response — for tools that emit progress or multiple results).</w:t>
      </w:r>
    </w:p>
    <w:p>
      <w:pPr>
        <w:pStyle w:val="Compact"/>
        <w:numPr>
          <w:ilvl w:val="0"/>
          <w:numId w:val="1011"/>
        </w:numPr>
      </w:pPr>
      <w:r>
        <w:t xml:space="preserve">Session is established by the server returning an</w:t>
      </w:r>
      <w:r>
        <w:t xml:space="preserve"> </w:t>
      </w:r>
      <w:r>
        <w:rPr>
          <w:rStyle w:val="VerbatimChar"/>
        </w:rPr>
        <w:t xml:space="preserve">Mcp-Session-Id</w:t>
      </w:r>
      <w:r>
        <w:t xml:space="preserve"> </w:t>
      </w:r>
      <w:r>
        <w:t xml:space="preserve">response header on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; subsequent requests carry it.</w:t>
      </w:r>
    </w:p>
    <w:p>
      <w:pPr>
        <w:pStyle w:val="Compact"/>
        <w:numPr>
          <w:ilvl w:val="0"/>
          <w:numId w:val="1011"/>
        </w:numPr>
      </w:pPr>
      <w:r>
        <w:t xml:space="preserve">Resumability: if a stream is interrupted, client reconnects with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 </w:t>
      </w:r>
      <w:r>
        <w:t xml:space="preserve">header (SSE-style ID resumption).</w:t>
      </w:r>
    </w:p>
    <w:p>
      <w:pPr>
        <w:pStyle w:val="Compact"/>
        <w:numPr>
          <w:ilvl w:val="0"/>
          <w:numId w:val="1011"/>
        </w:numPr>
      </w:pPr>
      <w:r>
        <w:t xml:space="preserve">Security: simpler than legacy SSE — no separate "out-of-band POST" channel that confused load balancers + firewalls. Sec:</w:t>
      </w:r>
      <w:r>
        <w:t xml:space="preserve"> </w:t>
      </w:r>
      <w:hyperlink r:id="rId23">
        <w:r>
          <w:rPr>
            <w:rStyle w:val="Hyperlink"/>
          </w:rPr>
          <w:t xml:space="preserve">https://blog.fka.dev/blog/2025-06-06-why-mcp-deprecated-sse-and-go-with-streamable-http/</w:t>
        </w:r>
      </w:hyperlink>
      <w:r>
        <w:t xml:space="preserve">.</w:t>
      </w:r>
    </w:p>
    <w:bookmarkEnd w:id="24"/>
    <w:bookmarkStart w:id="25" w:name="X83b2ebc40379bf1cf539e6dd690ef1438f19543"/>
    <w:p>
      <w:pPr>
        <w:pStyle w:val="Heading3"/>
      </w:pPr>
      <w:r>
        <w:t xml:space="preserve">§2.8 Security model</w:t>
      </w:r>
    </w:p>
    <w:p>
      <w:pPr>
        <w:pStyle w:val="FirstParagraph"/>
      </w:pPr>
      <w:r>
        <w:t xml:space="preserve">Per the spec §"Security and Trust &amp; Safety":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User Consent and Control</w:t>
      </w:r>
      <w:r>
        <w:t xml:space="preserve"> </w:t>
      </w:r>
      <w:r>
        <w:t xml:space="preserve">— explicit consent for data access + actions.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 Privacy</w:t>
      </w:r>
      <w:r>
        <w:t xml:space="preserve"> </w:t>
      </w:r>
      <w:r>
        <w:t xml:space="preserve">— host MUST obtain consent before exposing user data to servers.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Tool Safety</w:t>
      </w:r>
      <w:r>
        <w:t xml:space="preserve"> </w:t>
      </w:r>
      <w:r>
        <w:t xml:space="preserve">— tools are arbitrary code execution; descriptions are untrusted unless from a trusted server.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LLM Sampling Controls</w:t>
      </w:r>
      <w:r>
        <w:t xml:space="preserve"> </w:t>
      </w:r>
      <w:r>
        <w:t xml:space="preserve">— user MUST approve every sampling request; user controls visibility.</w:t>
      </w:r>
    </w:p>
    <w:p>
      <w:pPr>
        <w:pStyle w:val="FirstParagraph"/>
      </w:pPr>
      <w:r>
        <w:t xml:space="preserve">MCP itself cannot enforce these at protocol level — implementors MUST build consent flows.</w:t>
      </w:r>
    </w:p>
    <w:bookmarkEnd w:id="25"/>
    <w:bookmarkEnd w:id="26"/>
    <w:bookmarkStart w:id="34" w:name="Xa238b95a19c3811adca48ca270cd01923df1723"/>
    <w:p>
      <w:pPr>
        <w:pStyle w:val="Heading2"/>
      </w:pPr>
      <w:r>
        <w:t xml:space="preserve">§3. Herald-specific applicability analysis</w:t>
      </w:r>
    </w:p>
    <w:bookmarkStart w:id="27" w:name="X6f63a0cf7c7613bc8ad5bac6ae27fecf9de887a"/>
    <w:p>
      <w:pPr>
        <w:pStyle w:val="Heading3"/>
      </w:pPr>
      <w:r>
        <w:t xml:space="preserve">§3.1 Which flavor binaries surface MCP?</w:t>
      </w:r>
    </w:p>
    <w:p>
      <w:pPr>
        <w:pStyle w:val="FirstParagraph"/>
      </w:pPr>
      <w:r>
        <w:rPr>
          <w:b/>
          <w:bCs/>
        </w:rPr>
        <w:t xml:space="preserve">Server side (Herald EXPOSES MCP servers — LLM agents call into Herald):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pherald</w:t>
      </w:r>
      <w:r>
        <w:t xml:space="preserve"> </w:t>
      </w:r>
      <w:r>
        <w:t xml:space="preserve">— exposes</w:t>
      </w:r>
      <w:r>
        <w:t xml:space="preserve"> </w:t>
      </w:r>
      <w:r>
        <w:rPr>
          <w:rStyle w:val="VerbatimChar"/>
        </w:rPr>
        <w:t xml:space="preserve">events_processed</w:t>
      </w:r>
      <w:r>
        <w:t xml:space="preserve"> </w:t>
      </w:r>
      <w:r>
        <w:t xml:space="preserve">log as resources; exposes</w:t>
      </w:r>
      <w:r>
        <w:t xml:space="preserve"> </w:t>
      </w:r>
      <w:r>
        <w:rPr>
          <w:rStyle w:val="VerbatimChar"/>
        </w:rPr>
        <w:t xml:space="preserve">notify</w:t>
      </w:r>
      <w:r>
        <w:t xml:space="preserve"> </w:t>
      </w:r>
      <w:r>
        <w:t xml:space="preserve">tool for outbound dispatch.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cherald</w:t>
      </w:r>
      <w:r>
        <w:t xml:space="preserve"> </w:t>
      </w:r>
      <w:r>
        <w:t xml:space="preserve">— exposes compliance posture (current attestations, controls, evidence) as resources; exposes</w:t>
      </w:r>
      <w:r>
        <w:t xml:space="preserve"> </w:t>
      </w:r>
      <w:r>
        <w:rPr>
          <w:rStyle w:val="VerbatimChar"/>
        </w:rPr>
        <w:t xml:space="preserve">query_compliance</w:t>
      </w:r>
      <w:r>
        <w:t xml:space="preserve"> </w:t>
      </w:r>
      <w:r>
        <w:t xml:space="preserve">tool.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sherald</w:t>
      </w:r>
      <w:r>
        <w:t xml:space="preserve"> </w:t>
      </w:r>
      <w:r>
        <w:t xml:space="preserve">— exposes safety state (current memory pressure, OOM kills, recent incidents) as resources; exposes</w:t>
      </w:r>
      <w:r>
        <w:t xml:space="preserve"> </w:t>
      </w:r>
      <w:r>
        <w:rPr>
          <w:rStyle w:val="VerbatimChar"/>
        </w:rPr>
        <w:t xml:space="preserve">query_safety</w:t>
      </w:r>
      <w:r>
        <w:t xml:space="preserve"> </w:t>
      </w:r>
      <w:r>
        <w:t xml:space="preserve">tool.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bherald</w:t>
      </w:r>
      <w:r>
        <w:t xml:space="preserve"> </w:t>
      </w:r>
      <w:r>
        <w:t xml:space="preserve">— exposes budget/billing state as resources.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rherald</w:t>
      </w:r>
      <w:r>
        <w:t xml:space="preserve"> </w:t>
      </w:r>
      <w:r>
        <w:t xml:space="preserve">— exposes risk register as resources.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iherald</w:t>
      </w:r>
      <w:r>
        <w:t xml:space="preserve"> </w:t>
      </w:r>
      <w:r>
        <w:t xml:space="preserve">— exposes incident timeline as resources; exposes</w:t>
      </w:r>
      <w:r>
        <w:t xml:space="preserve"> </w:t>
      </w:r>
      <w:r>
        <w:rPr>
          <w:rStyle w:val="VerbatimChar"/>
        </w:rPr>
        <w:t xml:space="preserve">acknowledge_incident</w:t>
      </w:r>
      <w:r>
        <w:t xml:space="preserve"> </w:t>
      </w:r>
      <w:r>
        <w:t xml:space="preserve">tool.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scherald</w:t>
      </w:r>
      <w:r>
        <w:t xml:space="preserve"> </w:t>
      </w:r>
      <w:r>
        <w:t xml:space="preserve">— exposes schedule/cron state as resources.</w:t>
      </w:r>
    </w:p>
    <w:p>
      <w:pPr>
        <w:pStyle w:val="FirstParagraph"/>
      </w:pPr>
      <w:r>
        <w:rPr>
          <w:b/>
          <w:bCs/>
        </w:rPr>
        <w:t xml:space="preserve">Client side (Herald CONSUMES MCP servers — Herald talks to external MCP servers):</w:t>
      </w:r>
    </w:p>
    <w:p>
      <w:pPr>
        <w:pStyle w:val="Compact"/>
        <w:numPr>
          <w:ilvl w:val="0"/>
          <w:numId w:val="1015"/>
        </w:numPr>
      </w:pPr>
      <w:r>
        <w:t xml:space="preserve">All flavors via</w:t>
      </w:r>
      <w:r>
        <w:t xml:space="preserve"> </w:t>
      </w:r>
      <w:r>
        <w:rPr>
          <w:rStyle w:val="VerbatimChar"/>
        </w:rPr>
        <w:t xml:space="preserve">commons_messaging/dispatch/mcp_client/</w:t>
      </w:r>
      <w:r>
        <w:t xml:space="preserve"> </w:t>
      </w:r>
      <w:r>
        <w:t xml:space="preserve">(new) — Herald uses MCP-client to invoke LLM tools (e.g. dispatch a "summarize this incident" prompt via a Claude / Anthropic MCP-aware host).</w:t>
      </w:r>
    </w:p>
    <w:p>
      <w:pPr>
        <w:pStyle w:val="FirstParagraph"/>
      </w:pPr>
      <w:r>
        <w:rPr>
          <w:b/>
          <w:bCs/>
        </w:rPr>
        <w:t xml:space="preserve">Recommendation: server-first.</w:t>
      </w:r>
      <w:r>
        <w:t xml:space="preserve"> </w:t>
      </w:r>
      <w:r>
        <w:t xml:space="preserve">Server-side adoption is the highest payoff. Client-side is more useful as Herald's LLM dispatch surface matures.</w:t>
      </w:r>
    </w:p>
    <w:bookmarkEnd w:id="27"/>
    <w:bookmarkStart w:id="28" w:name="X2b9455cea9578fb27442c51d138c8d5e468ce07"/>
    <w:p>
      <w:pPr>
        <w:pStyle w:val="Heading3"/>
      </w:pPr>
      <w:r>
        <w:t xml:space="preserve">§3.2 Does MCP replace or add to REST?</w:t>
      </w:r>
    </w:p>
    <w:p>
      <w:pPr>
        <w:pStyle w:val="FirstParagraph"/>
      </w:pPr>
      <w:r>
        <w:rPr>
          <w:b/>
          <w:bCs/>
        </w:rPr>
        <w:t xml:space="preserve">Adds.</w:t>
      </w:r>
      <w:r>
        <w:t xml:space="preserve"> </w:t>
      </w:r>
      <w:r>
        <w:t xml:space="preserve">MCP is purpose-built for LLM-to-tool integration; REST remains the primary surface for HTTP clients (dashboards, CI/CD, webhooks, custom integrations). MCP is the LLM-facing</w:t>
      </w:r>
      <w:r>
        <w:t xml:space="preserve"> </w:t>
      </w:r>
      <w:r>
        <w:rPr>
          <w:b/>
          <w:bCs/>
        </w:rPr>
        <w:t xml:space="preserve">side channel</w:t>
      </w:r>
      <w:r>
        <w:t xml:space="preserve"> </w:t>
      </w:r>
      <w:r>
        <w:t xml:space="preserve">— same backend data, different transport semantics. Both surfaces share the same Postgres backend + audit log + idempotency machinery.</w:t>
      </w:r>
    </w:p>
    <w:bookmarkEnd w:id="28"/>
    <w:bookmarkStart w:id="29" w:name="Xe48f20edf96fa02c7e429cf51a764a208e59fc2"/>
    <w:p>
      <w:pPr>
        <w:pStyle w:val="Heading3"/>
      </w:pPr>
      <w:r>
        <w:t xml:space="preserve">§3.3 Multi-tenant story</w:t>
      </w:r>
    </w:p>
    <w:p>
      <w:pPr>
        <w:pStyle w:val="FirstParagraph"/>
      </w:pPr>
      <w:r>
        <w:t xml:space="preserve">MCP has no native tenant concept. Herald MUST inject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at the transport edge: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stdio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pherald serve --mcp-stdio --tenant=&lt;uuid&gt;</w:t>
      </w:r>
      <w:r>
        <w:t xml:space="preserve"> </w:t>
      </w:r>
      <w:r>
        <w:t xml:space="preserve">binds one stdio MCP server to one tenant. The LLM client launches one pherald process per tenant. Simple but doesn't scale to many tenants.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Streamable HTTP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comes from the JWT in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(the existing</w:t>
      </w:r>
      <w:r>
        <w:t xml:space="preserve"> </w:t>
      </w:r>
      <w:r>
        <w:rPr>
          <w:rStyle w:val="VerbatimChar"/>
        </w:rPr>
        <w:t xml:space="preserve">commons_auth/</w:t>
      </w:r>
      <w:r>
        <w:t xml:space="preserve"> </w:t>
      </w:r>
      <w:r>
        <w:t xml:space="preserve">path). Single Herald deployment serves N tenants over one HTTP endpoint.</w:t>
      </w:r>
    </w:p>
    <w:bookmarkEnd w:id="29"/>
    <w:bookmarkStart w:id="30" w:name="X203525028931a64f86383786d044d0205ae781a"/>
    <w:p>
      <w:pPr>
        <w:pStyle w:val="Heading3"/>
      </w:pPr>
      <w:r>
        <w:t xml:space="preserve">§3.4 JWT auth integration</w:t>
      </w:r>
    </w:p>
    <w:p>
      <w:pPr>
        <w:pStyle w:val="FirstParagraph"/>
      </w:pPr>
      <w:r>
        <w:t xml:space="preserve">Herald already has a JWT verifier in</w:t>
      </w:r>
      <w:r>
        <w:t xml:space="preserve"> </w:t>
      </w:r>
      <w:r>
        <w:rPr>
          <w:rStyle w:val="VerbatimChar"/>
        </w:rPr>
        <w:t xml:space="preserve">commons_auth/</w:t>
      </w:r>
      <w:r>
        <w:t xml:space="preserve">. Recommendation: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stdio</w:t>
      </w:r>
      <w:r>
        <w:t xml:space="preserve"> </w:t>
      </w:r>
      <w:r>
        <w:t xml:space="preserve">— out-of-band trust; no JWT needed (the parent process launched it).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Streamable HTTP</w:t>
      </w:r>
      <w:r>
        <w:t xml:space="preserve"> </w:t>
      </w:r>
      <w:r>
        <w:t xml:space="preserve">— MCP's OAuth 2.0 client flow is layered ON TOP of</w:t>
      </w:r>
      <w:r>
        <w:t xml:space="preserve"> </w:t>
      </w:r>
      <w:r>
        <w:rPr>
          <w:rStyle w:val="VerbatimChar"/>
        </w:rPr>
        <w:t xml:space="preserve">commons_auth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Client does OAuth dance against Herald's</w:t>
      </w:r>
      <w:r>
        <w:t xml:space="preserve"> </w:t>
      </w:r>
      <w:r>
        <w:rPr>
          <w:rStyle w:val="VerbatimChar"/>
        </w:rPr>
        <w:t xml:space="preserve">/oauth/authorize</w:t>
      </w:r>
      <w:r>
        <w:t xml:space="preserve"> </w:t>
      </w:r>
      <w:r>
        <w:t xml:space="preserve">(Herald acts as OAuth Authorization Server — or delegates to Auth0 / Keycloak — TBD per operator).</w:t>
      </w:r>
    </w:p>
    <w:p>
      <w:pPr>
        <w:pStyle w:val="Compact"/>
        <w:numPr>
          <w:ilvl w:val="1"/>
          <w:numId w:val="1018"/>
        </w:numPr>
      </w:pPr>
      <w:r>
        <w:t xml:space="preserve">Client receives an access_token (a JWT signed by Herald's existing JWKS).</w:t>
      </w:r>
    </w:p>
    <w:p>
      <w:pPr>
        <w:pStyle w:val="Compact"/>
        <w:numPr>
          <w:ilvl w:val="1"/>
          <w:numId w:val="1018"/>
        </w:numPr>
      </w:pPr>
      <w:r>
        <w:t xml:space="preserve">Client passes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on every MCP request.</w:t>
      </w:r>
    </w:p>
    <w:p>
      <w:pPr>
        <w:pStyle w:val="Compact"/>
        <w:numPr>
          <w:ilvl w:val="1"/>
          <w:numId w:val="1018"/>
        </w:numPr>
      </w:pPr>
      <w:r>
        <w:t xml:space="preserve">Herald's existing JWT middleware extracts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 </w:t>
      </w:r>
      <w:r>
        <w:t xml:space="preserve">claims.</w:t>
      </w:r>
    </w:p>
    <w:p>
      <w:pPr>
        <w:pStyle w:val="FirstParagraph"/>
      </w:pPr>
      <w:r>
        <w:t xml:space="preserve">Alternative (simpler MVP): skip OAuth dance; require pre-provisioned long-lived JWTs (matches Herald's current REST auth). Document the OAuth path as Wave 4a+1 enhancement.</w:t>
      </w:r>
    </w:p>
    <w:bookmarkEnd w:id="30"/>
    <w:bookmarkStart w:id="31" w:name="Xeb95e88710668d675981cb9a4d53a406f38beb0"/>
    <w:p>
      <w:pPr>
        <w:pStyle w:val="Heading3"/>
      </w:pPr>
      <w:r>
        <w:t xml:space="preserve">§3.5 Idempotency</w:t>
      </w:r>
    </w:p>
    <w:p>
      <w:pPr>
        <w:pStyle w:val="FirstParagraph"/>
      </w:pPr>
      <w:r>
        <w:t xml:space="preserve">MCP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requests have no native idempotency key. Herald injects one per-tool: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notify</w:t>
      </w:r>
      <w:r>
        <w:t xml:space="preserve"> </w:t>
      </w:r>
      <w:r>
        <w:t xml:space="preserve">tool — caller MUST pass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 </w:t>
      </w:r>
      <w:r>
        <w:t xml:space="preserve">in the tool's</w:t>
      </w:r>
      <w:r>
        <w:t xml:space="preserve"> </w:t>
      </w:r>
      <w:r>
        <w:rPr>
          <w:rStyle w:val="VerbatimChar"/>
        </w:rPr>
        <w:t xml:space="preserve">params.arguments</w:t>
      </w:r>
      <w:r>
        <w:t xml:space="preserve">. Server enforces via existing Redis SETNX.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query_*</w:t>
      </w:r>
      <w:r>
        <w:t xml:space="preserve"> </w:t>
      </w:r>
      <w:r>
        <w:t xml:space="preserve">tools — read-only; idempotency-by-construction.</w:t>
      </w:r>
    </w:p>
    <w:p>
      <w:pPr>
        <w:pStyle w:val="FirstParagraph"/>
      </w:pPr>
      <w:r>
        <w:t xml:space="preserve">Document the idempotency contract per-tool in the tool's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field.</w:t>
      </w:r>
    </w:p>
    <w:bookmarkEnd w:id="31"/>
    <w:bookmarkStart w:id="32" w:name="X8cadf8808c4040131a5674c146458d05c78a938"/>
    <w:p>
      <w:pPr>
        <w:pStyle w:val="Heading3"/>
      </w:pPr>
      <w:r>
        <w:t xml:space="preserve">§3.6 Observability — OTel propagation</w:t>
      </w:r>
    </w:p>
    <w:p>
      <w:pPr>
        <w:pStyle w:val="FirstParagraph"/>
      </w:pPr>
      <w:r>
        <w:t xml:space="preserve">MCP messages don't carry W3C TraceContext natively. Herald extension: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Streamable HTTP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tracestate</w:t>
      </w:r>
      <w:r>
        <w:t xml:space="preserve"> </w:t>
      </w:r>
      <w:r>
        <w:t xml:space="preserve">HTTP headers propagate normally.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stdio</w:t>
      </w:r>
      <w:r>
        <w:t xml:space="preserve"> </w:t>
      </w:r>
      <w:r>
        <w:t xml:space="preserve">— Herald defines an MCP-extension parameter</w:t>
      </w:r>
      <w:r>
        <w:t xml:space="preserve"> </w:t>
      </w:r>
      <w:r>
        <w:rPr>
          <w:rStyle w:val="VerbatimChar"/>
        </w:rPr>
        <w:t xml:space="preserve">_traceparent</w:t>
      </w:r>
      <w:r>
        <w:t xml:space="preserve"> </w:t>
      </w:r>
      <w:r>
        <w:t xml:space="preserve">injected into every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object. Documented in spec V3 §4x.x.</w:t>
      </w:r>
    </w:p>
    <w:bookmarkEnd w:id="32"/>
    <w:bookmarkStart w:id="33" w:name="Xcce4fd94da47215041f6600229fe2ac50880471"/>
    <w:p>
      <w:pPr>
        <w:pStyle w:val="Heading3"/>
      </w:pPr>
      <w:r>
        <w:t xml:space="preserve">§3.7 Failure modes specific to Herald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Tool description trust.</w:t>
      </w:r>
      <w:r>
        <w:t xml:space="preserve"> </w:t>
      </w:r>
      <w:r>
        <w:t xml:space="preserve">Per MCP §"Security #3", tool descriptions are untrusted unless from a trusted server. Herald is the server — but tool descriptions Herald accepts FROM external clients (e.g. when Herald consumes MCP) MUST be sanitized before being shown to humans.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Sampling abuse.</w:t>
      </w:r>
      <w:r>
        <w:t xml:space="preserve"> </w:t>
      </w:r>
      <w:r>
        <w:t xml:space="preserve">If Herald requests sampling from the host (recursive LLM calls), it could be used to amplify cost. Herald MUST rate-limit</w:t>
      </w:r>
      <w:r>
        <w:t xml:space="preserve"> </w:t>
      </w:r>
      <w:r>
        <w:rPr>
          <w:rStyle w:val="VerbatimChar"/>
        </w:rPr>
        <w:t xml:space="preserve">sampling/createMessage</w:t>
      </w:r>
      <w:r>
        <w:t xml:space="preserve"> </w:t>
      </w:r>
      <w:r>
        <w:t xml:space="preserve">invocations per tenant.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Resource size.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resources/read</w:t>
      </w:r>
      <w:r>
        <w:t xml:space="preserve"> </w:t>
      </w:r>
      <w:r>
        <w:t xml:space="preserve">returning the full</w:t>
      </w:r>
      <w:r>
        <w:t xml:space="preserve"> </w:t>
      </w:r>
      <w:r>
        <w:rPr>
          <w:rStyle w:val="VerbatimChar"/>
        </w:rPr>
        <w:t xml:space="preserve">events_processed</w:t>
      </w:r>
      <w:r>
        <w:t xml:space="preserve"> </w:t>
      </w:r>
      <w:r>
        <w:t xml:space="preserve">log could exceed gigabytes. Pagination +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parameters MUST be enforced.</w:t>
      </w:r>
    </w:p>
    <w:bookmarkEnd w:id="33"/>
    <w:bookmarkEnd w:id="34"/>
    <w:bookmarkStart w:id="43" w:name="Xe2faae2545a9ebc99146876abcd86b33b65fe93"/>
    <w:p>
      <w:pPr>
        <w:pStyle w:val="Heading2"/>
      </w:pPr>
      <w:r>
        <w:t xml:space="preserve">§4. Step-by-step implementation guide for Herald</w:t>
      </w:r>
    </w:p>
    <w:bookmarkStart w:id="35" w:name="Xb848c3163351c351e7f6c68009513dfed230126"/>
    <w:p>
      <w:pPr>
        <w:pStyle w:val="Heading3"/>
      </w:pPr>
      <w:r>
        <w:t xml:space="preserve">§4.1 Add the Go SDK as a submodule</w:t>
      </w:r>
    </w:p>
    <w:p>
      <w:pPr>
        <w:pStyle w:val="SourceCode"/>
      </w:pPr>
      <w:r>
        <w:rPr>
          <w:rStyle w:val="CommentTok"/>
        </w:rPr>
        <w:t xml:space="preserve"># from repo root — DO NOT actually run; this is the plan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git@github.com:modelcontextprotocol/go-sdk.git submodules/go-mcp-sdk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submodules/go-mcp-sdk checkout v1.6.1</w:t>
      </w:r>
    </w:p>
    <w:p>
      <w:pPr>
        <w:pStyle w:val="FirstParagraph"/>
      </w:pPr>
      <w:r>
        <w:t xml:space="preserve">Per Helix §3, vendored SDKs go in as submodules, not</w:t>
      </w:r>
      <w:r>
        <w:t xml:space="preserve"> </w:t>
      </w:r>
      <w:r>
        <w:rPr>
          <w:rStyle w:val="VerbatimChar"/>
        </w:rPr>
        <w:t xml:space="preserve">go get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commons_mcp/</w:t>
      </w:r>
      <w:r>
        <w:t xml:space="preserve"> </w:t>
      </w:r>
      <w:r>
        <w:t xml:space="preserve">module imports via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.</w:t>
      </w:r>
    </w:p>
    <w:p>
      <w:pPr>
        <w:pStyle w:val="BodyText"/>
      </w:pPr>
      <w:r>
        <w:t xml:space="preserve">Alternative: spec V3 §9.1 carve-out allowing</w:t>
      </w:r>
      <w:r>
        <w:t xml:space="preserve"> </w:t>
      </w:r>
      <w:r>
        <w:rPr>
          <w:rStyle w:val="VerbatimChar"/>
        </w:rPr>
        <w:t xml:space="preserve">go get</w:t>
      </w:r>
      <w:r>
        <w:t xml:space="preserve"> </w:t>
      </w:r>
      <w:r>
        <w:t xml:space="preserve">for upstream-stable SDKs (</w:t>
      </w:r>
      <w:r>
        <w:rPr>
          <w:rStyle w:val="VerbatimChar"/>
        </w:rPr>
        <w:t xml:space="preserve">@&lt;version-tag&gt;</w:t>
      </w:r>
      <w:r>
        <w:t xml:space="preserve"> </w:t>
      </w:r>
      <w:r>
        <w:t xml:space="preserve">pinning). Decision deferred to operator.</w:t>
      </w:r>
    </w:p>
    <w:bookmarkEnd w:id="35"/>
    <w:bookmarkStart w:id="36" w:name="Xbb8744e14a1e1d736440f75cc4a84e960b5e629"/>
    <w:p>
      <w:pPr>
        <w:pStyle w:val="Heading3"/>
      </w:pPr>
      <w:r>
        <w:t xml:space="preserve">§4.2 New module</w:t>
      </w:r>
      <w:r>
        <w:t xml:space="preserve"> </w:t>
      </w:r>
      <w:r>
        <w:rPr>
          <w:rStyle w:val="VerbatimChar"/>
        </w:rPr>
        <w:t xml:space="preserve">commons_mcp/</w:t>
      </w:r>
    </w:p>
    <w:p>
      <w:pPr>
        <w:pStyle w:val="FirstParagraph"/>
      </w:pPr>
      <w:r>
        <w:t xml:space="preserve">New L1 module at</w:t>
      </w:r>
      <w:r>
        <w:t xml:space="preserve"> </w:t>
      </w:r>
      <w:r>
        <w:rPr>
          <w:rStyle w:val="VerbatimChar"/>
        </w:rPr>
        <w:t xml:space="preserve">/commons_mcp/</w:t>
      </w:r>
      <w:r>
        <w:t xml:space="preserve">. Structure (mirroring</w:t>
      </w:r>
      <w:r>
        <w:t xml:space="preserve"> </w:t>
      </w:r>
      <w:r>
        <w:rPr>
          <w:rStyle w:val="VerbatimChar"/>
        </w:rPr>
        <w:t xml:space="preserve">commons_messaging/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commons_mcp/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├── server/</w:t>
      </w:r>
      <w:r>
        <w:br/>
      </w:r>
      <w:r>
        <w:rPr>
          <w:rStyle w:val="VerbatimChar"/>
        </w:rPr>
        <w:t xml:space="preserve">│   ├── server.go          # MCP server wrapper that wires Herald tenants</w:t>
      </w:r>
      <w:r>
        <w:br/>
      </w:r>
      <w:r>
        <w:rPr>
          <w:rStyle w:val="VerbatimChar"/>
        </w:rPr>
        <w:t xml:space="preserve">│   ├── resources.go       # generic resource registration helpers</w:t>
      </w:r>
      <w:r>
        <w:br/>
      </w:r>
      <w:r>
        <w:rPr>
          <w:rStyle w:val="VerbatimChar"/>
        </w:rPr>
        <w:t xml:space="preserve">│   ├── tools.go           # generic tool registration helpers</w:t>
      </w:r>
      <w:r>
        <w:br/>
      </w:r>
      <w:r>
        <w:rPr>
          <w:rStyle w:val="VerbatimChar"/>
        </w:rPr>
        <w:t xml:space="preserve">│   ├── auth.go            # JWT extraction from OAuth bearer / stdio env var</w:t>
      </w:r>
      <w:r>
        <w:br/>
      </w:r>
      <w:r>
        <w:rPr>
          <w:rStyle w:val="VerbatimChar"/>
        </w:rPr>
        <w:t xml:space="preserve">│   ├── otel.go            # W3C TraceContext extension</w:t>
      </w:r>
      <w:r>
        <w:br/>
      </w:r>
      <w:r>
        <w:rPr>
          <w:rStyle w:val="VerbatimChar"/>
        </w:rPr>
        <w:t xml:space="preserve">│   └── server_test.go</w:t>
      </w:r>
      <w:r>
        <w:br/>
      </w:r>
      <w:r>
        <w:rPr>
          <w:rStyle w:val="VerbatimChar"/>
        </w:rPr>
        <w:t xml:space="preserve">├── client/</w:t>
      </w:r>
      <w:r>
        <w:br/>
      </w:r>
      <w:r>
        <w:rPr>
          <w:rStyle w:val="VerbatimChar"/>
        </w:rPr>
        <w:t xml:space="preserve">│   ├── client.go          # MCP client wrapper for outbound calls</w:t>
      </w:r>
      <w:r>
        <w:br/>
      </w:r>
      <w:r>
        <w:rPr>
          <w:rStyle w:val="VerbatimChar"/>
        </w:rPr>
        <w:t xml:space="preserve">│   └── client_test.go</w:t>
      </w:r>
      <w:r>
        <w:br/>
      </w:r>
      <w:r>
        <w:rPr>
          <w:rStyle w:val="VerbatimChar"/>
        </w:rPr>
        <w:t xml:space="preserve">└── stdio_e2e_test.go      # real subprocess + real stdio assertion</w:t>
      </w:r>
    </w:p>
    <w:bookmarkEnd w:id="36"/>
    <w:bookmarkStart w:id="37" w:name="Xf60fcfebf35048358e73bb9cf9c637487ce9555"/>
    <w:p>
      <w:pPr>
        <w:pStyle w:val="Heading3"/>
      </w:pPr>
      <w:r>
        <w:t xml:space="preserve">§4.3 Wire MCP into every flavor's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command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commons/cli/serve.go</w:t>
      </w:r>
      <w:r>
        <w:t xml:space="preserve"> </w:t>
      </w:r>
      <w:r>
        <w:t xml:space="preserve">(or a new</w:t>
      </w:r>
      <w:r>
        <w:t xml:space="preserve"> </w:t>
      </w:r>
      <w:r>
        <w:rPr>
          <w:rStyle w:val="VerbatimChar"/>
        </w:rPr>
        <w:t xml:space="preserve">cli/serve_mcp.go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SerHTML — Wave 4a: --mcp-stdio + --mcp-http flags wire MCP server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ServeCmd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{...}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"mcp-stdio"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 MCP over stdio (exclusive with --mcp-http)"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"mcp-http"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 MCP over Streamable HTTP at /v1/mcp"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Per-flavor wiring: each flavor's</w:t>
      </w:r>
      <w:r>
        <w:t xml:space="preserve"> </w:t>
      </w:r>
      <w:r>
        <w:rPr>
          <w:rStyle w:val="VerbatimChar"/>
        </w:rPr>
        <w:t xml:space="preserve">cmd/&lt;flavor&gt;/serve.go</w:t>
      </w:r>
      <w:r>
        <w:t xml:space="preserve"> </w:t>
      </w:r>
      <w:r>
        <w:t xml:space="preserve">registers its specific tools + resources via</w:t>
      </w:r>
      <w:r>
        <w:t xml:space="preserve"> </w:t>
      </w:r>
      <w:r>
        <w:rPr>
          <w:rStyle w:val="VerbatimChar"/>
        </w:rPr>
        <w:t xml:space="preserve">commons_mcp/server.Register*</w:t>
      </w:r>
      <w:r>
        <w:t xml:space="preserve">.</w:t>
      </w:r>
    </w:p>
    <w:bookmarkEnd w:id="37"/>
    <w:bookmarkStart w:id="38" w:name="X27df10223178c52cacf2f4621f4fc406f83382d"/>
    <w:p>
      <w:pPr>
        <w:pStyle w:val="Heading3"/>
      </w:pPr>
      <w:r>
        <w:t xml:space="preserve">§4.4 Resources + tools per flavor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Flavor</w:t>
            </w:r>
          </w:p>
        </w:tc>
        <w:tc>
          <w:tcPr/>
          <w:p>
            <w:pPr>
              <w:pStyle w:val="Compact"/>
            </w:pPr>
            <w: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events://list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events://{id}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subscribers://list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bulk_notify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compliance://posture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compliance://controls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compliance://attestations/{id}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query_compliance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safety://state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safety://incidents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budget://state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budget://overruns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risk://register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risk://heatmap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query_risk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flag_risk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incident://timeline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incident://{id}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acknowledge_incident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resolve_incident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schedule://crons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schedule://upcoming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enqueue_job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cancel_job</w:t>
            </w:r>
          </w:p>
        </w:tc>
      </w:tr>
    </w:tbl>
    <w:bookmarkEnd w:id="38"/>
    <w:bookmarkStart w:id="39" w:name="X1dd46c2c8b4c735b3c7ddf49db10d8420722936"/>
    <w:p>
      <w:pPr>
        <w:pStyle w:val="Heading3"/>
      </w:pPr>
      <w:r>
        <w:t xml:space="preserve">§4.5 New e2e_bluff_hunt invariants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scripts/e2e_bluff_hunt.sh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E48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SDK example client launches</w:t>
      </w:r>
      <w:r>
        <w:t xml:space="preserve"> </w:t>
      </w:r>
      <w:r>
        <w:rPr>
          <w:rStyle w:val="VerbatimChar"/>
        </w:rPr>
        <w:t xml:space="preserve">pherald serve --mcp-stdio</w:t>
      </w:r>
      <w:r>
        <w:t xml:space="preserve"> </w:t>
      </w:r>
      <w:r>
        <w:t xml:space="preserve">as subprocess; sends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; asserts</w:t>
      </w:r>
      <w:r>
        <w:t xml:space="preserve"> </w:t>
      </w:r>
      <w:r>
        <w:rPr>
          <w:rStyle w:val="VerbatimChar"/>
        </w:rPr>
        <w:t xml:space="preserve">protocolVersion: "2025-11-25"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E49</w:t>
      </w:r>
      <w:r>
        <w:t xml:space="preserve"> </w:t>
      </w:r>
      <w:r>
        <w:t xml:space="preserve">— client sends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; asserts</w:t>
      </w:r>
      <w:r>
        <w:t xml:space="preserve"> </w:t>
      </w:r>
      <w:r>
        <w:rPr>
          <w:rStyle w:val="VerbatimChar"/>
        </w:rPr>
        <w:t xml:space="preserve">notify</w:t>
      </w:r>
      <w:r>
        <w:t xml:space="preserve"> </w:t>
      </w:r>
      <w:r>
        <w:t xml:space="preserve">tool is present.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E50</w:t>
      </w:r>
      <w:r>
        <w:t xml:space="preserve"> </w:t>
      </w:r>
      <w:r>
        <w:t xml:space="preserve">— client invokes</w:t>
      </w:r>
      <w:r>
        <w:t xml:space="preserve"> </w:t>
      </w:r>
      <w:r>
        <w:rPr>
          <w:rStyle w:val="VerbatimChar"/>
        </w:rPr>
        <w:t xml:space="preserve">tools/call notify</w:t>
      </w:r>
      <w:r>
        <w:t xml:space="preserve"> </w:t>
      </w:r>
      <w:r>
        <w:t xml:space="preserve">with a valid message + idempotency_key; asserts success.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E51</w:t>
      </w:r>
      <w:r>
        <w:t xml:space="preserve"> </w:t>
      </w:r>
      <w:r>
        <w:t xml:space="preserve">— second invocation with SAME idempotency_key returns the same result (idempotency proof).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E52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pherald serve --mcp-http</w:t>
      </w:r>
      <w:r>
        <w:t xml:space="preserve"> </w:t>
      </w:r>
      <w:r>
        <w:t xml:space="preserve">listens on</w:t>
      </w:r>
      <w:r>
        <w:t xml:space="preserve"> </w:t>
      </w:r>
      <w:r>
        <w:rPr>
          <w:rStyle w:val="VerbatimChar"/>
        </w:rPr>
        <w:t xml:space="preserve">:7104/v1/mcp</w:t>
      </w:r>
      <w:r>
        <w:t xml:space="preserve">; client connects via Streamable HTTP; asserts session-id handshake.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E53</w:t>
      </w:r>
      <w:r>
        <w:t xml:space="preserve"> </w:t>
      </w:r>
      <w:r>
        <w:t xml:space="preserve">— JWT-less request to</w:t>
      </w:r>
      <w:r>
        <w:t xml:space="preserve"> </w:t>
      </w:r>
      <w:r>
        <w:rPr>
          <w:rStyle w:val="VerbatimChar"/>
        </w:rPr>
        <w:t xml:space="preserve">/v1/mcp</w:t>
      </w:r>
      <w:r>
        <w:t xml:space="preserve"> </w:t>
      </w:r>
      <w:r>
        <w:t xml:space="preserve">returns 401 (auth proof).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E54</w:t>
      </w:r>
      <w:r>
        <w:t xml:space="preserve"> </w:t>
      </w:r>
      <w:r>
        <w:t xml:space="preserve">— mutation: comment out</w:t>
      </w:r>
      <w:r>
        <w:t xml:space="preserve"> </w:t>
      </w:r>
      <w:r>
        <w:rPr>
          <w:rStyle w:val="VerbatimChar"/>
        </w:rPr>
        <w:t xml:space="preserve">commons_mcp/server/server.go</w:t>
      </w:r>
      <w:r>
        <w:t xml:space="preserve"> </w:t>
      </w:r>
      <w:r>
        <w:t xml:space="preserve">Register() call; rebuild; E48 FAILS (mutation gate proves the wire is load-bearing).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E55</w:t>
      </w:r>
      <w:r>
        <w:t xml:space="preserve"> </w:t>
      </w:r>
      <w:r>
        <w:t xml:space="preserve">— concurrency: 50 concurrent MCP clients hit the same pherald; all succeed; no deadlock.</w:t>
      </w:r>
    </w:p>
    <w:bookmarkEnd w:id="39"/>
    <w:bookmarkStart w:id="40" w:name="X645184ed5d4e5da14d34ddf5b6252f2e9eca955"/>
    <w:p>
      <w:pPr>
        <w:pStyle w:val="Heading3"/>
      </w:pPr>
      <w:r>
        <w:t xml:space="preserve">§4.6 Mutation gates</w:t>
      </w:r>
    </w:p>
    <w:p>
      <w:pPr>
        <w:pStyle w:val="FirstParagraph"/>
      </w:pPr>
      <w:r>
        <w:t xml:space="preserve">Per Helix §1.1, every claim-bearing test gets a paired mutation gate. Sketches:</w:t>
      </w:r>
    </w:p>
    <w:p>
      <w:pPr>
        <w:pStyle w:val="Compact"/>
        <w:numPr>
          <w:ilvl w:val="0"/>
          <w:numId w:val="1023"/>
        </w:numPr>
      </w:pPr>
      <w:r>
        <w:t xml:space="preserve">Mutation 1: remove the</w:t>
      </w:r>
      <w:r>
        <w:t xml:space="preserve"> </w:t>
      </w:r>
      <w:r>
        <w:rPr>
          <w:rStyle w:val="VerbatimChar"/>
        </w:rPr>
        <w:t xml:space="preserve">tools/call notify</w:t>
      </w:r>
      <w:r>
        <w:t xml:space="preserve"> </w:t>
      </w:r>
      <w:r>
        <w:t xml:space="preserve">handler — E50 MUST FAIL.</w:t>
      </w:r>
    </w:p>
    <w:p>
      <w:pPr>
        <w:pStyle w:val="Compact"/>
        <w:numPr>
          <w:ilvl w:val="0"/>
          <w:numId w:val="1023"/>
        </w:numPr>
      </w:pPr>
      <w:r>
        <w:t xml:space="preserve">Mutation 2: remove the JWT middleware on</w:t>
      </w:r>
      <w:r>
        <w:t xml:space="preserve"> </w:t>
      </w:r>
      <w:r>
        <w:rPr>
          <w:rStyle w:val="VerbatimChar"/>
        </w:rPr>
        <w:t xml:space="preserve">/v1/mcp</w:t>
      </w:r>
      <w:r>
        <w:t xml:space="preserve"> </w:t>
      </w:r>
      <w:r>
        <w:t xml:space="preserve">— E53 MUST FAIL.</w:t>
      </w:r>
    </w:p>
    <w:p>
      <w:pPr>
        <w:pStyle w:val="Compact"/>
        <w:numPr>
          <w:ilvl w:val="0"/>
          <w:numId w:val="1023"/>
        </w:numPr>
      </w:pPr>
      <w:r>
        <w:t xml:space="preserve">Mutation 3: remove Redis SETNX — E51 MUST FAIL.</w:t>
      </w:r>
    </w:p>
    <w:p>
      <w:pPr>
        <w:pStyle w:val="FirstParagraph"/>
      </w:pPr>
      <w:r>
        <w:t xml:space="preserve">Each mutation gate runs as its own subprocess + reverts at the end.</w:t>
      </w:r>
    </w:p>
    <w:bookmarkEnd w:id="40"/>
    <w:bookmarkStart w:id="41" w:name="Xb1c420fadf90af7ccf4cb7433b2683252f040ce"/>
    <w:p>
      <w:pPr>
        <w:pStyle w:val="Heading3"/>
      </w:pPr>
      <w:r>
        <w:t xml:space="preserve">§4.7 Spec V3 amendments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docs/specs/mvp/specification.V3.md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§4x.0</w:t>
      </w:r>
      <w:r>
        <w:t xml:space="preserve"> </w:t>
      </w:r>
      <w:r>
        <w:t xml:space="preserve">— MCP wire format + transport choice (stdio + Streamable HTTP).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§4x.1</w:t>
      </w:r>
      <w:r>
        <w:t xml:space="preserve"> </w:t>
      </w:r>
      <w:r>
        <w:t xml:space="preserve">— auth: OAuth 2.0 + JWT layering.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§4x.2</w:t>
      </w:r>
      <w:r>
        <w:t xml:space="preserve"> </w:t>
      </w:r>
      <w:r>
        <w:t xml:space="preserve">— tenant_id propagation.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§4x.3</w:t>
      </w:r>
      <w:r>
        <w:t xml:space="preserve"> </w:t>
      </w:r>
      <w:r>
        <w:t xml:space="preserve">— idempotency injection per-tool.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§4x.4</w:t>
      </w:r>
      <w:r>
        <w:t xml:space="preserve"> </w:t>
      </w:r>
      <w:r>
        <w:t xml:space="preserve">— OTel</w:t>
      </w:r>
      <w:r>
        <w:t xml:space="preserve"> </w:t>
      </w:r>
      <w:r>
        <w:rPr>
          <w:rStyle w:val="VerbatimChar"/>
        </w:rPr>
        <w:t xml:space="preserve">_traceparent</w:t>
      </w:r>
      <w:r>
        <w:t xml:space="preserve"> </w:t>
      </w:r>
      <w:r>
        <w:t xml:space="preserve">extension parameter.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§4x.5</w:t>
      </w:r>
      <w:r>
        <w:t xml:space="preserve"> </w:t>
      </w:r>
      <w:r>
        <w:t xml:space="preserve">— per-flavor resource + tool catalog.</w:t>
      </w:r>
    </w:p>
    <w:p>
      <w:pPr>
        <w:pStyle w:val="FirstParagraph"/>
      </w:pPr>
      <w:r>
        <w:t xml:space="preserve">Per §106, this spec edit triggers the implementation comprehensively in the same wave.</w:t>
      </w:r>
    </w:p>
    <w:bookmarkEnd w:id="41"/>
    <w:bookmarkStart w:id="42" w:name="Xca24b74d3dbfd50b5ae5bcaf2349028e7b4b444"/>
    <w:p>
      <w:pPr>
        <w:pStyle w:val="Heading3"/>
      </w:pPr>
      <w:r>
        <w:t xml:space="preserve">§4.8 HRD scaffolding</w:t>
      </w:r>
    </w:p>
    <w:p>
      <w:pPr>
        <w:pStyle w:val="FirstParagraph"/>
      </w:pPr>
      <w:r>
        <w:t xml:space="preserve">Open HRDs (suggested numbering, subject to operator):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HRD-200</w:t>
      </w:r>
      <w:r>
        <w:t xml:space="preserve"> </w:t>
      </w:r>
      <w:r>
        <w:t xml:space="preserve">— bootstrap</w:t>
      </w:r>
      <w:r>
        <w:t xml:space="preserve"> </w:t>
      </w:r>
      <w:r>
        <w:rPr>
          <w:rStyle w:val="VerbatimChar"/>
        </w:rPr>
        <w:t xml:space="preserve">commons_mcp/</w:t>
      </w:r>
      <w:r>
        <w:t xml:space="preserve"> </w:t>
      </w:r>
      <w:r>
        <w:t xml:space="preserve">module + go.work entry.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HRD-201</w:t>
      </w:r>
      <w:r>
        <w:t xml:space="preserve"> </w:t>
      </w:r>
      <w:r>
        <w:t xml:space="preserve">— implement MCP server stdio transport.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HRD-202</w:t>
      </w:r>
      <w:r>
        <w:t xml:space="preserve"> </w:t>
      </w:r>
      <w:r>
        <w:t xml:space="preserve">— implement MCP server Streamable HTTP transport.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HRD-203</w:t>
      </w:r>
      <w:r>
        <w:t xml:space="preserve"> </w:t>
      </w:r>
      <w:r>
        <w:t xml:space="preserve">— implement MCP client wrapper.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HRD-204</w:t>
      </w:r>
      <w:r>
        <w:t xml:space="preserve"> </w:t>
      </w:r>
      <w:r>
        <w:t xml:space="preserve">— pherald MCP integration + resources/tools.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HRD-205</w:t>
      </w:r>
      <w:r>
        <w:t xml:space="preserve"> </w:t>
      </w:r>
      <w:r>
        <w:t xml:space="preserve">— cherald MCP integration.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HRD-206</w:t>
      </w:r>
      <w:r>
        <w:t xml:space="preserve"> </w:t>
      </w:r>
      <w:r>
        <w:t xml:space="preserve">— sherald MCP integration.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HRD-207</w:t>
      </w:r>
      <w:r>
        <w:t xml:space="preserve"> </w:t>
      </w:r>
      <w:r>
        <w:t xml:space="preserve">— bherald MCP integration.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HRD-208</w:t>
      </w:r>
      <w:r>
        <w:t xml:space="preserve"> </w:t>
      </w:r>
      <w:r>
        <w:t xml:space="preserve">— rherald MCP integration.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HRD-209</w:t>
      </w:r>
      <w:r>
        <w:t xml:space="preserve"> </w:t>
      </w:r>
      <w:r>
        <w:t xml:space="preserve">— iherald MCP integration.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HRD-210</w:t>
      </w:r>
      <w:r>
        <w:t xml:space="preserve"> </w:t>
      </w:r>
      <w:r>
        <w:t xml:space="preserve">— scherald MCP integration.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HRD-211</w:t>
      </w:r>
      <w:r>
        <w:t xml:space="preserve"> </w:t>
      </w:r>
      <w:r>
        <w:t xml:space="preserve">— JWT-over-OAuth-2.0 token issuance.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HRD-212</w:t>
      </w:r>
      <w:r>
        <w:t xml:space="preserve"> </w:t>
      </w:r>
      <w:r>
        <w:t xml:space="preserve">— idempotency contract per tool.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HRD-213</w:t>
      </w:r>
      <w:r>
        <w:t xml:space="preserve"> </w:t>
      </w:r>
      <w:r>
        <w:t xml:space="preserve">— OTel</w:t>
      </w:r>
      <w:r>
        <w:t xml:space="preserve"> </w:t>
      </w:r>
      <w:r>
        <w:rPr>
          <w:rStyle w:val="VerbatimChar"/>
        </w:rPr>
        <w:t xml:space="preserve">_traceparent</w:t>
      </w:r>
      <w:r>
        <w:t xml:space="preserve"> </w:t>
      </w:r>
      <w:r>
        <w:t xml:space="preserve">extension.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HRD-214</w:t>
      </w:r>
      <w:r>
        <w:t xml:space="preserve"> </w:t>
      </w:r>
      <w:r>
        <w:t xml:space="preserve">— rate limit</w:t>
      </w:r>
      <w:r>
        <w:t xml:space="preserve"> </w:t>
      </w:r>
      <w:r>
        <w:rPr>
          <w:rStyle w:val="VerbatimChar"/>
        </w:rPr>
        <w:t xml:space="preserve">sampling/createMessage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HRD-215</w:t>
      </w:r>
      <w:r>
        <w:t xml:space="preserve"> </w:t>
      </w:r>
      <w:r>
        <w:t xml:space="preserve">— pagination on</w:t>
      </w:r>
      <w:r>
        <w:t xml:space="preserve"> </w:t>
      </w:r>
      <w:r>
        <w:rPr>
          <w:rStyle w:val="VerbatimChar"/>
        </w:rPr>
        <w:t xml:space="preserve">resources/read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HRD-216</w:t>
      </w:r>
      <w:r>
        <w:t xml:space="preserve"> </w:t>
      </w:r>
      <w:r>
        <w:t xml:space="preserve">— e2e_bluff_hunt E48–E55.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HRD-217</w:t>
      </w:r>
      <w:r>
        <w:t xml:space="preserve"> </w:t>
      </w:r>
      <w:r>
        <w:t xml:space="preserve">— mutation gate suite for MCP.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HRD-218</w:t>
      </w:r>
      <w:r>
        <w:t xml:space="preserve"> </w:t>
      </w:r>
      <w:r>
        <w:t xml:space="preserve">— spec V3 §4x amendments.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HRD-219</w:t>
      </w:r>
      <w:r>
        <w:t xml:space="preserve"> </w:t>
      </w:r>
      <w:r>
        <w:t xml:space="preserve">— operator credentials guide update (MCP section).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HRD-220</w:t>
      </w:r>
      <w:r>
        <w:t xml:space="preserve"> </w:t>
      </w:r>
      <w:r>
        <w:t xml:space="preserve">— close Wave 4a + bump CLAUDE.md/AGENTS.md.</w:t>
      </w:r>
    </w:p>
    <w:bookmarkEnd w:id="42"/>
    <w:bookmarkEnd w:id="43"/>
    <w:bookmarkStart w:id="54" w:name="X1e097e8696968ef8410f63770854bba8ccc8956"/>
    <w:p>
      <w:pPr>
        <w:pStyle w:val="Heading2"/>
      </w:pPr>
      <w:r>
        <w:t xml:space="preserve">§5. §107 anti-bluff testing strategy</w:t>
      </w:r>
    </w:p>
    <w:p>
      <w:pPr>
        <w:pStyle w:val="FirstParagraph"/>
      </w:pPr>
      <w:r>
        <w:rPr>
          <w:b/>
          <w:bCs/>
        </w:rPr>
        <w:t xml:space="preserve">The bar:</w:t>
      </w:r>
      <w:r>
        <w:t xml:space="preserve"> </w:t>
      </w:r>
      <w:r>
        <w:t xml:space="preserve">the end-user (a developer running Claude Desktop / Cursor / Continue) can configure Herald as an MCP server in their LLM client's config, see Herald's tools/resources appear in the LLM's tool picker, and successfully invoke them with results that match Herald's REST surface byte-for-byte (mod transport framing).</w:t>
      </w:r>
    </w:p>
    <w:bookmarkStart w:id="49" w:name="X96f47dc721741b8fcfdf1438b75b1d5d8fc4e0c"/>
    <w:p>
      <w:pPr>
        <w:pStyle w:val="Heading3"/>
      </w:pPr>
      <w:r>
        <w:t xml:space="preserve">§5.1 Test categories</w:t>
      </w:r>
    </w:p>
    <w:p>
      <w:pPr>
        <w:pStyle w:val="FirstParagraph"/>
      </w:pPr>
      <w:r>
        <w:t xml:space="preserve">Each test produces PHYSICAL evidence. No metadata-only PASS allowed.</w:t>
      </w:r>
    </w:p>
    <w:bookmarkStart w:id="44" w:name="X8f48b2aa7051191b826e49e30c3376dfc480393"/>
    <w:p>
      <w:pPr>
        <w:pStyle w:val="Heading4"/>
      </w:pPr>
      <w:r>
        <w:t xml:space="preserve">§5.1.1 Happy-path tests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Test 1: stdio handshake.</w:t>
      </w:r>
      <w:r>
        <w:t xml:space="preserve"> </w:t>
      </w:r>
      <w:r>
        <w:t xml:space="preserve">Subprocess</w:t>
      </w:r>
      <w:r>
        <w:t xml:space="preserve"> </w:t>
      </w:r>
      <w:r>
        <w:rPr>
          <w:rStyle w:val="VerbatimChar"/>
        </w:rPr>
        <w:t xml:space="preserve">pherald serve --mcp-stdio</w:t>
      </w:r>
      <w:r>
        <w:t xml:space="preserve">; send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JSON-RPC; assert response contains</w:t>
      </w:r>
      <w:r>
        <w:t xml:space="preserve"> </w:t>
      </w:r>
      <w:r>
        <w:rPr>
          <w:rStyle w:val="VerbatimChar"/>
        </w:rPr>
        <w:t xml:space="preserve">protocolVersion: "2025-11-25"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serverInfo.name == "herald-pherald"</w:t>
      </w:r>
      <w:r>
        <w:t xml:space="preserve">.</w:t>
      </w:r>
      <w:r>
        <w:t xml:space="preserve"> </w:t>
      </w:r>
      <w:r>
        <w:rPr>
          <w:b/>
          <w:bCs/>
        </w:rPr>
        <w:t xml:space="preserve">Physical proof: capture the subprocess stdout + diff against expected bytes.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Test 2: tool invocation round-trip.</w:t>
      </w:r>
      <w:r>
        <w:t xml:space="preserve"> </w:t>
      </w:r>
      <w:r>
        <w:t xml:space="preserve">After handshake, send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→ assert</w:t>
      </w:r>
      <w:r>
        <w:t xml:space="preserve"> </w:t>
      </w:r>
      <w:r>
        <w:rPr>
          <w:rStyle w:val="VerbatimChar"/>
        </w:rPr>
        <w:t xml:space="preserve">notify</w:t>
      </w:r>
      <w:r>
        <w:t xml:space="preserve"> </w:t>
      </w:r>
      <w:r>
        <w:t xml:space="preserve">present. Send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with valid args → assert response. Then independently query Herald's REST</w:t>
      </w:r>
      <w:r>
        <w:t xml:space="preserve"> </w:t>
      </w:r>
      <w:r>
        <w:rPr>
          <w:rStyle w:val="VerbatimChar"/>
        </w:rPr>
        <w:t xml:space="preserve">/v1/events/{eventID}</w:t>
      </w:r>
      <w:r>
        <w:t xml:space="preserve"> </w:t>
      </w:r>
      <w:r>
        <w:t xml:space="preserve">→ assert the event landed identically.</w:t>
      </w:r>
      <w:r>
        <w:t xml:space="preserve"> </w:t>
      </w:r>
      <w:r>
        <w:rPr>
          <w:b/>
          <w:bCs/>
        </w:rPr>
        <w:t xml:space="preserve">Physical proof: same row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events_processed</w:t>
      </w:r>
      <w:r>
        <w:rPr>
          <w:b/>
          <w:bCs/>
        </w:rPr>
        <w:t xml:space="preserve"> </w:t>
      </w:r>
      <w:r>
        <w:rPr>
          <w:b/>
          <w:bCs/>
        </w:rPr>
        <w:t xml:space="preserve">Postgres table whether invoked via REST or MCP.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Test 3: Streamable HTTP session.</w:t>
      </w:r>
      <w:r>
        <w:t xml:space="preserve"> </w:t>
      </w:r>
      <w:r>
        <w:t xml:space="preserve">Start</w:t>
      </w:r>
      <w:r>
        <w:t xml:space="preserve"> </w:t>
      </w:r>
      <w:r>
        <w:rPr>
          <w:rStyle w:val="VerbatimChar"/>
        </w:rPr>
        <w:t xml:space="preserve">pherald serve --mcp-http</w:t>
      </w:r>
      <w:r>
        <w:t xml:space="preserve">;</w:t>
      </w:r>
      <w:r>
        <w:t xml:space="preserve"> </w:t>
      </w:r>
      <w:r>
        <w:rPr>
          <w:rStyle w:val="VerbatimChar"/>
        </w:rPr>
        <w:t xml:space="preserve">curl -X POST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→ assert</w:t>
      </w:r>
      <w:r>
        <w:t xml:space="preserve"> </w:t>
      </w:r>
      <w:r>
        <w:rPr>
          <w:rStyle w:val="VerbatimChar"/>
        </w:rPr>
        <w:t xml:space="preserve">Mcp-Session-Id</w:t>
      </w:r>
      <w:r>
        <w:t xml:space="preserve"> </w:t>
      </w:r>
      <w:r>
        <w:t xml:space="preserve">response header. Use that ID for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.</w:t>
      </w:r>
      <w:r>
        <w:t xml:space="preserve"> </w:t>
      </w:r>
      <w:r>
        <w:rPr>
          <w:b/>
          <w:bCs/>
        </w:rPr>
        <w:t xml:space="preserve">Physical proof: tcpdump on :7104 shows the session header round-tripping.</w:t>
      </w:r>
    </w:p>
    <w:bookmarkEnd w:id="44"/>
    <w:bookmarkStart w:id="45" w:name="X86dc48e15b41252b4179cfdf61d0f3175156932"/>
    <w:p>
      <w:pPr>
        <w:pStyle w:val="Heading4"/>
      </w:pPr>
      <w:r>
        <w:t xml:space="preserve">§5.1.2 Edge cases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Test 4: oversized payload.</w:t>
      </w:r>
      <w:r>
        <w:t xml:space="preserve"> </w:t>
      </w:r>
      <w:r>
        <w:t xml:space="preserve">Send</w:t>
      </w:r>
      <w:r>
        <w:t xml:space="preserve"> </w:t>
      </w:r>
      <w:r>
        <w:rPr>
          <w:rStyle w:val="VerbatimChar"/>
        </w:rPr>
        <w:t xml:space="preserve">tools/call notify</w:t>
      </w:r>
      <w:r>
        <w:t xml:space="preserve"> </w:t>
      </w:r>
      <w:r>
        <w:t xml:space="preserve">with a 10 MiB body → assert protocol-level rejection at the configured limit (e.g. 1 MiB) with JSON-RPC error code -32600.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Test 5: malformed JSON.</w:t>
      </w:r>
      <w:r>
        <w:t xml:space="preserve"> </w:t>
      </w:r>
      <w:r>
        <w:t xml:space="preserve">Send invalid UTF-8 → assert parse error -32700.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Test 6: slow client.</w:t>
      </w:r>
      <w:r>
        <w:t xml:space="preserve"> </w:t>
      </w:r>
      <w:r>
        <w:t xml:space="preserve">Open Streamable HTTP connection; pause mid-request for 30s → assert server-side timeout per</w:t>
      </w:r>
      <w:r>
        <w:t xml:space="preserve"> </w:t>
      </w:r>
      <w:r>
        <w:rPr>
          <w:rStyle w:val="VerbatimChar"/>
        </w:rPr>
        <w:t xml:space="preserve">commons_tls</w:t>
      </w:r>
      <w:r>
        <w:t xml:space="preserve">'s read-deadline.</w:t>
      </w:r>
    </w:p>
    <w:bookmarkEnd w:id="45"/>
    <w:bookmarkStart w:id="46" w:name="X18a528c114997c26d9377c1269bd9ec664d5786"/>
    <w:p>
      <w:pPr>
        <w:pStyle w:val="Heading4"/>
      </w:pPr>
      <w:r>
        <w:t xml:space="preserve">§5.1.3 Failure modes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Test 7: auth fail.</w:t>
      </w:r>
      <w:r>
        <w:t xml:space="preserve"> </w:t>
      </w:r>
      <w:r>
        <w:t xml:space="preserve">Streamable HTTP without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→ 401. With invalid signature → 401. With expired token → 401.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Test 8: capability mismatch.</w:t>
      </w:r>
      <w:r>
        <w:t xml:space="preserve"> </w:t>
      </w:r>
      <w:r>
        <w:t xml:space="preserve">Send</w:t>
      </w:r>
      <w:r>
        <w:t xml:space="preserve"> </w:t>
      </w:r>
      <w:r>
        <w:rPr>
          <w:rStyle w:val="VerbatimChar"/>
        </w:rPr>
        <w:t xml:space="preserve">sampling/createMessage</w:t>
      </w:r>
      <w:r>
        <w:t xml:space="preserve"> </w:t>
      </w:r>
      <w:r>
        <w:t xml:space="preserve">to a server that didn't advertise</w:t>
      </w:r>
      <w:r>
        <w:t xml:space="preserve"> </w:t>
      </w:r>
      <w:r>
        <w:rPr>
          <w:rStyle w:val="VerbatimChar"/>
        </w:rPr>
        <w:t xml:space="preserve">sampling</w:t>
      </w:r>
      <w:r>
        <w:t xml:space="preserve"> </w:t>
      </w:r>
      <w:r>
        <w:t xml:space="preserve">capability → JSON-RPC -32601 method not found.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Test 9: version skew.</w:t>
      </w:r>
      <w:r>
        <w:t xml:space="preserve"> </w:t>
      </w:r>
      <w:r>
        <w:t xml:space="preserve">Client</w:t>
      </w:r>
      <w:r>
        <w:t xml:space="preserve"> </w:t>
      </w:r>
      <w:r>
        <w:rPr>
          <w:rStyle w:val="VerbatimChar"/>
        </w:rPr>
        <w:t xml:space="preserve">protocolVersion: "2024-11-05"</w:t>
      </w:r>
      <w:r>
        <w:t xml:space="preserve"> </w:t>
      </w:r>
      <w:r>
        <w:t xml:space="preserve">(old) → server responds with</w:t>
      </w:r>
      <w:r>
        <w:t xml:space="preserve"> </w:t>
      </w:r>
      <w:r>
        <w:rPr>
          <w:rStyle w:val="VerbatimChar"/>
        </w:rPr>
        <w:t xml:space="preserve">protocolVersion: "2025-11-25"</w:t>
      </w:r>
      <w:r>
        <w:t xml:space="preserve"> </w:t>
      </w:r>
      <w:r>
        <w:t xml:space="preserve">(its supported version); client decides whether to disconnect.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Test 10: tenant isolation.</w:t>
      </w:r>
      <w:r>
        <w:t xml:space="preserve"> </w:t>
      </w:r>
      <w:r>
        <w:t xml:space="preserve">Tenant A's JWT calls</w:t>
      </w:r>
      <w:r>
        <w:t xml:space="preserve"> </w:t>
      </w:r>
      <w:r>
        <w:rPr>
          <w:rStyle w:val="VerbatimChar"/>
        </w:rPr>
        <w:t xml:space="preserve">resources/read events://{id}</w:t>
      </w:r>
      <w:r>
        <w:t xml:space="preserve"> </w:t>
      </w:r>
      <w:r>
        <w:t xml:space="preserve">for an event owned by Tenant B → 403.</w:t>
      </w:r>
      <w:r>
        <w:t xml:space="preserve"> </w:t>
      </w:r>
      <w:r>
        <w:rPr>
          <w:b/>
          <w:bCs/>
        </w:rPr>
        <w:t xml:space="preserve">Physical proof: the resource read does NOT return Tenant B data.</w:t>
      </w:r>
    </w:p>
    <w:bookmarkEnd w:id="46"/>
    <w:bookmarkStart w:id="47" w:name="Xf13de1ef205b761f8e38a7e6015cadfe4958729"/>
    <w:p>
      <w:pPr>
        <w:pStyle w:val="Heading4"/>
      </w:pPr>
      <w:r>
        <w:t xml:space="preserve">§5.1.4 Performance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Test 11: throughput.</w:t>
      </w:r>
      <w:r>
        <w:t xml:space="preserve"> </w:t>
      </w:r>
      <w:r>
        <w:t xml:space="preserve">1000 concurrent</w:t>
      </w:r>
      <w:r>
        <w:t xml:space="preserve"> </w:t>
      </w:r>
      <w:r>
        <w:rPr>
          <w:rStyle w:val="VerbatimChar"/>
        </w:rPr>
        <w:t xml:space="preserve">tools/call notify</w:t>
      </w:r>
      <w:r>
        <w:t xml:space="preserve"> </w:t>
      </w:r>
      <w:r>
        <w:t xml:space="preserve">invocations on Streamable HTTP → assert p50 &lt; 50ms, p99 &lt; 500ms.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Test 12: stdio latency.</w:t>
      </w:r>
      <w:r>
        <w:t xml:space="preserve"> </w:t>
      </w:r>
      <w:r>
        <w:t xml:space="preserve">stdio round-trip on a single tool call → assert &lt; 10ms median (no network).</w:t>
      </w:r>
    </w:p>
    <w:bookmarkEnd w:id="47"/>
    <w:bookmarkStart w:id="48" w:name="Xad255426f3776fa5468b1c147b0d47858a420d7"/>
    <w:p>
      <w:pPr>
        <w:pStyle w:val="Heading4"/>
      </w:pPr>
      <w:r>
        <w:t xml:space="preserve">§5.1.5 Concurrency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Test 13: 50 concurrent clients.</w:t>
      </w:r>
      <w:r>
        <w:t xml:space="preserve"> </w:t>
      </w:r>
      <w:r>
        <w:t xml:space="preserve">50 separate subprocesses each running</w:t>
      </w:r>
      <w:r>
        <w:t xml:space="preserve"> </w:t>
      </w:r>
      <w:r>
        <w:rPr>
          <w:rStyle w:val="VerbatimChar"/>
        </w:rPr>
        <w:t xml:space="preserve">claude-code --mcp-server pherald serve --mcp-stdio</w:t>
      </w:r>
      <w:r>
        <w:t xml:space="preserve">, each invoking 100 tool calls → assert no deadlock, all 5000 calls succeed.</w:t>
      </w:r>
    </w:p>
    <w:bookmarkEnd w:id="48"/>
    <w:bookmarkEnd w:id="49"/>
    <w:bookmarkStart w:id="50" w:name="Xec5040163ee2b33db96bf038debd68e5ab4c348"/>
    <w:p>
      <w:pPr>
        <w:pStyle w:val="Heading3"/>
      </w:pPr>
      <w:r>
        <w:t xml:space="preserve">§5.2 Mutation gates</w:t>
      </w:r>
    </w:p>
    <w:p>
      <w:pPr>
        <w:pStyle w:val="FirstParagraph"/>
      </w:pPr>
      <w:r>
        <w:t xml:space="preserve">Each happy-path test has a mutation pair that proves the test isn't a bluff: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Mutation A:</w:t>
      </w:r>
      <w:r>
        <w:t xml:space="preserve"> </w:t>
      </w:r>
      <w:r>
        <w:t xml:space="preserve">delete the</w:t>
      </w:r>
      <w:r>
        <w:t xml:space="preserve"> </w:t>
      </w:r>
      <w:r>
        <w:rPr>
          <w:rStyle w:val="VerbatimChar"/>
        </w:rPr>
        <w:t xml:space="preserve">tools/call notify</w:t>
      </w:r>
      <w:r>
        <w:t xml:space="preserve"> </w:t>
      </w:r>
      <w:r>
        <w:t xml:space="preserve">handler dispatcher line → Test 2 MUST FAIL with method-not-found.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Mutation B:</w:t>
      </w:r>
      <w:r>
        <w:t xml:space="preserve"> </w:t>
      </w:r>
      <w:r>
        <w:t xml:space="preserve">remove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parsing in</w:t>
      </w:r>
      <w:r>
        <w:t xml:space="preserve"> </w:t>
      </w:r>
      <w:r>
        <w:rPr>
          <w:rStyle w:val="VerbatimChar"/>
        </w:rPr>
        <w:t xml:space="preserve">commons_mcp/server/auth.go</w:t>
      </w:r>
      <w:r>
        <w:t xml:space="preserve"> </w:t>
      </w:r>
      <w:r>
        <w:t xml:space="preserve">→ Test 7 MUST FAIL (auth accepts anything).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Mutation C:</w:t>
      </w:r>
      <w:r>
        <w:t xml:space="preserve"> </w:t>
      </w:r>
      <w:r>
        <w:t xml:space="preserve">remove the tenant filter in</w:t>
      </w:r>
      <w:r>
        <w:t xml:space="preserve"> </w:t>
      </w:r>
      <w:r>
        <w:rPr>
          <w:rStyle w:val="VerbatimChar"/>
        </w:rPr>
        <w:t xml:space="preserve">events://</w:t>
      </w:r>
      <w:r>
        <w:t xml:space="preserve"> </w:t>
      </w:r>
      <w:r>
        <w:t xml:space="preserve">resource handler → Test 10 MUST FAIL (cross-tenant leak).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Mutation D:</w:t>
      </w:r>
      <w:r>
        <w:t xml:space="preserve"> </w:t>
      </w:r>
      <w:r>
        <w:t xml:space="preserve">stub out the Redis SETNX call → second</w:t>
      </w:r>
      <w:r>
        <w:t xml:space="preserve"> </w:t>
      </w:r>
      <w:r>
        <w:rPr>
          <w:rStyle w:val="VerbatimChar"/>
        </w:rPr>
        <w:t xml:space="preserve">notify</w:t>
      </w:r>
      <w:r>
        <w:t xml:space="preserve"> </w:t>
      </w:r>
      <w:r>
        <w:t xml:space="preserve">with same idempotency_key creates a second event row.</w:t>
      </w:r>
    </w:p>
    <w:bookmarkEnd w:id="50"/>
    <w:bookmarkStart w:id="51" w:name="X68b8cbead61f9f5d465e7d4cc42f430fa36a202"/>
    <w:p>
      <w:pPr>
        <w:pStyle w:val="Heading3"/>
      </w:pPr>
      <w:r>
        <w:t xml:space="preserve">§5.3 Real-client integration test (the gold-standard physical proof)</w:t>
      </w:r>
    </w:p>
    <w:p>
      <w:pPr>
        <w:pStyle w:val="FirstParagraph"/>
      </w:pPr>
      <w:r>
        <w:t xml:space="preserve">A separate</w:t>
      </w:r>
      <w:r>
        <w:t xml:space="preserve"> </w:t>
      </w:r>
      <w:r>
        <w:rPr>
          <w:rStyle w:val="VerbatimChar"/>
        </w:rPr>
        <w:t xml:space="preserve">scripts/e2e_mcp_real_claude_code.sh</w:t>
      </w:r>
      <w:r>
        <w:t xml:space="preserve"> </w:t>
      </w:r>
      <w:r>
        <w:t xml:space="preserve">boots</w:t>
      </w:r>
      <w:r>
        <w:t xml:space="preserve"> </w:t>
      </w:r>
      <w:r>
        <w:rPr>
          <w:rStyle w:val="VerbatimChar"/>
        </w:rPr>
        <w:t xml:space="preserve">pherald serve --mcp-stdio</w:t>
      </w:r>
      <w:r>
        <w:t xml:space="preserve"> </w:t>
      </w:r>
      <w:r>
        <w:t xml:space="preserve">in a docker container, configures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CLI with</w:t>
      </w:r>
      <w:r>
        <w:t xml:space="preserve"> </w:t>
      </w:r>
      <w:r>
        <w:rPr>
          <w:rStyle w:val="VerbatimChar"/>
        </w:rPr>
        <w:t xml:space="preserve">~/.config/claude-code/mcp_servers.json</w:t>
      </w:r>
      <w:r>
        <w:t xml:space="preserve"> </w:t>
      </w:r>
      <w:r>
        <w:t xml:space="preserve">pointing at the container, runs</w:t>
      </w:r>
      <w:r>
        <w:t xml:space="preserve"> </w:t>
      </w:r>
      <w:r>
        <w:rPr>
          <w:rStyle w:val="VerbatimChar"/>
        </w:rPr>
        <w:t xml:space="preserve">claude-code mcp list-tools</w:t>
      </w:r>
      <w:r>
        <w:t xml:space="preserve">, and asserts</w:t>
      </w:r>
      <w:r>
        <w:t xml:space="preserve"> </w:t>
      </w:r>
      <w:r>
        <w:rPr>
          <w:rStyle w:val="VerbatimChar"/>
        </w:rPr>
        <w:t xml:space="preserve">notify</w:t>
      </w:r>
      <w:r>
        <w:t xml:space="preserve"> </w:t>
      </w:r>
      <w:r>
        <w:t xml:space="preserve">appears in the human-readable output.</w:t>
      </w:r>
      <w:r>
        <w:t xml:space="preserve"> </w:t>
      </w:r>
      <w:r>
        <w:rPr>
          <w:b/>
          <w:bCs/>
        </w:rPr>
        <w:t xml:space="preserve">This is the §107 gold-standard: a real downstream LLM client really sees the tools.</w:t>
      </w:r>
      <w:r>
        <w:t xml:space="preserve"> </w:t>
      </w:r>
      <w:r>
        <w:t xml:space="preserve">Skipped in CI by default (requires Anthropic API key); operator runs it before tagging Wave 4a complete.</w:t>
      </w:r>
    </w:p>
    <w:bookmarkEnd w:id="51"/>
    <w:bookmarkStart w:id="52" w:name="X83c66de00a352e1d9e35a876ec62f2186ef1833"/>
    <w:p>
      <w:pPr>
        <w:pStyle w:val="Heading3"/>
      </w:pPr>
      <w:r>
        <w:t xml:space="preserve">§5.4 Wire-level inspection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tcpdump</w:t>
      </w:r>
      <w:r>
        <w:t xml:space="preserve"> </w:t>
      </w:r>
      <w:r>
        <w:t xml:space="preserve">the Streamable HTTP traffic during E52; assert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 </w:t>
      </w:r>
      <w:r>
        <w:t xml:space="preserve">header present + correct format.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strace</w:t>
      </w:r>
      <w:r>
        <w:t xml:space="preserve"> </w:t>
      </w:r>
      <w:r>
        <w:t xml:space="preserve">the stdio subprocess during E48; assert reads on FD 0, writes on FD 1, no FD 2 noise on happy path.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diff</w:t>
      </w:r>
      <w:r>
        <w:t xml:space="preserve"> </w:t>
      </w:r>
      <w:r>
        <w:t xml:space="preserve">the JSON-RPC framing byte-by-byte against a</w:t>
      </w:r>
      <w:r>
        <w:t xml:space="preserve"> </w:t>
      </w:r>
      <w:r>
        <w:rPr>
          <w:rStyle w:val="VerbatimChar"/>
        </w:rPr>
        <w:t xml:space="preserve">golden/</w:t>
      </w:r>
      <w:r>
        <w:t xml:space="preserve"> </w:t>
      </w:r>
      <w:r>
        <w:t xml:space="preserve">test corpus.</w:t>
      </w:r>
    </w:p>
    <w:bookmarkEnd w:id="52"/>
    <w:bookmarkStart w:id="53" w:name="X8e792e63cdc95502564d932975161c32e0e629e"/>
    <w:p>
      <w:pPr>
        <w:pStyle w:val="Heading3"/>
      </w:pPr>
      <w:r>
        <w:t xml:space="preserve">§5.5 Size + latency invariants</w:t>
      </w:r>
    </w:p>
    <w:p>
      <w:pPr>
        <w:pStyle w:val="Compact"/>
        <w:numPr>
          <w:ilvl w:val="0"/>
          <w:numId w:val="1033"/>
        </w:numPr>
      </w:pPr>
      <w:r>
        <w:t xml:space="preserve">MCP-over-Streamable-HTTP responses MUST be Brotli-compressed when</w:t>
      </w:r>
      <w:r>
        <w:t xml:space="preserve"> </w:t>
      </w:r>
      <w:r>
        <w:rPr>
          <w:rStyle w:val="VerbatimChar"/>
        </w:rPr>
        <w:t xml:space="preserve">Accept-Encoding: br</w:t>
      </w:r>
      <w:r>
        <w:t xml:space="preserve"> </w:t>
      </w:r>
      <w:r>
        <w:t xml:space="preserve">is present; assert size reduction vs identity encoding.</w:t>
      </w:r>
    </w:p>
    <w:p>
      <w:pPr>
        <w:pStyle w:val="Compact"/>
        <w:numPr>
          <w:ilvl w:val="0"/>
          <w:numId w:val="1033"/>
        </w:numPr>
      </w:pPr>
      <w:r>
        <w:t xml:space="preserve">stdio framing per the spec is "newline-delimited"; assert no embedded newlines in payloads (escape via JSON string encoding).</w:t>
      </w:r>
    </w:p>
    <w:bookmarkEnd w:id="53"/>
    <w:bookmarkEnd w:id="54"/>
    <w:bookmarkStart w:id="55" w:name="X1a6948d97881b0d7f3273fa9bd8235385622216"/>
    <w:p>
      <w:pPr>
        <w:pStyle w:val="Heading2"/>
      </w:pPr>
      <w:r>
        <w:t xml:space="preserve">§6. Open questions for operator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Server-only or server + client?</w:t>
      </w:r>
      <w:r>
        <w:t xml:space="preserve"> </w:t>
      </w:r>
      <w:r>
        <w:t xml:space="preserve">Recommendation: server first, client in Wave 4a+1.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OAuth 2.0 Authorization Server — Herald-native or delegated?</w:t>
      </w:r>
      <w:r>
        <w:t xml:space="preserve"> </w:t>
      </w:r>
      <w:r>
        <w:t xml:space="preserve">Herald can either implement RFC 6749 + RFC 7591 itself, or delegate to Auth0 / Keycloak / Cognito. The latter is way simpler operationally. Operator decides.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stdio per-tenant or HTTP multi-tenant primary?</w:t>
      </w:r>
      <w:r>
        <w:t xml:space="preserve"> </w:t>
      </w:r>
      <w:r>
        <w:t xml:space="preserve">Recommendation: HTTP multi-tenant is the default; stdio is opt-in for single-tenant dev/desktop scenarios.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Tool description sanitization policy?</w:t>
      </w:r>
      <w:r>
        <w:t xml:space="preserve"> </w:t>
      </w:r>
      <w:r>
        <w:t xml:space="preserve">What's the max length? Markdown allowed? HTML stripped? Set policy in spec V3 §4x.5.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Sampling rate limit?</w:t>
      </w:r>
      <w:r>
        <w:t xml:space="preserve"> </w:t>
      </w:r>
      <w:r>
        <w:t xml:space="preserve">What's the per-tenant ceiling on</w:t>
      </w:r>
      <w:r>
        <w:t xml:space="preserve"> </w:t>
      </w:r>
      <w:r>
        <w:rPr>
          <w:rStyle w:val="VerbatimChar"/>
        </w:rPr>
        <w:t xml:space="preserve">sampling/createMessage</w:t>
      </w:r>
      <w:r>
        <w:t xml:space="preserve"> </w:t>
      </w:r>
      <w:r>
        <w:t xml:space="preserve">calls/min? Suggest 60/min default, configurable.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Vendor go-sdk via submodule 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 get</w:t>
      </w:r>
      <w:r>
        <w:rPr>
          <w:b/>
          <w:bCs/>
        </w:rPr>
        <w:t xml:space="preserve">?</w:t>
      </w:r>
      <w:r>
        <w:t xml:space="preserve"> </w:t>
      </w:r>
      <w:r>
        <w:t xml:space="preserve">Helix §3 says submodule; operator can carve out a §9.1 exception. Recommend SUBMODULE for consistency.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Resource pagination scheme?</w:t>
      </w:r>
      <w:r>
        <w:t xml:space="preserve"> </w:t>
      </w:r>
      <w:r>
        <w:t xml:space="preserve">MCP doesn't specify; we need to invent. Suggest</w:t>
      </w:r>
      <w:r>
        <w:t xml:space="preserve"> </w:t>
      </w:r>
      <w:r>
        <w:rPr>
          <w:rStyle w:val="VerbatimChar"/>
        </w:rPr>
        <w:t xml:space="preserve">params.cursor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params.limit</w:t>
      </w:r>
      <w:r>
        <w:t xml:space="preserve"> </w:t>
      </w:r>
      <w:r>
        <w:t xml:space="preserve">per RFC 8288 link semantics.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Should Herald's MCP server publish to the public registry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github.com/modelcontextprotocol/servers</w:t>
      </w:r>
      <w:r>
        <w:rPr>
          <w:b/>
          <w:bCs/>
        </w:rPr>
        <w:t xml:space="preserve">?</w:t>
      </w:r>
      <w:r>
        <w:t xml:space="preserve"> </w:t>
      </w:r>
      <w:r>
        <w:t xml:space="preserve">Marketing/visibility decision.</w:t>
      </w:r>
    </w:p>
    <w:bookmarkEnd w:id="55"/>
    <w:bookmarkStart w:id="63" w:name="Xef13cb770278a00c50e641ab9e7e8b454d3bc66"/>
    <w:p>
      <w:pPr>
        <w:pStyle w:val="Heading2"/>
      </w:pPr>
      <w:r>
        <w:t xml:space="preserve">§7. References</w:t>
      </w:r>
    </w:p>
    <w:p>
      <w:pPr>
        <w:pStyle w:val="FirstParagraph"/>
      </w:pPr>
      <w:r>
        <w:t xml:space="preserve">(All fetched 2026-05-22.)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Spec.</w:t>
      </w:r>
      <w:r>
        <w:t xml:space="preserve"> </w:t>
      </w:r>
      <w:r>
        <w:t xml:space="preserve">Model Context Protocol Specification 2025-11-25 —</w:t>
      </w:r>
      <w:r>
        <w:t xml:space="preserve"> </w:t>
      </w:r>
      <w:hyperlink r:id="rId56">
        <w:r>
          <w:rPr>
            <w:rStyle w:val="Hyperlink"/>
          </w:rPr>
          <w:t xml:space="preserve">https://modelcontextprotocol.io/specification/2025-11-25</w:t>
        </w:r>
      </w:hyperlink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Schema.</w:t>
      </w:r>
      <w:r>
        <w:t xml:space="preserve"> </w:t>
      </w:r>
      <w:r>
        <w:t xml:space="preserve">schema.ts source-of-truth —</w:t>
      </w:r>
      <w:r>
        <w:t xml:space="preserve"> </w:t>
      </w:r>
      <w:hyperlink r:id="rId57">
        <w:r>
          <w:rPr>
            <w:rStyle w:val="Hyperlink"/>
          </w:rPr>
          <w:t xml:space="preserve">https://github.com/modelcontextprotocol/modelcontextprotocol/blob/main/schema/2025-11-25/schema.ts</w:t>
        </w:r>
      </w:hyperlink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Transports section.</w:t>
      </w:r>
      <w:r>
        <w:t xml:space="preserve"> </w:t>
      </w:r>
      <w:hyperlink r:id="rId14">
        <w:r>
          <w:rPr>
            <w:rStyle w:val="Hyperlink"/>
          </w:rPr>
          <w:t xml:space="preserve">https://modelcontextprotocol.io/specification/2025-11-25/basic/transports</w:t>
        </w:r>
      </w:hyperlink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Why SSE was deprecated.</w:t>
      </w:r>
      <w:r>
        <w:t xml:space="preserve"> </w:t>
      </w:r>
      <w:hyperlink r:id="rId23">
        <w:r>
          <w:rPr>
            <w:rStyle w:val="Hyperlink"/>
          </w:rPr>
          <w:t xml:space="preserve">https://blog.fka.dev/blog/2025-06-06-why-mcp-deprecated-sse-and-go-with-streamable-http/</w:t>
        </w:r>
      </w:hyperlink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Official Go SDK.</w:t>
      </w:r>
      <w:r>
        <w:t xml:space="preserve"> </w:t>
      </w:r>
      <w:hyperlink r:id="rId58">
        <w:r>
          <w:rPr>
            <w:rStyle w:val="Hyperlink"/>
          </w:rPr>
          <w:t xml:space="preserve">https://github.com/modelcontextprotocol/go-sdk</w:t>
        </w:r>
      </w:hyperlink>
      <w:r>
        <w:t xml:space="preserve"> </w:t>
      </w:r>
      <w:r>
        <w:t xml:space="preserve">— v1.6.1, 4.6k stars, Apache 2.0, maintained in collaboration with Google. Min Go version: 1.24+ (tested up to 1.26).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Community Go SDK alt 1.</w:t>
      </w:r>
      <w:r>
        <w:t xml:space="preserve"> </w:t>
      </w:r>
      <w:hyperlink r:id="rId59">
        <w:r>
          <w:rPr>
            <w:rStyle w:val="Hyperlink"/>
          </w:rPr>
          <w:t xml:space="preserve">https://github.com/mark3labs/mcp-go</w:t>
        </w:r>
      </w:hyperlink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Community Go SDK alt 2.</w:t>
      </w:r>
      <w:r>
        <w:t xml:space="preserve"> </w:t>
      </w:r>
      <w:hyperlink r:id="rId60">
        <w:r>
          <w:rPr>
            <w:rStyle w:val="Hyperlink"/>
          </w:rPr>
          <w:t xml:space="preserve">https://github.com/metoro-io/mcp-golang</w:t>
        </w:r>
      </w:hyperlink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Public servers registry.</w:t>
      </w:r>
      <w:r>
        <w:t xml:space="preserve"> </w:t>
      </w:r>
      <w:hyperlink r:id="rId15">
        <w:r>
          <w:rPr>
            <w:rStyle w:val="Hyperlink"/>
          </w:rPr>
          <w:t xml:space="preserve">https://github.com/modelcontextprotocol/servers</w:t>
        </w:r>
      </w:hyperlink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2026 implementation guide.</w:t>
      </w:r>
      <w:r>
        <w:t xml:space="preserve"> </w:t>
      </w:r>
      <w:hyperlink r:id="rId61">
        <w:r>
          <w:rPr>
            <w:rStyle w:val="Hyperlink"/>
          </w:rPr>
          <w:t xml:space="preserve">https://fast.io/resources/mcp-server-golang/</w:t>
        </w:r>
      </w:hyperlink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Auth0 deep-dive on Streamable HTTP + security.</w:t>
      </w:r>
      <w:r>
        <w:t xml:space="preserve"> </w:t>
      </w:r>
      <w:hyperlink r:id="rId62">
        <w:r>
          <w:rPr>
            <w:rStyle w:val="Hyperlink"/>
          </w:rPr>
          <w:t xml:space="preserve">https://auth0.com/blog/mcp-streamable-http/</w:t>
        </w:r>
      </w:hyperlink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Survey of agent interop protocols</w:t>
      </w:r>
      <w:r>
        <w:t xml:space="preserve"> </w:t>
      </w:r>
      <w:r>
        <w:t xml:space="preserve">— arXiv:2505.02279 (MCP/ACP/A2A/ANP comparison).</w:t>
      </w:r>
    </w:p>
    <w:bookmarkEnd w:id="63"/>
    <w:bookmarkStart w:id="64" w:name="Xc0756b8e5fdd0b8d4b148e30ead339a249e014d"/>
    <w:p>
      <w:pPr>
        <w:pStyle w:val="Heading2"/>
      </w:pPr>
      <w:r>
        <w:t xml:space="preserve">§8. Catalogue-check verdict</w:t>
      </w:r>
    </w:p>
    <w:p>
      <w:pPr>
        <w:pStyle w:val="FirstParagraph"/>
      </w:pPr>
      <w:r>
        <w:t xml:space="preserve">Per §11.4.74: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vasic-digital org search:</w:t>
      </w:r>
      <w:r>
        <w:t xml:space="preserve"> </w:t>
      </w:r>
      <w:r>
        <w:t xml:space="preserve">no module matching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model-context-protocol</w:t>
      </w:r>
      <w:r>
        <w:t xml:space="preserve">. No-match.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HelixDevelopment org search:</w:t>
      </w:r>
      <w:r>
        <w:t xml:space="preserve"> </w:t>
      </w:r>
      <w:r>
        <w:t xml:space="preserve">no module matching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model-context-protocol</w:t>
      </w:r>
      <w:r>
        <w:t xml:space="preserve">. No-match.</w:t>
      </w:r>
    </w:p>
    <w:p>
      <w:pPr>
        <w:pStyle w:val="FirstParagraph"/>
      </w:pPr>
      <w:r>
        <w:rPr>
          <w:b/>
          <w:bCs/>
        </w:rPr>
        <w:t xml:space="preserve">Verdict: no-match → vendor as Herald-internal submodule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submodules/go-mcp-sdk/</w:t>
      </w:r>
      <w:r>
        <w:t xml:space="preserve"> </w:t>
      </w:r>
      <w:r>
        <w:t xml:space="preserve">pointing at</w:t>
      </w:r>
      <w:r>
        <w:t xml:space="preserve"> </w:t>
      </w:r>
      <w:r>
        <w:rPr>
          <w:rStyle w:val="VerbatimChar"/>
        </w:rPr>
        <w:t xml:space="preserve">github.com/modelcontextprotocol/go-sdk@v1.6.1</w:t>
      </w:r>
      <w:r>
        <w:t xml:space="preserve">. Alternative: spec V3 §9.1</w:t>
      </w:r>
      <w:r>
        <w:t xml:space="preserve"> </w:t>
      </w:r>
      <w:r>
        <w:rPr>
          <w:rStyle w:val="VerbatimChar"/>
        </w:rPr>
        <w:t xml:space="preserve">go get</w:t>
      </w:r>
      <w:r>
        <w:t xml:space="preserve"> </w:t>
      </w:r>
      <w:r>
        <w:t xml:space="preserve">carve-out (operator decides).</w:t>
      </w:r>
    </w:p>
    <w:p>
      <w:pPr>
        <w:pStyle w:val="BodyText"/>
      </w:pPr>
      <w:r>
        <w:t xml:space="preserve">Once vendored,</w:t>
      </w:r>
      <w:r>
        <w:t xml:space="preserve"> </w:t>
      </w:r>
      <w:r>
        <w:rPr>
          <w:rStyle w:val="VerbatimChar"/>
        </w:rPr>
        <w:t xml:space="preserve">commons_mcp/go.mod</w:t>
      </w:r>
      <w:r>
        <w:t xml:space="preserve"> </w:t>
      </w:r>
      <w:r>
        <w:t xml:space="preserve">adds:</w:t>
      </w:r>
    </w:p>
    <w:p>
      <w:pPr>
        <w:pStyle w:val="SourceCode"/>
      </w:pPr>
      <w:r>
        <w:rPr>
          <w:rStyle w:val="VerbatimChar"/>
        </w:rPr>
        <w:t xml:space="preserve">replace github.com/modelcontextprotocol/go-sdk =&gt; ../submodules/go-mcp-sdk</w:t>
      </w:r>
    </w:p>
    <w:p>
      <w:pPr>
        <w:pStyle w:val="FirstParagraph"/>
      </w:pPr>
      <w:r>
        <w:t xml:space="preserve">Pin update cadence: quarterly review of upstream releases; bump when a CVE lands or a new spec version drops.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2" Target="https://auth0.com/blog/mcp-streamable-http/" TargetMode="External" /><Relationship Type="http://schemas.openxmlformats.org/officeDocument/2006/relationships/hyperlink" Id="rId23" Target="https://blog.fka.dev/blog/2025-06-06-why-mcp-deprecated-sse-and-go-with-streamable-http/" TargetMode="External" /><Relationship Type="http://schemas.openxmlformats.org/officeDocument/2006/relationships/hyperlink" Id="rId61" Target="https://fast.io/resources/mcp-server-golang/" TargetMode="External" /><Relationship Type="http://schemas.openxmlformats.org/officeDocument/2006/relationships/hyperlink" Id="rId59" Target="https://github.com/mark3labs/mcp-go" TargetMode="External" /><Relationship Type="http://schemas.openxmlformats.org/officeDocument/2006/relationships/hyperlink" Id="rId60" Target="https://github.com/metoro-io/mcp-golang" TargetMode="External" /><Relationship Type="http://schemas.openxmlformats.org/officeDocument/2006/relationships/hyperlink" Id="rId13" Target="https://github.com/modelcontextprotocol/" TargetMode="External" /><Relationship Type="http://schemas.openxmlformats.org/officeDocument/2006/relationships/hyperlink" Id="rId58" Target="https://github.com/modelcontextprotocol/go-sdk" TargetMode="External" /><Relationship Type="http://schemas.openxmlformats.org/officeDocument/2006/relationships/hyperlink" Id="rId12" Target="https://github.com/modelcontextprotocol/modelcontextprotocol" TargetMode="External" /><Relationship Type="http://schemas.openxmlformats.org/officeDocument/2006/relationships/hyperlink" Id="rId57" Target="https://github.com/modelcontextprotocol/modelcontextprotocol/blob/main/schema/2025-11-25/schema.ts" TargetMode="External" /><Relationship Type="http://schemas.openxmlformats.org/officeDocument/2006/relationships/hyperlink" Id="rId15" Target="https://github.com/modelcontextprotocol/servers" TargetMode="External" /><Relationship Type="http://schemas.openxmlformats.org/officeDocument/2006/relationships/hyperlink" Id="rId11" Target="https://modelcontextprotocol.io" TargetMode="External" /><Relationship Type="http://schemas.openxmlformats.org/officeDocument/2006/relationships/hyperlink" Id="rId56" Target="https://modelcontextprotocol.io/specification/2025-11-25" TargetMode="External" /><Relationship Type="http://schemas.openxmlformats.org/officeDocument/2006/relationships/hyperlink" Id="rId14" Target="https://modelcontextprotocol.io/specification/2025-11-25/basic/transpor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auth0.com/blog/mcp-streamable-http/" TargetMode="External" /><Relationship Type="http://schemas.openxmlformats.org/officeDocument/2006/relationships/hyperlink" Id="rId23" Target="https://blog.fka.dev/blog/2025-06-06-why-mcp-deprecated-sse-and-go-with-streamable-http/" TargetMode="External" /><Relationship Type="http://schemas.openxmlformats.org/officeDocument/2006/relationships/hyperlink" Id="rId61" Target="https://fast.io/resources/mcp-server-golang/" TargetMode="External" /><Relationship Type="http://schemas.openxmlformats.org/officeDocument/2006/relationships/hyperlink" Id="rId59" Target="https://github.com/mark3labs/mcp-go" TargetMode="External" /><Relationship Type="http://schemas.openxmlformats.org/officeDocument/2006/relationships/hyperlink" Id="rId60" Target="https://github.com/metoro-io/mcp-golang" TargetMode="External" /><Relationship Type="http://schemas.openxmlformats.org/officeDocument/2006/relationships/hyperlink" Id="rId13" Target="https://github.com/modelcontextprotocol/" TargetMode="External" /><Relationship Type="http://schemas.openxmlformats.org/officeDocument/2006/relationships/hyperlink" Id="rId58" Target="https://github.com/modelcontextprotocol/go-sdk" TargetMode="External" /><Relationship Type="http://schemas.openxmlformats.org/officeDocument/2006/relationships/hyperlink" Id="rId12" Target="https://github.com/modelcontextprotocol/modelcontextprotocol" TargetMode="External" /><Relationship Type="http://schemas.openxmlformats.org/officeDocument/2006/relationships/hyperlink" Id="rId57" Target="https://github.com/modelcontextprotocol/modelcontextprotocol/blob/main/schema/2025-11-25/schema.ts" TargetMode="External" /><Relationship Type="http://schemas.openxmlformats.org/officeDocument/2006/relationships/hyperlink" Id="rId15" Target="https://github.com/modelcontextprotocol/servers" TargetMode="External" /><Relationship Type="http://schemas.openxmlformats.org/officeDocument/2006/relationships/hyperlink" Id="rId11" Target="https://modelcontextprotocol.io" TargetMode="External" /><Relationship Type="http://schemas.openxmlformats.org/officeDocument/2006/relationships/hyperlink" Id="rId56" Target="https://modelcontextprotocol.io/specification/2025-11-25" TargetMode="External" /><Relationship Type="http://schemas.openxmlformats.org/officeDocument/2006/relationships/hyperlink" Id="rId14" Target="https://modelcontextprotocol.io/specification/2025-11-25/basic/transpor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