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18" w:name="herald--specification-v4"/>
    <w:p>
      <w:pPr>
        <w:pStyle w:val="Heading1"/>
      </w:pPr>
      <w:r>
        <w:t xml:space="preserve">Herald — Specification V4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2026-05-31</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 — supersedes V3 (2026-05-31)</w:t>
            </w:r>
          </w:p>
        </w:tc>
      </w:tr>
      <w:tr>
        <w:tc>
          <w:tcPr/>
          <w:p>
            <w:pPr>
              <w:pStyle w:val="Compact"/>
            </w:pPr>
            <w:r>
              <w:t xml:space="preserve">Supersedes</w:t>
            </w:r>
          </w:p>
        </w:tc>
        <w:tc>
          <w:tcPr/>
          <w:p>
            <w:pPr>
              <w:pStyle w:val="Compact"/>
            </w:pPr>
            <w:r>
              <w:rPr>
                <w:rStyle w:val="VerbatimChar"/>
              </w:rPr>
              <w:t xml:space="preserve">docs/specs/mvp/archive/specification.V3.md</w:t>
            </w:r>
            <w:r>
              <w:t xml:space="preserve"> </w:t>
            </w:r>
            <w:r>
              <w:t xml:space="preserve">(V3 r13, 2026-05-28). V4 is a strict</w:t>
            </w:r>
            <w:r>
              <w:t xml:space="preserve"> </w:t>
            </w:r>
            <w:r>
              <w:rPr>
                <w:b/>
                <w:bCs/>
              </w:rPr>
              <w:t xml:space="preserve">superset</w:t>
            </w:r>
            <w:r>
              <w:t xml:space="preserve">: it preserves every V3 section and weaves in two new mandatory features —</w:t>
            </w:r>
            <w:r>
              <w:t xml:space="preserve"> </w:t>
            </w:r>
            <w:r>
              <w:rPr>
                <w:b/>
                <w:bCs/>
              </w:rPr>
              <w:t xml:space="preserve">participant identity + workable-item attribution + notification @-tagging</w:t>
            </w:r>
            <w:r>
              <w:t xml:space="preserve"> </w:t>
            </w:r>
            <w:r>
              <w:t xml:space="preserve">(§7.6, §8.4, §32.6.A, §34.7) and</w:t>
            </w:r>
            <w:r>
              <w:t xml:space="preserve"> </w:t>
            </w:r>
            <w:r>
              <w:rPr>
                <w:b/>
                <w:bCs/>
              </w:rPr>
              <w:t xml:space="preserve">natural-language intent recognition + clarify-and-tag</w:t>
            </w:r>
            <w:r>
              <w:t xml:space="preserve"> </w:t>
            </w:r>
            <w:r>
              <w:t xml:space="preserve">(§32.6.B, §33.8, §34.8). Normative detail lives in the two design contracts</w:t>
            </w:r>
            <w:r>
              <w:t xml:space="preserve"> </w:t>
            </w:r>
            <w:r>
              <w:rPr>
                <w:rStyle w:val="VerbatimChar"/>
              </w:rPr>
              <w:t xml:space="preserve">docs/design/PARTICIPANT_ATTRIBUTION.md</w:t>
            </w:r>
            <w:r>
              <w:t xml:space="preserve"> </w:t>
            </w:r>
            <w:r>
              <w:t xml:space="preserve">+</w:t>
            </w:r>
            <w:r>
              <w:t xml:space="preserve"> </w:t>
            </w:r>
            <w:r>
              <w:rPr>
                <w:rStyle w:val="VerbatimChar"/>
              </w:rPr>
              <w:t xml:space="preserve">docs/design/INTENT_RECOGNITION.md</w:t>
            </w:r>
            <w:r>
              <w:t xml:space="preserve"> </w:t>
            </w:r>
            <w:r>
              <w:t xml:space="preserve">and the inherited constitution anchors §11.4.104 + §11.4.105.</w:t>
            </w:r>
          </w:p>
        </w:tc>
      </w:tr>
      <w:tr>
        <w:tc>
          <w:tcPr/>
          <w:p>
            <w:pPr>
              <w:pStyle w:val="Compact"/>
            </w:pPr>
            <w:r>
              <w:t xml:space="preserve">What changed from V3</w:t>
            </w:r>
          </w:p>
        </w:tc>
        <w:tc>
          <w:tcPr/>
          <w:p>
            <w:pPr>
              <w:pStyle w:val="Compact"/>
            </w:pPr>
            <w:r>
              <w:rPr>
                <w:b/>
                <w:bCs/>
              </w:rPr>
              <w:t xml:space="preserve">(1) Participant identity (Subscribers/Users):</w:t>
            </w:r>
            <w:r>
              <w:t xml:space="preserve"> </w:t>
            </w:r>
            <w:r>
              <w:t xml:space="preserve">§7.6 formalizes the logical</w:t>
            </w:r>
            <w:r>
              <w:t xml:space="preserve"> </w:t>
            </w:r>
            <w:r>
              <w:rPr>
                <w:rStyle w:val="VerbatimChar"/>
              </w:rPr>
              <w:t xml:space="preserve">subscribers</w:t>
            </w:r>
            <w:r>
              <w:t xml:space="preserve"> </w:t>
            </w:r>
            <w:r>
              <w:t xml:space="preserve">+ per-channel</w:t>
            </w:r>
            <w:r>
              <w:t xml:space="preserve"> </w:t>
            </w:r>
            <w:r>
              <w:rPr>
                <w:rStyle w:val="VerbatimChar"/>
              </w:rPr>
              <w:t xml:space="preserve">subscriber_aliases.username</w:t>
            </w:r>
            <w:r>
              <w:t xml:space="preserve"> </w:t>
            </w:r>
            <w:r>
              <w:t xml:space="preserve">model — one person carries a DIFFERENT</w:t>
            </w:r>
            <w:r>
              <w:t xml:space="preserve"> </w:t>
            </w:r>
            <w:r>
              <w:rPr>
                <w:rStyle w:val="VerbatimChar"/>
              </w:rPr>
              <w:t xml:space="preserve">@username</w:t>
            </w:r>
            <w:r>
              <w:t xml:space="preserve"> </w:t>
            </w:r>
            <w:r>
              <w:t xml:space="preserve">per messenger; the</w:t>
            </w:r>
            <w:r>
              <w:t xml:space="preserve"> </w:t>
            </w:r>
            <w:r>
              <w:rPr>
                <w:rStyle w:val="VerbatimChar"/>
              </w:rPr>
              <w:t xml:space="preserve">HERALD_&lt;CHANNEL&gt;_OPERATOR_USERNAME</w:t>
            </w:r>
            <w:r>
              <w:t xml:space="preserve"> </w:t>
            </w:r>
            <w:r>
              <w:t xml:space="preserve">operator designation (env-var, not a DB flag); and the</w:t>
            </w:r>
            <w:r>
              <w:t xml:space="preserve"> </w:t>
            </w:r>
            <w:r>
              <w:rPr>
                <w:rStyle w:val="VerbatimChar"/>
              </w:rPr>
              <w:t xml:space="preserve">Claude</w:t>
            </w:r>
            <w:r>
              <w:t xml:space="preserve"> </w:t>
            </w:r>
            <w:r>
              <w:t xml:space="preserve">system-agent sentinel handle.</w:t>
            </w:r>
            <w:r>
              <w:t xml:space="preserve"> </w:t>
            </w:r>
            <w:r>
              <w:rPr>
                <w:b/>
                <w:bCs/>
              </w:rPr>
              <w:t xml:space="preserve">(2) Workable-item attribution:</w:t>
            </w:r>
            <w:r>
              <w:t xml:space="preserve"> </w:t>
            </w:r>
            <w:r>
              <w:t xml:space="preserve">§8.4 adds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(canonical-handle strings) to every workable item with the attribution rules (CLI-prompt→Operator / system-detected→</w:t>
            </w:r>
            <w:r>
              <w:rPr>
                <w:rStyle w:val="VerbatimChar"/>
              </w:rPr>
              <w:t xml:space="preserve">Claude</w:t>
            </w:r>
            <w:r>
              <w:t xml:space="preserve"> </w:t>
            </w:r>
            <w:r>
              <w:t xml:space="preserve">/ received-message→@sender;</w:t>
            </w:r>
            <w:r>
              <w:t xml:space="preserve"> </w:t>
            </w:r>
            <w:r>
              <w:rPr>
                <w:rStyle w:val="VerbatimChar"/>
              </w:rPr>
              <w:t xml:space="preserve">assigned_to</w:t>
            </w:r>
            <w:r>
              <w:t xml:space="preserve"> </w:t>
            </w:r>
            <w:r>
              <w:t xml:space="preserve">default = Operator).</w:t>
            </w:r>
            <w:r>
              <w:t xml:space="preserve"> </w:t>
            </w:r>
            <w:r>
              <w:rPr>
                <w:b/>
                <w:bCs/>
              </w:rPr>
              <w:t xml:space="preserve">(3) Notification @-tagging matrix:</w:t>
            </w:r>
            <w:r>
              <w:t xml:space="preserve"> </w:t>
            </w:r>
            <w:r>
              <w:t xml:space="preserve">§34.7 adds the outbound tagging rules (tag</w:t>
            </w:r>
            <w:r>
              <w:t xml:space="preserve"> </w:t>
            </w:r>
            <w:r>
              <w:rPr>
                <w:rStyle w:val="VerbatimChar"/>
              </w:rPr>
              <w:t xml:space="preserve">assigned_to</w:t>
            </w:r>
            <w:r>
              <w:t xml:space="preserve"> </w:t>
            </w:r>
            <w:r>
              <w:t xml:space="preserve">if human≠Operator; tag</w:t>
            </w:r>
            <w:r>
              <w:t xml:space="preserve"> </w:t>
            </w:r>
            <w:r>
              <w:rPr>
                <w:rStyle w:val="VerbatimChar"/>
              </w:rPr>
              <w:t xml:space="preserve">created_by</w:t>
            </w:r>
            <w:r>
              <w:t xml:space="preserve"> </w:t>
            </w:r>
            <w:r>
              <w:t xml:space="preserve">if human≠Operator≠</w:t>
            </w:r>
            <w:r>
              <w:rPr>
                <w:rStyle w:val="VerbatimChar"/>
              </w:rPr>
              <w:t xml:space="preserve">Claude</w:t>
            </w:r>
            <w:r>
              <w:t xml:space="preserve">; Operator+</w:t>
            </w:r>
            <w:r>
              <w:rPr>
                <w:rStyle w:val="VerbatimChar"/>
              </w:rPr>
              <w:t xml:space="preserve">Claude</w:t>
            </w:r>
            <w:r>
              <w:t xml:space="preserve"> </w:t>
            </w:r>
            <w:r>
              <w:t xml:space="preserve">never tagged; skip if the participant has no alias on the target channel).</w:t>
            </w:r>
            <w:r>
              <w:t xml:space="preserve"> </w:t>
            </w:r>
            <w:r>
              <w:rPr>
                <w:b/>
                <w:bCs/>
              </w:rPr>
              <w:t xml:space="preserve">(4) Natural-language intent recognition:</w:t>
            </w:r>
            <w:r>
              <w:t xml:space="preserve"> </w:t>
            </w:r>
            <w:r>
              <w:t xml:space="preserve">§32.6.B + §33.8 + §34.8 add the three-tier resolution (Tier-1 deterministic</w:t>
            </w:r>
            <w:r>
              <w:t xml:space="preserve"> </w:t>
            </w:r>
            <w:r>
              <w:rPr>
                <w:rStyle w:val="VerbatimChar"/>
              </w:rPr>
              <w:t xml:space="preserve">CommandRecognizer</w:t>
            </w:r>
            <w:r>
              <w:t xml:space="preserve">, Tier-2 LLM intent inference via the dispatch envelope, Tier-3 clarify-and-tag), the recognized command set, and the new</w:t>
            </w:r>
            <w:r>
              <w:t xml:space="preserve"> </w:t>
            </w:r>
            <w:r>
              <w:rPr>
                <w:rStyle w:val="VerbatimChar"/>
              </w:rPr>
              <w:t xml:space="preserve">clarify</w:t>
            </w:r>
            <w:r>
              <w:t xml:space="preserve"> </w:t>
            </w:r>
            <w:r>
              <w:rPr>
                <w:rStyle w:val="VerbatimChar"/>
              </w:rPr>
              <w:t xml:space="preserve">&lt;&lt;&lt;HERALD-REPLY&gt;&gt;&gt;</w:t>
            </w:r>
            <w:r>
              <w:t xml:space="preserve"> </w:t>
            </w:r>
            <w:r>
              <w:t xml:space="preserve">action — "no command syntax required / never guess / never ignore". As-built status per feature is annotated inline (LIVE vs contract-being-implemented). Full V3→V4 changelog: §29.3.</w:t>
            </w:r>
          </w:p>
        </w:tc>
      </w:tr>
      <w:tr>
        <w:tc>
          <w:tcPr/>
          <w:p>
            <w:pPr>
              <w:pStyle w:val="Compact"/>
            </w:pPr>
            <w:r>
              <w:t xml:space="preserve">V3 status summary (carried)</w:t>
            </w:r>
          </w:p>
        </w:tc>
        <w:tc>
          <w:tcPr/>
          <w:p>
            <w:pPr>
              <w:pStyle w:val="Compact"/>
            </w:pPr>
            <w:r>
              <w:rPr>
                <w:b/>
                <w:bCs/>
              </w:rPr>
              <w:t xml:space="preserve">V3 r13 — Wave 7 generic messenger framework: Slack lands.</w:t>
            </w:r>
            <w:r>
              <w:t xml:space="preserve"> </w:t>
            </w:r>
            <w:r>
              <w:t xml:space="preserve">§11.0 gains the Wave 7 inbound-runtime extension note (the richer</w:t>
            </w:r>
            <w:r>
              <w:t xml:space="preserve"> </w:t>
            </w:r>
            <w:r>
              <w:rPr>
                <w:rStyle w:val="VerbatimChar"/>
              </w:rPr>
              <w:t xml:space="preserve">commons_messaging/channels.Channel</w:t>
            </w:r>
            <w:r>
              <w:t xml:space="preserve"> </w:t>
            </w:r>
            <w:r>
              <w:t xml:space="preserve">interface embedding</w:t>
            </w:r>
            <w:r>
              <w:t xml:space="preserve"> </w:t>
            </w:r>
            <w:r>
              <w:rPr>
                <w:rStyle w:val="VerbatimChar"/>
              </w:rPr>
              <w:t xml:space="preserve">commons.Channel</w:t>
            </w:r>
            <w:r>
              <w:t xml:space="preserve"> </w:t>
            </w:r>
            <w:r>
              <w:t xml:space="preserve">+</w:t>
            </w:r>
            <w:r>
              <w:t xml:space="preserve"> </w:t>
            </w:r>
            <w:r>
              <w:rPr>
                <w:rStyle w:val="VerbatimChar"/>
              </w:rPr>
              <w:t xml:space="preserve">SendReplyGeneric</w:t>
            </w:r>
            <w:r>
              <w:t xml:space="preserve"> </w:t>
            </w:r>
            <w:r>
              <w:t xml:space="preserve">+</w:t>
            </w:r>
            <w:r>
              <w:t xml:space="preserve"> </w:t>
            </w:r>
            <w:r>
              <w:rPr>
                <w:rStyle w:val="VerbatimChar"/>
              </w:rPr>
              <w:t xml:space="preserve">BotSelfIdentity</w:t>
            </w:r>
            <w:r>
              <w:t xml:space="preserve"> </w:t>
            </w:r>
            <w:r>
              <w:t xml:space="preserve">+</w:t>
            </w:r>
            <w:r>
              <w:t xml:space="preserve"> </w:t>
            </w:r>
            <w:r>
              <w:rPr>
                <w:rStyle w:val="VerbatimChar"/>
              </w:rPr>
              <w:t xml:space="preserve">DownloadAttachment</w:t>
            </w:r>
            <w:r>
              <w:t xml:space="preserve"> </w:t>
            </w:r>
            <w:r>
              <w:t xml:space="preserve">+ the</w:t>
            </w:r>
            <w:r>
              <w:t xml:space="preserve"> </w:t>
            </w:r>
            <w:r>
              <w:rPr>
                <w:rStyle w:val="VerbatimChar"/>
              </w:rPr>
              <w:t xml:space="preserve">init()</w:t>
            </w:r>
            <w:r>
              <w:t xml:space="preserve">-registered name→constructor registry + generalized</w:t>
            </w:r>
            <w:r>
              <w:t xml:space="preserve"> </w:t>
            </w:r>
            <w:r>
              <w:rPr>
                <w:rStyle w:val="VerbatimChar"/>
              </w:rPr>
              <w:t xml:space="preserve">IsSelfEcho</w:t>
            </w:r>
            <w:r>
              <w:t xml:space="preserve"> </w:t>
            </w:r>
            <w:r>
              <w:t xml:space="preserve">across IdentityUsername/IdentityUserID/IdentityAddress + per-channel</w:t>
            </w:r>
            <w:r>
              <w:t xml:space="preserve"> </w:t>
            </w:r>
            <w:r>
              <w:rPr>
                <w:rStyle w:val="VerbatimChar"/>
              </w:rPr>
              <w:t xml:space="preserve">~/.herald/inbox/&lt;channel&gt;/&lt;sha256&gt;.&lt;ext&gt;</w:t>
            </w:r>
            <w:r>
              <w:t xml:space="preserve">). §32.2 marks Telegram</w:t>
            </w:r>
            <w:r>
              <w:t xml:space="preserve"> </w:t>
            </w:r>
            <w:r>
              <w:rPr>
                <w:b/>
                <w:bCs/>
              </w:rPr>
              <w:t xml:space="preserve">LIVE (Wave 6 / Wave 7)</w:t>
            </w:r>
            <w:r>
              <w:t xml:space="preserve"> </w:t>
            </w:r>
            <w:r>
              <w:t xml:space="preserve">+ Slack</w:t>
            </w:r>
            <w:r>
              <w:t xml:space="preserve"> </w:t>
            </w:r>
            <w:r>
              <w:rPr>
                <w:b/>
                <w:bCs/>
              </w:rPr>
              <w:t xml:space="preserve">LIVE (Wave 7 T6 — Socket Mode)</w:t>
            </w:r>
            <w:r>
              <w:t xml:space="preserve">. §43 catalogue gains the multi-channel</w:t>
            </w:r>
            <w:r>
              <w:t xml:space="preserve"> </w:t>
            </w:r>
            <w:r>
              <w:rPr>
                <w:rStyle w:val="VerbatimChar"/>
              </w:rPr>
              <w:t xml:space="preserve">pherald listen</w:t>
            </w:r>
            <w:r>
              <w:t xml:space="preserve"> </w:t>
            </w:r>
            <w:r>
              <w:t xml:space="preserve">row (</w:t>
            </w:r>
            <w:r>
              <w:rPr>
                <w:rStyle w:val="VerbatimChar"/>
              </w:rPr>
              <w:t xml:space="preserve">HERALD_CHANNELS=tgram,slack</w:t>
            </w:r>
            <w:r>
              <w:t xml:space="preserve">, per-channel namespaced env, one Subscribe goroutine per enabled channel into one dispatcher). Slack ships as a Socket Mode adapter (</w:t>
            </w:r>
            <w:r>
              <w:rPr>
                <w:rStyle w:val="VerbatimChar"/>
              </w:rPr>
              <w:t xml:space="preserve">commons_messaging/channels/slack/</w:t>
            </w:r>
            <w:r>
              <w:t xml:space="preserve">, 5 source files + hermetic httptest tests, 22 PASS -race), vendored via</w:t>
            </w:r>
            <w:r>
              <w:t xml:space="preserve"> </w:t>
            </w:r>
            <w:r>
              <w:rPr>
                <w:rStyle w:val="VerbatimChar"/>
              </w:rPr>
              <w:t xml:space="preserve">submodules/slack-go</w:t>
            </w:r>
            <w:r>
              <w:t xml:space="preserve"> </w:t>
            </w:r>
            <w:r>
              <w:t xml:space="preserve">@ v0.16.0 (commit 209ec09). qaherald gains a parallel raw-HTTP Slack</w:t>
            </w:r>
            <w:r>
              <w:t xml:space="preserve"> </w:t>
            </w:r>
            <w:r>
              <w:rPr>
                <w:rStyle w:val="VerbatimChar"/>
              </w:rPr>
              <w:t xml:space="preserve">MessengerClient</w:t>
            </w:r>
            <w:r>
              <w:t xml:space="preserve"> </w:t>
            </w:r>
            <w:r>
              <w:t xml:space="preserve">+ channel-keyed</w:t>
            </w:r>
            <w:r>
              <w:t xml:space="preserve"> </w:t>
            </w:r>
            <w:r>
              <w:rPr>
                <w:rStyle w:val="VerbatimChar"/>
              </w:rPr>
              <w:t xml:space="preserve">Build()</w:t>
            </w:r>
            <w:r>
              <w:t xml:space="preserve"> </w:t>
            </w:r>
            <w:r>
              <w:t xml:space="preserve">dispatcher (</w:t>
            </w:r>
            <w:r>
              <w:rPr>
                <w:rStyle w:val="VerbatimChar"/>
              </w:rPr>
              <w:t xml:space="preserve">qaherald/internal/messenger/{slack.go,builder.go}</w:t>
            </w:r>
            <w:r>
              <w:t xml:space="preserve">, 30 tests PASS -race — 17 new + 13 pre-existing tgram, zero regression; xoxb token NEVER in errors —</w:t>
            </w:r>
            <w:r>
              <w:t xml:space="preserve"> </w:t>
            </w:r>
            <w:r>
              <w:rPr>
                <w:rStyle w:val="VerbatimChar"/>
              </w:rPr>
              <w:t xml:space="preserve">sanitizeError()</w:t>
            </w:r>
            <w:r>
              <w:t xml:space="preserve"> </w:t>
            </w:r>
            <w:r>
              <w:t xml:space="preserve">+</w:t>
            </w:r>
            <w:r>
              <w:t xml:space="preserve"> </w:t>
            </w:r>
            <w:r>
              <w:rPr>
                <w:rStyle w:val="VerbatimChar"/>
              </w:rPr>
              <w:t xml:space="preserve">TestSlack_Send_ErrorDoesNotLeakToken</w:t>
            </w:r>
            <w:r>
              <w:t xml:space="preserve"> </w:t>
            </w:r>
            <w:r>
              <w:t xml:space="preserve">pin it). Per docs/superpowers/plans/2026-05-27-wave7-generic-messenger.md T6-T8. Workspace module count unchanged at 16.</w:t>
            </w:r>
            <w:r>
              <w:t xml:space="preserve"> </w:t>
            </w:r>
            <w:r>
              <w:rPr>
                <w:b/>
                <w:bCs/>
              </w:rPr>
              <w:t xml:space="preserve">Prior r12 — Wave 6 lands the pherald INBOUND runtime (closed-loop subscriber → CC → reply).</w:t>
            </w:r>
            <w:r>
              <w:t xml:space="preserve"> </w:t>
            </w:r>
            <w:r>
              <w:t xml:space="preserve">New</w:t>
            </w:r>
            <w:r>
              <w:t xml:space="preserve"> </w:t>
            </w:r>
            <w:r>
              <w:rPr>
                <w:rStyle w:val="VerbatimChar"/>
              </w:rPr>
              <w:t xml:space="preserve">pherald listen</w:t>
            </w:r>
            <w:r>
              <w:t xml:space="preserve"> </w:t>
            </w:r>
            <w:r>
              <w:t xml:space="preserve">Cobra subcommand runs Telegram</w:t>
            </w:r>
            <w:r>
              <w:t xml:space="preserve"> </w:t>
            </w:r>
            <w:r>
              <w:rPr>
                <w:rStyle w:val="VerbatimChar"/>
              </w:rPr>
              <w:t xml:space="preserve">getUpdates</w:t>
            </w:r>
            <w:r>
              <w:t xml:space="preserve"> </w:t>
            </w:r>
            <w:r>
              <w:t xml:space="preserve">long-poll (</w:t>
            </w:r>
            <w:r>
              <w:rPr>
                <w:rStyle w:val="VerbatimChar"/>
              </w:rPr>
              <w:t xml:space="preserve">OnText</w:t>
            </w:r>
            <w:r>
              <w:t xml:space="preserve">/</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 bot self-filter (</w:t>
            </w:r>
            <w:r>
              <w:rPr>
                <w:rStyle w:val="VerbatimChar"/>
              </w:rPr>
              <w:t xml:space="preserve">bot.Me.Username</w:t>
            </w:r>
            <w:r>
              <w:t xml:space="preserve"> </w:t>
            </w:r>
            <w:r>
              <w:t xml:space="preserve">anti-echo guard captured at Subscribe construction; refuses to start if</w:t>
            </w:r>
            <w:r>
              <w:t xml:space="preserve"> </w:t>
            </w:r>
            <w:r>
              <w:rPr>
                <w:rStyle w:val="VerbatimChar"/>
              </w:rPr>
              <w:t xml:space="preserve">getMe</w:t>
            </w:r>
            <w:r>
              <w:t xml:space="preserve"> </w:t>
            </w:r>
            <w:r>
              <w:t xml:space="preserve">returned no username) + sha256 content-addressed attachment download into</w:t>
            </w:r>
            <w:r>
              <w:t xml:space="preserve"> </w:t>
            </w:r>
            <w:r>
              <w:rPr>
                <w:rStyle w:val="VerbatimChar"/>
              </w:rPr>
              <w:t xml:space="preserve">~/.herald/inbox/&lt;sha256&gt;.&lt;ext&gt;</w:t>
            </w:r>
            <w:r>
              <w:t xml:space="preserve"> </w:t>
            </w:r>
            <w:r>
              <w:t xml:space="preserve">(idempotent — duplicate downloads do NOT re-write) + Claude Code dispatch with Opus pinned in the spawned argv (</w:t>
            </w:r>
            <w:r>
              <w:rPr>
                <w:rStyle w:val="VerbatimChar"/>
              </w:rPr>
              <w:t xml:space="preserve">claude --model claude-opus-4-7 --resume &lt;UUID&gt; --print &lt;envelope&gt;</w:t>
            </w:r>
            <w:r>
              <w:t xml:space="preserve">) + envelope pre-text — verbatim operator wording</w:t>
            </w:r>
            <w:r>
              <w:t xml:space="preserve"> </w:t>
            </w:r>
            <w:r>
              <w:rPr>
                <w:rStyle w:val="VerbatimChar"/>
              </w:rPr>
              <w:t xml:space="preserve">"We have received new message from our communication channel &lt;channel-name&gt;. &lt;classification sentence&gt;. &lt;attachment list&gt;"</w:t>
            </w:r>
            <w:r>
              <w:t xml:space="preserve"> </w:t>
            </w:r>
            <w:r>
              <w:t xml:space="preserve">preceding the existing</w:t>
            </w:r>
            <w:r>
              <w:t xml:space="preserve"> </w:t>
            </w:r>
            <w:r>
              <w:rPr>
                <w:rStyle w:val="VerbatimChar"/>
              </w:rPr>
              <w:t xml:space="preserve">&lt;&lt;&lt;HERALD-DISPATCH-v1&gt;&gt;&gt;</w:t>
            </w:r>
            <w:r>
              <w:t xml:space="preserve"> </w:t>
            </w:r>
            <w:r>
              <w:t xml:space="preserve">structured block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default /</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tgram.Adapter.SendReply(ctx, chatID, text, replyToID, attachments)</w:t>
            </w:r>
            <w:r>
              <w:t xml:space="preserve"> </w:t>
            </w:r>
            <w:r>
              <w:t xml:space="preserve">wiring</w:t>
            </w:r>
            <w:r>
              <w:t xml:space="preserve"> </w:t>
            </w:r>
            <w:r>
              <w:rPr>
                <w:rStyle w:val="VerbatimChar"/>
              </w:rPr>
              <w:t xml:space="preserve">reply_to_message_id</w:t>
            </w:r>
            <w:r>
              <w:t xml:space="preserve"> </w:t>
            </w:r>
            <w:r>
              <w:t xml:space="preserve">from the original</w:t>
            </w:r>
            <w:r>
              <w:t xml:space="preserve"> </w:t>
            </w:r>
            <w:r>
              <w:rPr>
                <w:rStyle w:val="VerbatimChar"/>
              </w:rPr>
              <w:t xml:space="preserve">message_id</w:t>
            </w:r>
            <w:r>
              <w:t xml:space="preserve">.</w:t>
            </w:r>
            <w:r>
              <w:t xml:space="preserve"> </w:t>
            </w:r>
            <w:r>
              <w:rPr>
                <w:rStyle w:val="VerbatimChar"/>
              </w:rPr>
              <w:t xml:space="preserve">--qa-out-dir &lt;path&gt;</w:t>
            </w:r>
            <w:r>
              <w:t xml:space="preserve"> </w:t>
            </w:r>
            <w:r>
              <w:t xml:space="preserve">flag journals every inbound + outbound + CC dispatch event as JSONL per §107.x. Three new spec subsections capture the substrate: §32.9 (bot self-filter), §33.6 (envelope pre-text — verbatim operator mandate), §33.7 (Opus model pin). §43 command catalogue gains</w:t>
            </w:r>
            <w:r>
              <w:t xml:space="preserve"> </w:t>
            </w:r>
            <w:r>
              <w:rPr>
                <w:rStyle w:val="VerbatimChar"/>
              </w:rPr>
              <w:t xml:space="preserve">pherald listen</w:t>
            </w:r>
            <w:r>
              <w:t xml:space="preserve"> </w:t>
            </w:r>
            <w:r>
              <w:t xml:space="preserve">row. Workspace at 16 Go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12 Wave-6 commits T1=</w:t>
            </w:r>
            <w:r>
              <w:rPr>
                <w:rStyle w:val="VerbatimChar"/>
              </w:rPr>
              <w:t xml:space="preserve">ad87d7f</w:t>
            </w:r>
            <w:r>
              <w:t xml:space="preserve">..T12=</w:t>
            </w:r>
            <w:r>
              <w:rPr>
                <w:rStyle w:val="VerbatimChar"/>
              </w:rPr>
              <w:t xml:space="preserve">96c7c6b</w:t>
            </w:r>
            <w:r>
              <w:t xml:space="preserve">. 8 new e2e invariants E63-E70 land in this revision (currently SKIP-with-documented-reason — auto-convert to PASS once T10b lands operator-supplied live evidence under</w:t>
            </w:r>
            <w:r>
              <w:t xml:space="preserve"> </w:t>
            </w:r>
            <w:r>
              <w:rPr>
                <w:rStyle w:val="VerbatimChar"/>
              </w:rPr>
              <w:t xml:space="preserve">docs/qa/HRD-100-&lt;run-id&gt;/</w:t>
            </w:r>
            <w:r>
              <w:t xml:space="preserve">). Wave 6 mutation gate</w:t>
            </w:r>
            <w:r>
              <w:t xml:space="preserve"> </w:t>
            </w:r>
            <w:r>
              <w:rPr>
                <w:rStyle w:val="VerbatimChar"/>
              </w:rPr>
              <w:t xml:space="preserve">tests/test_wave6_mutation_meta.sh</w:t>
            </w:r>
            <w:r>
              <w:t xml:space="preserve"> </w:t>
            </w:r>
            <w:r>
              <w:t xml:space="preserve">(3 paired hermetic mutations, 4/4 PASS). Tag</w:t>
            </w:r>
            <w:r>
              <w:t xml:space="preserve"> </w:t>
            </w:r>
            <w:r>
              <w:rPr>
                <w:b/>
                <w:bCs/>
              </w:rPr>
              <w:t xml:space="preserve">v0.4.0 deferred to T13b</w:t>
            </w:r>
            <w:r>
              <w:t xml:space="preserve"> </w:t>
            </w:r>
            <w:r>
              <w:t xml:space="preserve">(operator-supplied live evidence per §107.x). Prior r11 — Wave 4b lands TOON (Token-Oriented Object Notation,</w:t>
            </w:r>
            <w:r>
              <w:t xml:space="preserve"> </w:t>
            </w:r>
            <w:r>
              <w:rPr>
                <w:rStyle w:val="VerbatimChar"/>
              </w:rPr>
              <w:t xml:space="preserve">application/toon</w:t>
            </w:r>
            <w:r>
              <w:t xml:space="preserve">) content negotiation as Herald's preferred wire format with JSON as honest fallback. Every</w:t>
            </w:r>
            <w:r>
              <w:t xml:space="preserve"> </w:t>
            </w:r>
            <w:r>
              <w:rPr>
                <w:rStyle w:val="VerbatimChar"/>
              </w:rPr>
              <w:t xml:space="preserve">/v1/*</w:t>
            </w:r>
            <w:r>
              <w:t xml:space="preserve"> </w:t>
            </w:r>
            <w:r>
              <w:t xml:space="preserve">business route now honors</w:t>
            </w:r>
            <w:r>
              <w:t xml:space="preserve"> </w:t>
            </w:r>
            <w:r>
              <w:rPr>
                <w:rStyle w:val="VerbatimChar"/>
              </w:rPr>
              <w:t xml:space="preserve">Accept: application/toon</w:t>
            </w:r>
            <w:r>
              <w:t xml:space="preserve"> </w:t>
            </w:r>
            <w:r>
              <w:t xml:space="preserve">(responses are real TOON bytes via the</w:t>
            </w:r>
            <w:r>
              <w:t xml:space="preserve"> </w:t>
            </w:r>
            <w:r>
              <w:rPr>
                <w:rStyle w:val="VerbatimChar"/>
              </w:rPr>
              <w:t xml:space="preserve">digital.vasic.toon</w:t>
            </w:r>
            <w:r>
              <w:t xml:space="preserve"> </w:t>
            </w:r>
            <w:r>
              <w:t xml:space="preserve">submodule +</w:t>
            </w:r>
            <w:r>
              <w:t xml:space="preserve"> </w:t>
            </w:r>
            <w:r>
              <w:rPr>
                <w:rStyle w:val="VerbatimChar"/>
              </w:rPr>
              <w:t xml:space="preserve">toon-format/toon-go</w:t>
            </w:r>
            <w:r>
              <w:t xml:space="preserve"> </w:t>
            </w:r>
            <w:r>
              <w:t xml:space="preserve">upstream);</w:t>
            </w:r>
            <w:r>
              <w:t xml:space="preserve"> </w:t>
            </w:r>
            <w:r>
              <w:rPr>
                <w:rStyle w:val="VerbatimChar"/>
              </w:rPr>
              <w:t xml:space="preserve">Accept: application/json</w:t>
            </w:r>
            <w:r>
              <w:t xml:space="preserve"> </w:t>
            </w:r>
            <w:r>
              <w:t xml:space="preserve">keeps JSON; q-value preference honored;</w:t>
            </w:r>
            <w:r>
              <w:t xml:space="preserve"> </w:t>
            </w:r>
            <w:r>
              <w:rPr>
                <w:rStyle w:val="VerbatimChar"/>
              </w:rPr>
              <w:t xml:space="preserve">*/*</w:t>
            </w:r>
            <w:r>
              <w:t xml:space="preserve"> </w:t>
            </w:r>
            <w:r>
              <w:t xml:space="preserve">and missing Accept go to the server default (TOON;</w:t>
            </w:r>
            <w:r>
              <w:t xml:space="preserve"> </w:t>
            </w:r>
            <w:r>
              <w:rPr>
                <w:rStyle w:val="VerbatimChar"/>
              </w:rPr>
              <w:t xml:space="preserve">HERALD_DEFAULT_RESPONSE_CODEC=json</w:t>
            </w:r>
            <w:r>
              <w:t xml:space="preserve"> </w:t>
            </w:r>
            <w:r>
              <w:t xml:space="preserve">flips).</w:t>
            </w:r>
            <w:r>
              <w:t xml:space="preserve"> </w:t>
            </w:r>
            <w:r>
              <w:rPr>
                <w:rStyle w:val="VerbatimChar"/>
              </w:rPr>
              <w:t xml:space="preserve">POST /v1/events</w:t>
            </w:r>
            <w:r>
              <w:t xml:space="preserve"> </w:t>
            </w:r>
            <w:r>
              <w:t xml:space="preserve">accepts both TOON and JSON request bodies (TOON transcoded to JSON before the Runner's EventParser; Runner stays codec-agnostic). TOONMiddleware auto-wired into</w:t>
            </w:r>
            <w:r>
              <w:t xml:space="preserve"> </w:t>
            </w:r>
            <w:r>
              <w:rPr>
                <w:rStyle w:val="VerbatimChar"/>
              </w:rPr>
              <w:t xml:space="preserve">cli.RunServe</w:t>
            </w:r>
            <w:r>
              <w:t xml:space="preserve"> </w:t>
            </w:r>
            <w:r>
              <w:t xml:space="preserve">so every flavor binary (</w:t>
            </w:r>
            <w:r>
              <w:rPr>
                <w:rStyle w:val="VerbatimChar"/>
              </w:rPr>
              <w:t xml:space="preserve">pherald</w:t>
            </w:r>
            <w:r>
              <w:t xml:space="preserve">/</w:t>
            </w:r>
            <w:r>
              <w:rPr>
                <w:rStyle w:val="VerbatimChar"/>
              </w:rPr>
              <w:t xml:space="preserve">cherald</w:t>
            </w:r>
            <w:r>
              <w:t xml:space="preserve">/</w:t>
            </w:r>
            <w:r>
              <w:rPr>
                <w:rStyle w:val="VerbatimChar"/>
              </w:rPr>
              <w:t xml:space="preserve">sherald</w:t>
            </w:r>
            <w:r>
              <w:t xml:space="preserve">/</w:t>
            </w:r>
            <w:r>
              <w:rPr>
                <w:rStyle w:val="VerbatimChar"/>
              </w:rPr>
              <w:t xml:space="preserve">bherald</w:t>
            </w:r>
            <w:r>
              <w:t xml:space="preserve">/</w:t>
            </w:r>
            <w:r>
              <w:rPr>
                <w:rStyle w:val="VerbatimChar"/>
              </w:rPr>
              <w:t xml:space="preserve">rherald</w:t>
            </w:r>
            <w:r>
              <w:t xml:space="preserve">/</w:t>
            </w:r>
            <w:r>
              <w:rPr>
                <w:rStyle w:val="VerbatimChar"/>
              </w:rPr>
              <w:t xml:space="preserve">iherald</w:t>
            </w:r>
            <w:r>
              <w:t xml:space="preserve">/</w:t>
            </w:r>
            <w:r>
              <w:rPr>
                <w:rStyle w:val="VerbatimChar"/>
              </w:rPr>
              <w:t xml:space="preserve">scherald</w:t>
            </w:r>
            <w:r>
              <w:t xml:space="preserve">) inherits for free. Real compression evidence — for sherald /v1/safety_state, TOON body is 215B vs 226B JSON (~5% saved on a tiny payload; larger tabular payloads see 30-60% per upstream measurements). 7 new e2e invariants (E56-E62; E62 SKIP-with-reason — encoder-failure fallback is unit-tested in</w:t>
            </w:r>
            <w:r>
              <w:t xml:space="preserve"> </w:t>
            </w:r>
            <w:r>
              <w:rPr>
                <w:rStyle w:val="VerbatimChar"/>
              </w:rPr>
              <w:t xml:space="preserve">commons/cli/toon_test.go</w:t>
            </w:r>
            <w:r>
              <w:t xml:space="preserve"> </w:t>
            </w:r>
            <w:r>
              <w:t xml:space="preserve">because no Herald handler exposes a TOON-unencodable Go type). New</w:t>
            </w:r>
            <w:r>
              <w:t xml:space="preserve"> </w:t>
            </w:r>
            <w:r>
              <w:rPr>
                <w:rStyle w:val="VerbatimChar"/>
              </w:rPr>
              <w:t xml:space="preserve">tests/test_wave4b_mutation_meta.sh</w:t>
            </w:r>
            <w:r>
              <w:t xml:space="preserve"> </w:t>
            </w:r>
            <w:r>
              <w:t xml:space="preserve">(5/5 PASS — M1 strip TOONMiddleware → E57 FAIL;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(2026-05-17 PASS-bluff recurrence) → E60 FAIL; M3 no-op transcodeRequestBody → pherald unit test FAIL; working-tree quiescence check; post-flight green). Tag</w:t>
            </w:r>
            <w:r>
              <w:t xml:space="preserve"> </w:t>
            </w:r>
            <w:r>
              <w:rPr>
                <w:b/>
                <w:bCs/>
              </w:rPr>
              <w:t xml:space="preserve">v0.3.0</w:t>
            </w:r>
            <w:r>
              <w:t xml:space="preserve">. Workspace module count unchanged at 15. Prior r10 — Wave 4a HTTP/3 + Brotli + Alt-Svc + TLS 1.3 transport substrate; tag v0.2.0. Prior r9 — Wave 3b pherald</w:t>
            </w:r>
            <w:r>
              <w:t xml:space="preserve"> </w:t>
            </w:r>
            <w:r>
              <w:rPr>
                <w:rStyle w:val="VerbatimChar"/>
              </w:rPr>
              <w:t xml:space="preserve">/v1/events</w:t>
            </w:r>
            <w:r>
              <w:t xml:space="preserve"> </w:t>
            </w:r>
            <w:r>
              <w:t xml:space="preserve">LIVE. r8 — Wave 3a substrate.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1"/>
          <w:numId w:val="1008"/>
        </w:numPr>
      </w:pPr>
      <w:hyperlink w:anchor="X891618d4ebbdabe2e9fbfaec188d2b48a378ce1">
        <w:r>
          <w:rPr>
            <w:rStyle w:val="Hyperlink"/>
          </w:rPr>
          <w:t xml:space="preserve">7.6 Participant identity (logical Subscriber/User + per-channel @username) — V4</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1"/>
          <w:numId w:val="1009"/>
        </w:numPr>
      </w:pPr>
      <w:hyperlink w:anchor="Xfdaa9c34c35ed41da3ada2a87023c710f59c6ef">
        <w:r>
          <w:rPr>
            <w:rStyle w:val="Hyperlink"/>
          </w:rPr>
          <w:t xml:space="preserve">8.4 Workable-item attribution (</w:t>
        </w:r>
        <w:r>
          <w:rPr>
            <w:rStyle w:val="VerbatimChar"/>
          </w:rPr>
          <w:t xml:space="preserve">created_by</w:t>
        </w:r>
        <w:r>
          <w:rPr>
            <w:rStyle w:val="Hyperlink"/>
          </w:rPr>
          <w:t xml:space="preserve"> </w:t>
        </w:r>
        <w:r>
          <w:rPr>
            <w:rStyle w:val="Hyperlink"/>
          </w:rPr>
          <w:t xml:space="preserve">+</w:t>
        </w:r>
        <w:r>
          <w:rPr>
            <w:rStyle w:val="Hyperlink"/>
          </w:rPr>
          <w:t xml:space="preserve"> </w:t>
        </w:r>
        <w:r>
          <w:rPr>
            <w:rStyle w:val="VerbatimChar"/>
          </w:rPr>
          <w:t xml:space="preserve">assigned_to</w:t>
        </w:r>
        <w:r>
          <w:rPr>
            <w:rStyle w:val="Hyperlink"/>
          </w:rPr>
          <w:t xml:space="preserve">) — V4</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1"/>
          <w:numId w:val="1029"/>
        </w:numPr>
      </w:pPr>
      <w:hyperlink w:anchor="Xc0737e332c0df75665467be560ee85f75facfea">
        <w:r>
          <w:rPr>
            <w:rStyle w:val="Hyperlink"/>
          </w:rPr>
          <w:t xml:space="preserve">29.3 V3 → V4 changes (2026-05-31)</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1"/>
          <w:numId w:val="1031"/>
        </w:numPr>
      </w:pPr>
      <w:hyperlink w:anchor="X96ae32929ca85ed481e93222219729c10371d2e">
        <w:r>
          <w:rPr>
            <w:rStyle w:val="Hyperlink"/>
          </w:rPr>
          <w:t xml:space="preserve">32.6.A Inbound attribution — setting</w:t>
        </w:r>
        <w:r>
          <w:rPr>
            <w:rStyle w:val="Hyperlink"/>
          </w:rPr>
          <w:t xml:space="preserve"> </w:t>
        </w:r>
        <w:r>
          <w:rPr>
            <w:rStyle w:val="VerbatimChar"/>
          </w:rPr>
          <w:t xml:space="preserve">created_by</w:t>
        </w:r>
        <w:r>
          <w:rPr>
            <w:rStyle w:val="Hyperlink"/>
          </w:rPr>
          <w:t xml:space="preserve"> </w:t>
        </w:r>
        <w:r>
          <w:rPr>
            <w:rStyle w:val="Hyperlink"/>
          </w:rPr>
          <w:t xml:space="preserve">/</w:t>
        </w:r>
        <w:r>
          <w:rPr>
            <w:rStyle w:val="Hyperlink"/>
          </w:rPr>
          <w:t xml:space="preserve"> </w:t>
        </w:r>
        <w:r>
          <w:rPr>
            <w:rStyle w:val="VerbatimChar"/>
          </w:rPr>
          <w:t xml:space="preserve">assigned_to</w:t>
        </w:r>
        <w:r>
          <w:rPr>
            <w:rStyle w:val="Hyperlink"/>
          </w:rPr>
          <w:t xml:space="preserve"> </w:t>
        </w:r>
        <w:r>
          <w:rPr>
            <w:rStyle w:val="Hyperlink"/>
          </w:rPr>
          <w:t xml:space="preserve">— V4</w:t>
        </w:r>
      </w:hyperlink>
    </w:p>
    <w:p>
      <w:pPr>
        <w:pStyle w:val="Compact"/>
        <w:numPr>
          <w:ilvl w:val="1"/>
          <w:numId w:val="1031"/>
        </w:numPr>
      </w:pPr>
      <w:hyperlink w:anchor="Xcdd46e55b3d3e5b832c0e503fe85e472e89c37c">
        <w:r>
          <w:rPr>
            <w:rStyle w:val="Hyperlink"/>
          </w:rPr>
          <w:t xml:space="preserve">32.6.B Natural-language intent recognition (three-tier resolution) — V4</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1"/>
          <w:numId w:val="1032"/>
        </w:numPr>
      </w:pPr>
      <w:hyperlink w:anchor="Xf9d091b0dccc268b279aa96b8ca4204b89e51a6">
        <w:r>
          <w:rPr>
            <w:rStyle w:val="Hyperlink"/>
          </w:rPr>
          <w:t xml:space="preserve">33.8 Tier-2 envelope intent instruction + the</w:t>
        </w:r>
        <w:r>
          <w:rPr>
            <w:rStyle w:val="Hyperlink"/>
          </w:rPr>
          <w:t xml:space="preserve"> </w:t>
        </w:r>
        <w:r>
          <w:rPr>
            <w:rStyle w:val="VerbatimChar"/>
          </w:rPr>
          <w:t xml:space="preserve">clarify</w:t>
        </w:r>
        <w:r>
          <w:rPr>
            <w:rStyle w:val="Hyperlink"/>
          </w:rPr>
          <w:t xml:space="preserve"> </w:t>
        </w:r>
        <w:r>
          <w:rPr>
            <w:rStyle w:val="Hyperlink"/>
          </w:rPr>
          <w:t xml:space="preserve">action — V4</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1"/>
          <w:numId w:val="1033"/>
        </w:numPr>
      </w:pPr>
      <w:hyperlink w:anchor="Xdbecd2c4784212ca2009dbb5d1b80ffb67c8833">
        <w:r>
          <w:rPr>
            <w:rStyle w:val="Hyperlink"/>
          </w:rPr>
          <w:t xml:space="preserve">34.7 Notification @-tagging matrix (outbound participant mentions) — V4</w:t>
        </w:r>
      </w:hyperlink>
    </w:p>
    <w:p>
      <w:pPr>
        <w:pStyle w:val="Compact"/>
        <w:numPr>
          <w:ilvl w:val="1"/>
          <w:numId w:val="1033"/>
        </w:numPr>
      </w:pPr>
      <w:hyperlink w:anchor="Xdc0dcc983ec221a4e01017d17278f5207645884">
        <w:r>
          <w:rPr>
            <w:rStyle w:val="Hyperlink"/>
          </w:rPr>
          <w:t xml:space="preserve">34.8 Tier-3 clarify reply (tag-and-ask fallback) — V4</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4"/>
        </w:numPr>
      </w:pPr>
      <w:hyperlink w:anchor="Xc68c90fd0e18d72f1a8785960a018dd91d0dd4d">
        <w:r>
          <w:rPr>
            <w:rStyle w:val="Hyperlink"/>
          </w:rPr>
          <w:t xml:space="preserve">42.1 Binding architecture (event envelope, mode ladder, replayability)</w:t>
        </w:r>
      </w:hyperlink>
    </w:p>
    <w:p>
      <w:pPr>
        <w:pStyle w:val="Compact"/>
        <w:numPr>
          <w:ilvl w:val="1"/>
          <w:numId w:val="1034"/>
        </w:numPr>
      </w:pPr>
      <w:hyperlink w:anchor="X1fa3f3366b5422c0fdff42dcd6792878c8c8aac">
        <w:r>
          <w:rPr>
            <w:rStyle w:val="Hyperlink"/>
          </w:rPr>
          <w:t xml:space="preserve">42.2 Canonical event-class taxonomy</w:t>
        </w:r>
      </w:hyperlink>
    </w:p>
    <w:p>
      <w:pPr>
        <w:pStyle w:val="Compact"/>
        <w:numPr>
          <w:ilvl w:val="1"/>
          <w:numId w:val="1034"/>
        </w:numPr>
      </w:pPr>
      <w:hyperlink w:anchor="Xd1e7e9a6818bd713185a3f09aebadedf2602ab8">
        <w:r>
          <w:rPr>
            <w:rStyle w:val="Hyperlink"/>
          </w:rPr>
          <w:t xml:space="preserve">42.3 Master binding table (constitution rule → flavor)</w:t>
        </w:r>
      </w:hyperlink>
    </w:p>
    <w:p>
      <w:pPr>
        <w:pStyle w:val="Compact"/>
        <w:numPr>
          <w:ilvl w:val="1"/>
          <w:numId w:val="1034"/>
        </w:numPr>
      </w:pPr>
      <w:hyperlink w:anchor="X998935dbb2f41d4a4d7bc5e51f27f0598445e4a">
        <w:r>
          <w:rPr>
            <w:rStyle w:val="Hyperlink"/>
          </w:rPr>
          <w:t xml:space="preserve">42.4 Subscriber-facing payload shape</w:t>
        </w:r>
      </w:hyperlink>
    </w:p>
    <w:p>
      <w:pPr>
        <w:pStyle w:val="Compact"/>
        <w:numPr>
          <w:ilvl w:val="1"/>
          <w:numId w:val="1034"/>
        </w:numPr>
      </w:pPr>
      <w:hyperlink w:anchor="Xf1ac1a815a1de469e6c77666c3ba568c5c1a268">
        <w:r>
          <w:rPr>
            <w:rStyle w:val="Hyperlink"/>
          </w:rPr>
          <w:t xml:space="preserve">42.5 Why §42 is gated, not aspirational</w:t>
        </w:r>
      </w:hyperlink>
    </w:p>
    <w:p>
      <w:pPr>
        <w:pStyle w:val="Compact"/>
        <w:numPr>
          <w:ilvl w:val="1"/>
          <w:numId w:val="1034"/>
        </w:numPr>
      </w:pPr>
      <w:hyperlink w:anchor="Xc61f7d71038f4b4857c62995a1a129dfd5b7a63">
        <w:r>
          <w:rPr>
            <w:rStyle w:val="Hyperlink"/>
          </w:rPr>
          <w:t xml:space="preserve">42.6 Per-flavor cross-references</w:t>
        </w:r>
      </w:hyperlink>
    </w:p>
    <w:p>
      <w:pPr>
        <w:pStyle w:val="Compact"/>
        <w:numPr>
          <w:ilvl w:val="1"/>
          <w:numId w:val="1034"/>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5"/>
        </w:numPr>
      </w:pPr>
      <w:hyperlink w:anchor="Xaae3835c717f66f37999684eba8d3e4f4a35cfd">
        <w:r>
          <w:rPr>
            <w:rStyle w:val="Hyperlink"/>
          </w:rPr>
          <w:t xml:space="preserve">43.1 Why §43 is distinct from §42</w:t>
        </w:r>
      </w:hyperlink>
    </w:p>
    <w:p>
      <w:pPr>
        <w:pStyle w:val="Compact"/>
        <w:numPr>
          <w:ilvl w:val="1"/>
          <w:numId w:val="1035"/>
        </w:numPr>
      </w:pPr>
      <w:hyperlink w:anchor="X7f3a844ff85f2aa364d62ed43ceb760850d44a7">
        <w:r>
          <w:rPr>
            <w:rStyle w:val="Hyperlink"/>
          </w:rPr>
          <w:t xml:space="preserve">43.2 Master command catalogue (constitution rule → flavor command/workflow)</w:t>
        </w:r>
      </w:hyperlink>
    </w:p>
    <w:p>
      <w:pPr>
        <w:pStyle w:val="Compact"/>
        <w:numPr>
          <w:ilvl w:val="1"/>
          <w:numId w:val="1035"/>
        </w:numPr>
      </w:pPr>
      <w:hyperlink w:anchor="Xb09f942d66179f2125038339c37b185cf481e04">
        <w:r>
          <w:rPr>
            <w:rStyle w:val="Hyperlink"/>
          </w:rPr>
          <w:t xml:space="preserve">43.3 Implementation gating</w:t>
        </w:r>
      </w:hyperlink>
    </w:p>
    <w:p>
      <w:pPr>
        <w:pStyle w:val="Compact"/>
        <w:numPr>
          <w:ilvl w:val="1"/>
          <w:numId w:val="1035"/>
        </w:numPr>
      </w:pPr>
      <w:hyperlink w:anchor="X0812fa814bc631349eb535bfd1d2b410d1a9dd3">
        <w:r>
          <w:rPr>
            <w:rStyle w:val="Hyperlink"/>
          </w:rPr>
          <w:t xml:space="preserve">43.4 Composition with §41 REST + §42 events + §39 templates</w:t>
        </w:r>
      </w:hyperlink>
    </w:p>
    <w:p>
      <w:pPr>
        <w:pStyle w:val="Compact"/>
        <w:numPr>
          <w:ilvl w:val="1"/>
          <w:numId w:val="1035"/>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6"/>
        </w:numPr>
      </w:pPr>
      <w:hyperlink w:anchor="Xe3435cd59907efa0e8fbfcc3ecdc731c808fd87">
        <w:r>
          <w:rPr>
            <w:rStyle w:val="Hyperlink"/>
          </w:rPr>
          <w:t xml:space="preserve">44.1 Scope</w:t>
        </w:r>
      </w:hyperlink>
    </w:p>
    <w:p>
      <w:pPr>
        <w:pStyle w:val="Compact"/>
        <w:numPr>
          <w:ilvl w:val="1"/>
          <w:numId w:val="1036"/>
        </w:numPr>
      </w:pPr>
      <w:hyperlink w:anchor="X836b88db4ca5c782754a04d8b66c2ac00fa759b">
        <w:r>
          <w:rPr>
            <w:rStyle w:val="Hyperlink"/>
          </w:rPr>
          <w:t xml:space="preserve">44.2 Done criterion (locked)</w:t>
        </w:r>
      </w:hyperlink>
    </w:p>
    <w:p>
      <w:pPr>
        <w:pStyle w:val="Compact"/>
        <w:numPr>
          <w:ilvl w:val="1"/>
          <w:numId w:val="1036"/>
        </w:numPr>
      </w:pPr>
      <w:hyperlink w:anchor="Xdc258f5c41355519b186a4bff4f68fcc18e36b3">
        <w:r>
          <w:rPr>
            <w:rStyle w:val="Hyperlink"/>
          </w:rPr>
          <w:t xml:space="preserve">44.3 Three-milestone delivery (Approach B — bottom-up vertical slices)</w:t>
        </w:r>
      </w:hyperlink>
    </w:p>
    <w:p>
      <w:pPr>
        <w:pStyle w:val="Compact"/>
        <w:numPr>
          <w:ilvl w:val="1"/>
          <w:numId w:val="1036"/>
        </w:numPr>
      </w:pPr>
      <w:hyperlink w:anchor="X19c22053dc3402da44225f3d6cd8f739b3b7f33">
        <w:r>
          <w:rPr>
            <w:rStyle w:val="Hyperlink"/>
          </w:rPr>
          <w:t xml:space="preserve">44.4 Evaluator trigger model (locked)</w:t>
        </w:r>
      </w:hyperlink>
    </w:p>
    <w:p>
      <w:pPr>
        <w:pStyle w:val="Compact"/>
        <w:numPr>
          <w:ilvl w:val="1"/>
          <w:numId w:val="1036"/>
        </w:numPr>
      </w:pPr>
      <w:hyperlink w:anchor="X1852c1edc8de4322cea5b5322210d7f0cc072d6">
        <w:r>
          <w:rPr>
            <w:rStyle w:val="Hyperlink"/>
          </w:rPr>
          <w:t xml:space="preserve">44.5 Mode-ladder storage (locked)</w:t>
        </w:r>
      </w:hyperlink>
    </w:p>
    <w:p>
      <w:pPr>
        <w:pStyle w:val="Compact"/>
        <w:numPr>
          <w:ilvl w:val="1"/>
          <w:numId w:val="1036"/>
        </w:numPr>
      </w:pPr>
      <w:hyperlink w:anchor="X5f66aa7efd60f74de8f94f237b063216bf4289d">
        <w:r>
          <w:rPr>
            <w:rStyle w:val="Hyperlink"/>
          </w:rPr>
          <w:t xml:space="preserve">44.6 Three-axis governance envelope (locked)</w:t>
        </w:r>
      </w:hyperlink>
    </w:p>
    <w:p>
      <w:pPr>
        <w:pStyle w:val="Compact"/>
        <w:numPr>
          <w:ilvl w:val="1"/>
          <w:numId w:val="1036"/>
        </w:numPr>
      </w:pPr>
      <w:hyperlink w:anchor="X42d785d60a736281ea6e2e15cf37d52cd5eae06">
        <w:r>
          <w:rPr>
            <w:rStyle w:val="Hyperlink"/>
          </w:rPr>
          <w:t xml:space="preserve">44.7 Catalogue-Check verdict (recorded 2026-05-20)</w:t>
        </w:r>
      </w:hyperlink>
    </w:p>
    <w:p>
      <w:pPr>
        <w:pStyle w:val="Compact"/>
        <w:numPr>
          <w:ilvl w:val="1"/>
          <w:numId w:val="1036"/>
        </w:numPr>
      </w:pPr>
      <w:hyperlink w:anchor="Xbeba21e891f0820d0416b45d43b3e2b52e97783">
        <w:r>
          <w:rPr>
            <w:rStyle w:val="Hyperlink"/>
          </w:rPr>
          <w:t xml:space="preserve">44.8 Anti-bluff testing mandate (continuous)</w:t>
        </w:r>
      </w:hyperlink>
    </w:p>
    <w:p>
      <w:pPr>
        <w:pStyle w:val="Compact"/>
        <w:numPr>
          <w:ilvl w:val="1"/>
          <w:numId w:val="1036"/>
        </w:numPr>
      </w:pPr>
      <w:hyperlink w:anchor="X6f0d60c7e552fc545af36b33bf7166c68f8d4e8">
        <w:r>
          <w:rPr>
            <w:rStyle w:val="Hyperlink"/>
          </w:rPr>
          <w:t xml:space="preserve">44.9 M1 evidence (landed 2026-05-20)</w:t>
        </w:r>
      </w:hyperlink>
    </w:p>
    <w:p>
      <w:pPr>
        <w:pStyle w:val="Compact"/>
        <w:numPr>
          <w:ilvl w:val="1"/>
          <w:numId w:val="1036"/>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7"/>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7"/>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7"/>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7"/>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8"/>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8"/>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8"/>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8"/>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9"/>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9"/>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40"/>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40"/>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40"/>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40"/>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40"/>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40"/>
        </w:numPr>
      </w:pPr>
      <w:r>
        <w:rPr>
          <w:rStyle w:val="VerbatimChar"/>
        </w:rPr>
        <w:t xml:space="preserve">Close()</w:t>
      </w:r>
      <w:r>
        <w:t xml:space="preserve"> </w:t>
      </w:r>
      <w:r>
        <w:t xml:space="preserve">the Postgres pool and Redis client.</w:t>
      </w:r>
    </w:p>
    <w:p>
      <w:pPr>
        <w:pStyle w:val="Compact"/>
        <w:numPr>
          <w:ilvl w:val="0"/>
          <w:numId w:val="1040"/>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41"/>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41"/>
        </w:numPr>
      </w:pPr>
      <w:r>
        <w:rPr>
          <w:rStyle w:val="VerbatimChar"/>
        </w:rPr>
        <w:t xml:space="preserve">&lt;flavor&gt;herald migrate</w:t>
      </w:r>
      <w:r>
        <w:t xml:space="preserve"> </w:t>
      </w:r>
      <w:r>
        <w:t xml:space="preserve">— applies database migrations (idempotent).</w:t>
      </w:r>
    </w:p>
    <w:p>
      <w:pPr>
        <w:pStyle w:val="Compact"/>
        <w:numPr>
          <w:ilvl w:val="0"/>
          <w:numId w:val="1041"/>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41"/>
        </w:numPr>
      </w:pPr>
      <w:r>
        <w:rPr>
          <w:rStyle w:val="VerbatimChar"/>
        </w:rPr>
        <w:t xml:space="preserve">&lt;flavor&gt;herald subscriber [list | add | verify &lt;token&gt;]</w:t>
      </w:r>
      <w:r>
        <w:t xml:space="preserve"> </w:t>
      </w:r>
      <w:r>
        <w:t xml:space="preserve">— manage subscribers.</w:t>
      </w:r>
    </w:p>
    <w:p>
      <w:pPr>
        <w:pStyle w:val="Compact"/>
        <w:numPr>
          <w:ilvl w:val="0"/>
          <w:numId w:val="1041"/>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42"/>
        </w:numPr>
      </w:pPr>
      <w:r>
        <w:rPr>
          <w:b/>
          <w:bCs/>
        </w:rPr>
        <w:t xml:space="preserve">CI integration</w:t>
      </w:r>
      <w:r>
        <w:t xml:space="preserve"> </w:t>
      </w:r>
      <w:r>
        <w:t xml:space="preserve">— invoked from GitHub Actions / GitLab CI / Jenkins / CircleCI / Drone steps.</w:t>
      </w:r>
    </w:p>
    <w:p>
      <w:pPr>
        <w:pStyle w:val="Compact"/>
        <w:numPr>
          <w:ilvl w:val="0"/>
          <w:numId w:val="1042"/>
        </w:numPr>
      </w:pPr>
      <w:r>
        <w:rPr>
          <w:b/>
          <w:bCs/>
        </w:rPr>
        <w:t xml:space="preserve">Pipelines</w:t>
      </w:r>
      <w:r>
        <w:t xml:space="preserve"> </w:t>
      </w:r>
      <w:r>
        <w:t xml:space="preserve">— invoked from build/deploy scripts.</w:t>
      </w:r>
    </w:p>
    <w:p>
      <w:pPr>
        <w:pStyle w:val="Compact"/>
        <w:numPr>
          <w:ilvl w:val="0"/>
          <w:numId w:val="1042"/>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42"/>
        </w:numPr>
      </w:pPr>
      <w:r>
        <w:rPr>
          <w:rStyle w:val="VerbatimChar"/>
          <w:b/>
          <w:bCs/>
        </w:rPr>
        <w:t xml:space="preserve">cron</w:t>
      </w:r>
      <w:r>
        <w:t xml:space="preserve"> </w:t>
      </w:r>
      <w:r>
        <w:t xml:space="preserve">— scheduled checks and digests.</w:t>
      </w:r>
    </w:p>
    <w:p>
      <w:pPr>
        <w:pStyle w:val="Compact"/>
        <w:numPr>
          <w:ilvl w:val="0"/>
          <w:numId w:val="1042"/>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3"/>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3"/>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3"/>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3"/>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3"/>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3"/>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3"/>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3"/>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3"/>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4"/>
        </w:numPr>
      </w:pPr>
      <w:r>
        <w:t xml:space="preserve">Explicit CLI flag (highest precedence).</w:t>
      </w:r>
    </w:p>
    <w:p>
      <w:pPr>
        <w:pStyle w:val="Compact"/>
        <w:numPr>
          <w:ilvl w:val="0"/>
          <w:numId w:val="1044"/>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4"/>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4"/>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5"/>
        </w:numPr>
      </w:pPr>
      <w:r>
        <w:rPr>
          <w:b/>
          <w:bCs/>
        </w:rPr>
        <w:t xml:space="preserve">Single-tenant small</w:t>
      </w:r>
      <w:r>
        <w:t xml:space="preserve"> </w:t>
      </w:r>
      <w:r>
        <w:t xml:space="preserve">(≤ 1 alert/sec): defaults (~16 workers total on a 2-vCPU host).</w:t>
      </w:r>
    </w:p>
    <w:p>
      <w:pPr>
        <w:pStyle w:val="Compact"/>
        <w:numPr>
          <w:ilvl w:val="0"/>
          <w:numId w:val="1045"/>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5"/>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6"/>
        </w:numPr>
      </w:pPr>
      <w:r>
        <w:t xml:space="preserve">Compute the diff between in-memory config and freshly-loaded config.</w:t>
      </w:r>
    </w:p>
    <w:p>
      <w:pPr>
        <w:pStyle w:val="Compact"/>
        <w:numPr>
          <w:ilvl w:val="0"/>
          <w:numId w:val="1046"/>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6"/>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6"/>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7"/>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7"/>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8"/>
        </w:numPr>
      </w:pPr>
      <w:r>
        <w:rPr>
          <w:rStyle w:val="VerbatimChar"/>
        </w:rPr>
        <w:t xml:space="preserve">heraldtenant</w:t>
      </w:r>
      <w:r>
        <w:t xml:space="preserve"> </w:t>
      </w:r>
      <w:r>
        <w:t xml:space="preserve">— tenant UUID (overrides default).</w:t>
      </w:r>
    </w:p>
    <w:p>
      <w:pPr>
        <w:pStyle w:val="Compact"/>
        <w:numPr>
          <w:ilvl w:val="0"/>
          <w:numId w:val="1048"/>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8"/>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9"/>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9"/>
        </w:numPr>
      </w:pPr>
      <w:r>
        <w:t xml:space="preserve">If absent, Herald falls back to the CloudEvents</w:t>
      </w:r>
      <w:r>
        <w:t xml:space="preserve"> </w:t>
      </w:r>
      <w:r>
        <w:rPr>
          <w:rStyle w:val="VerbatimChar"/>
        </w:rPr>
        <w:t xml:space="preserve">id</w:t>
      </w:r>
      <w:r>
        <w:t xml:space="preserve">.</w:t>
      </w:r>
    </w:p>
    <w:p>
      <w:pPr>
        <w:pStyle w:val="Compact"/>
        <w:numPr>
          <w:ilvl w:val="0"/>
          <w:numId w:val="1049"/>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0"/>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50"/>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50"/>
        </w:numPr>
      </w:pPr>
      <w:r>
        <w:t xml:space="preserve">TTL: 24h for synchronous API replies (matches Stripe); 7d for delivery-side dedup (matches reply-queue retention).</w:t>
      </w:r>
    </w:p>
    <w:p>
      <w:pPr>
        <w:pStyle w:val="Compact"/>
        <w:numPr>
          <w:ilvl w:val="0"/>
          <w:numId w:val="1050"/>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51"/>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51"/>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51"/>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51"/>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51"/>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51"/>
        </w:numPr>
      </w:pPr>
      <w:r>
        <w:rPr>
          <w:b/>
          <w:bCs/>
        </w:rPr>
        <w:t xml:space="preserve">Queue backend</w:t>
      </w:r>
      <w:r>
        <w:t xml:space="preserve"> </w:t>
      </w:r>
      <w:r>
        <w:t xml:space="preserve">— Postgres + River as default; NATS JetStream as opt-in for multi-replica fan-out.</w:t>
      </w:r>
    </w:p>
    <w:p>
      <w:pPr>
        <w:pStyle w:val="Compact"/>
        <w:numPr>
          <w:ilvl w:val="0"/>
          <w:numId w:val="1051"/>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52"/>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52"/>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52"/>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3"/>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3"/>
        </w:numPr>
      </w:pPr>
      <w:r>
        <w:rPr>
          <w:rStyle w:val="VerbatimChar"/>
          <w:b/>
          <w:bCs/>
        </w:rPr>
        <w:t xml:space="preserve">LISTEN/NOTIFY</w:t>
      </w:r>
      <w:r>
        <w:t xml:space="preserve"> </w:t>
      </w:r>
      <w:r>
        <w:t xml:space="preserve">wakes consumers sub-millisecond between polls.</w:t>
      </w:r>
    </w:p>
    <w:p>
      <w:pPr>
        <w:pStyle w:val="Compact"/>
        <w:numPr>
          <w:ilvl w:val="0"/>
          <w:numId w:val="1053"/>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3"/>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4"/>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4"/>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4"/>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4"/>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4"/>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5"/>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5"/>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6"/>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7"/>
        </w:numPr>
      </w:pPr>
      <w:r>
        <w:t xml:space="preserve">GitHub:</w:t>
      </w:r>
      <w:r>
        <w:t xml:space="preserve"> </w:t>
      </w:r>
      <w:r>
        <w:rPr>
          <w:rStyle w:val="VerbatimChar"/>
        </w:rPr>
        <w:t xml:space="preserve">X-Hub-Signature-256</w:t>
      </w:r>
    </w:p>
    <w:p>
      <w:pPr>
        <w:pStyle w:val="Compact"/>
        <w:numPr>
          <w:ilvl w:val="1"/>
          <w:numId w:val="1057"/>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7"/>
        </w:numPr>
      </w:pPr>
      <w:r>
        <w:t xml:space="preserve">Generic CloudEvents source:</w:t>
      </w:r>
      <w:r>
        <w:t xml:space="preserve"> </w:t>
      </w:r>
      <w:r>
        <w:rPr>
          <w:rStyle w:val="VerbatimChar"/>
        </w:rPr>
        <w:t xml:space="preserve">Webhook-Signature</w:t>
      </w:r>
    </w:p>
    <w:p>
      <w:pPr>
        <w:pStyle w:val="Compact"/>
        <w:numPr>
          <w:ilvl w:val="0"/>
          <w:numId w:val="1056"/>
        </w:numPr>
      </w:pPr>
      <w:r>
        <w:rPr>
          <w:b/>
          <w:bCs/>
        </w:rPr>
        <w:t xml:space="preserve">Timestamp window</w:t>
      </w:r>
      <w:r>
        <w:t xml:space="preserve"> </w:t>
      </w:r>
      <w:r>
        <w:t xml:space="preserve">≤ 5 min vs. server clock (replay protection).</w:t>
      </w:r>
    </w:p>
    <w:p>
      <w:pPr>
        <w:pStyle w:val="Compact"/>
        <w:numPr>
          <w:ilvl w:val="0"/>
          <w:numId w:val="1056"/>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6"/>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8"/>
        </w:numPr>
      </w:pPr>
      <w:r>
        <w:rPr>
          <w:b/>
          <w:bCs/>
        </w:rPr>
        <w:t xml:space="preserve">Default routing</w:t>
      </w:r>
      <w:r>
        <w:t xml:space="preserve"> </w:t>
      </w:r>
      <w:r>
        <w:t xml:space="preserve">— Watermill handlers + River jobs cover the vast majority of fan-out cases.</w:t>
      </w:r>
    </w:p>
    <w:p>
      <w:pPr>
        <w:pStyle w:val="Compact"/>
        <w:numPr>
          <w:ilvl w:val="0"/>
          <w:numId w:val="1058"/>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9"/>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9"/>
        </w:numPr>
      </w:pPr>
      <w:r>
        <w:rPr>
          <w:b/>
          <w:bCs/>
        </w:rPr>
        <w:t xml:space="preserve">Scheduled digest builders</w:t>
      </w:r>
      <w:r>
        <w:t xml:space="preserve"> </w:t>
      </w:r>
      <w:r>
        <w:t xml:space="preserve">with human-in-the-loop acknowledgment.</w:t>
      </w:r>
    </w:p>
    <w:p>
      <w:pPr>
        <w:pStyle w:val="Compact"/>
        <w:numPr>
          <w:ilvl w:val="1"/>
          <w:numId w:val="1059"/>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8"/>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60"/>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60"/>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60"/>
        </w:numPr>
      </w:pPr>
      <w:r>
        <w:rPr>
          <w:rStyle w:val="VerbatimChar"/>
        </w:rPr>
        <w:t xml:space="preserve">/v1/subscribers*</w:t>
      </w:r>
      <w:r>
        <w:t xml:space="preserve"> </w:t>
      </w:r>
      <w:r>
        <w:t xml:space="preserve">requires a JWT with operator-role claim.</w:t>
      </w:r>
    </w:p>
    <w:p>
      <w:pPr>
        <w:pStyle w:val="Compact"/>
        <w:numPr>
          <w:ilvl w:val="0"/>
          <w:numId w:val="1060"/>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61"/>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61"/>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61"/>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61"/>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6"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62"/>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62"/>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62"/>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3"/>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3"/>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4"/>
        </w:numPr>
      </w:pPr>
      <w:r>
        <w:rPr>
          <w:b/>
          <w:bCs/>
        </w:rPr>
        <w:t xml:space="preserve">Quiet hours</w:t>
      </w:r>
      <w:r>
        <w:t xml:space="preserve"> </w:t>
      </w:r>
      <w:r>
        <w:t xml:space="preserve">— TZ-aware window per subscriber; exempt categories override.</w:t>
      </w:r>
    </w:p>
    <w:p>
      <w:pPr>
        <w:pStyle w:val="Compact"/>
        <w:numPr>
          <w:ilvl w:val="0"/>
          <w:numId w:val="1064"/>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4"/>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5"/>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5"/>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5"/>
        </w:numPr>
      </w:pPr>
      <w:r>
        <w:t xml:space="preserve">Per-channel templates can override (emoji-heavy Telegram template vs sober email template, both for the same locale).</w:t>
      </w:r>
    </w:p>
    <w:p>
      <w:pPr>
        <w:pStyle w:val="Compact"/>
        <w:numPr>
          <w:ilvl w:val="0"/>
          <w:numId w:val="1065"/>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6"/>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6"/>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6"/>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bookmarkEnd w:id="44"/>
    <w:bookmarkStart w:id="45" w:name="X891618d4ebbdabe2e9fbfaec188d2b48a378ce1"/>
    <w:p>
      <w:pPr>
        <w:pStyle w:val="Heading3"/>
      </w:pPr>
      <w:r>
        <w:t xml:space="preserve">7.6 Participant identity (logical Subscriber/User + per-channel @username) — V4</w:t>
      </w:r>
    </w:p>
    <w:p>
      <w:pPr>
        <w:pStyle w:val="BlockText"/>
      </w:pPr>
      <w:r>
        <w:rPr>
          <w:b/>
          <w:bCs/>
        </w:rPr>
        <w:t xml:space="preserve">New in V4</w:t>
      </w:r>
      <w:r>
        <w:t xml:space="preserve"> </w:t>
      </w:r>
      <w:r>
        <w:t xml:space="preserve">(operator mandate 2026-05-31). Normative contract:</w:t>
      </w:r>
      <w:r>
        <w:t xml:space="preserve"> </w:t>
      </w:r>
      <w:r>
        <w:rPr>
          <w:rStyle w:val="VerbatimChar"/>
        </w:rPr>
        <w:t xml:space="preserve">docs/design/PARTICIPANT_ATTRIBUTION.md</w:t>
      </w:r>
      <w:r>
        <w:t xml:space="preserve"> </w:t>
      </w:r>
      <w:r>
        <w:t xml:space="preserve">§1. Constitution authority: inherited §11.4.104 (restated in HelixConstitution</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QWEN.md</w:t>
      </w:r>
      <w:r>
        <w:t xml:space="preserve"> </w:t>
      </w:r>
      <w:r>
        <w:t xml:space="preserve">per §11.4.35).</w:t>
      </w:r>
      <w:r>
        <w:t xml:space="preserve"> </w:t>
      </w:r>
      <w:r>
        <w:rPr>
          <w:b/>
          <w:bCs/>
        </w:rPr>
        <w:t xml:space="preserve">As-built:</w:t>
      </w:r>
      <w:r>
        <w:t xml:space="preserve"> </w:t>
      </w:r>
      <w:r>
        <w:t xml:space="preserve">LIVE —</w:t>
      </w:r>
      <w:r>
        <w:t xml:space="preserve"> </w:t>
      </w:r>
      <w:r>
        <w:rPr>
          <w:rStyle w:val="VerbatimChar"/>
        </w:rPr>
        <w:t xml:space="preserve">commons/participant.go</w:t>
      </w:r>
      <w:r>
        <w:t xml:space="preserve"> </w:t>
      </w:r>
      <w:r>
        <w:t xml:space="preserve">(</w:t>
      </w:r>
      <w:r>
        <w:rPr>
          <w:rStyle w:val="VerbatimChar"/>
        </w:rPr>
        <w:t xml:space="preserve">Participant</w:t>
      </w:r>
      <w:r>
        <w:t xml:space="preserve">,</w:t>
      </w:r>
      <w:r>
        <w:t xml:space="preserve"> </w:t>
      </w:r>
      <w:r>
        <w:rPr>
          <w:rStyle w:val="VerbatimChar"/>
        </w:rPr>
        <w:t xml:space="preserve">IdentityResolver</w:t>
      </w:r>
      <w:r>
        <w:t xml:space="preserve">,</w:t>
      </w:r>
      <w:r>
        <w:t xml:space="preserve"> </w:t>
      </w:r>
      <w:r>
        <w:rPr>
          <w:rStyle w:val="VerbatimChar"/>
        </w:rPr>
        <w:t xml:space="preserve">MemoryResolver</w:t>
      </w:r>
      <w:r>
        <w:t xml:space="preserve">,</w:t>
      </w:r>
      <w:r>
        <w:t xml:space="preserve"> </w:t>
      </w:r>
      <w:r>
        <w:rPr>
          <w:rStyle w:val="VerbatimChar"/>
        </w:rPr>
        <w:t xml:space="preserve">OperatorHandleFromEnv</w:t>
      </w:r>
      <w:r>
        <w:t xml:space="preserve">) +</w:t>
      </w:r>
      <w:r>
        <w:t xml:space="preserve"> </w:t>
      </w:r>
      <w:r>
        <w:rPr>
          <w:rStyle w:val="VerbatimChar"/>
        </w:rPr>
        <w:t xml:space="preserve">commons_storage/migrations/000015_subscriber_alias_username.{up,down}.sql</w:t>
      </w:r>
      <w:r>
        <w:t xml:space="preserve">.</w:t>
      </w:r>
    </w:p>
    <w:p>
      <w:pPr>
        <w:pStyle w:val="FirstParagraph"/>
      </w:pPr>
      <w:r>
        <w:t xml:space="preserve">Every messenger relates inbound + outbound messages to a</w:t>
      </w:r>
      <w:r>
        <w:t xml:space="preserve"> </w:t>
      </w:r>
      <w:r>
        <w:rPr>
          <w:b/>
          <w:bCs/>
        </w:rPr>
        <w:t xml:space="preserve">Participant</w:t>
      </w:r>
      <w:r>
        <w:t xml:space="preserve"> </w:t>
      </w:r>
      <w:r>
        <w:t xml:space="preserve">— one logical Subscriber/User (§7.1) who may carry a</w:t>
      </w:r>
      <w:r>
        <w:t xml:space="preserve"> </w:t>
      </w:r>
      <w:r>
        <w:rPr>
          <w:b/>
          <w:bCs/>
        </w:rPr>
        <w:t xml:space="preserve">different</w:t>
      </w:r>
      <w:r>
        <w:rPr>
          <w:b/>
          <w:bCs/>
        </w:rPr>
        <w:t xml:space="preserve"> </w:t>
      </w:r>
      <w:r>
        <w:rPr>
          <w:rStyle w:val="VerbatimChar"/>
          <w:b/>
          <w:bCs/>
        </w:rPr>
        <w:t xml:space="preserve">@username</w:t>
      </w:r>
      <w:r>
        <w:rPr>
          <w:b/>
          <w:bCs/>
        </w:rPr>
        <w:t xml:space="preserve"> </w:t>
      </w:r>
      <w:r>
        <w:rPr>
          <w:b/>
          <w:bCs/>
        </w:rPr>
        <w:t xml:space="preserve">on every messenger</w:t>
      </w:r>
      <w:r>
        <w:t xml:space="preserve">. The same human is</w:t>
      </w:r>
      <w:r>
        <w:t xml:space="preserve"> </w:t>
      </w:r>
      <w:r>
        <w:rPr>
          <w:rStyle w:val="VerbatimChar"/>
        </w:rPr>
        <w:t xml:space="preserve">@milos85vasic</w:t>
      </w:r>
      <w:r>
        <w:t xml:space="preserve"> </w:t>
      </w:r>
      <w:r>
        <w:t xml:space="preserve">on Telegram and potentially</w:t>
      </w:r>
      <w:r>
        <w:t xml:space="preserve"> </w:t>
      </w:r>
      <w:r>
        <w:rPr>
          <w:rStyle w:val="VerbatimChar"/>
        </w:rPr>
        <w:t xml:space="preserve">@milos.vasic</w:t>
      </w:r>
      <w:r>
        <w:t xml:space="preserve"> </w:t>
      </w:r>
      <w:r>
        <w:t xml:space="preserve">on Slack; these per-channel handles all resolve to one canonical, messenger-neutral handle.</w:t>
      </w:r>
    </w:p>
    <w:p>
      <w:pPr>
        <w:pStyle w:val="BodyText"/>
      </w:pPr>
      <w:r>
        <w:rPr>
          <w:b/>
          <w:bCs/>
        </w:rPr>
        <w:t xml:space="preserve">Backed by the existing §7.1 tables</w:t>
      </w:r>
      <w:r>
        <w:t xml:space="preserve"> </w:t>
      </w:r>
      <w:r>
        <w:t xml:space="preserve">(no new table; one new column):</w:t>
      </w:r>
    </w:p>
    <w:p>
      <w:pPr>
        <w:pStyle w:val="Compact"/>
        <w:numPr>
          <w:ilvl w:val="0"/>
          <w:numId w:val="1067"/>
        </w:numPr>
      </w:pPr>
      <w:r>
        <w:rPr>
          <w:rStyle w:val="VerbatimChar"/>
        </w:rPr>
        <w:t xml:space="preserve">subscribers</w:t>
      </w:r>
      <w:r>
        <w:t xml:space="preserve"> </w:t>
      </w:r>
      <w:r>
        <w:t xml:space="preserve">— the logical party:</w:t>
      </w:r>
      <w:r>
        <w:t xml:space="preserve"> </w:t>
      </w:r>
      <w:r>
        <w:rPr>
          <w:rStyle w:val="VerbatimChar"/>
        </w:rPr>
        <w:t xml:space="preserve">handle</w:t>
      </w:r>
      <w:r>
        <w:t xml:space="preserve"> </w:t>
      </w:r>
      <w:r>
        <w:t xml:space="preserve">(canonical, messenger-neutral),</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(§7.5).</w:t>
      </w:r>
    </w:p>
    <w:p>
      <w:pPr>
        <w:pStyle w:val="Compact"/>
        <w:numPr>
          <w:ilvl w:val="0"/>
          <w:numId w:val="1067"/>
        </w:numPr>
      </w:pPr>
      <w:r>
        <w:rPr>
          <w:rStyle w:val="VerbatimChar"/>
        </w:rPr>
        <w:t xml:space="preserve">subscriber_aliases</w:t>
      </w:r>
      <w:r>
        <w:t xml:space="preserve"> </w:t>
      </w:r>
      <w:r>
        <w:t xml:space="preserve">— the per-channel handle, with the</w:t>
      </w:r>
      <w:r>
        <w:t xml:space="preserve"> </w:t>
      </w:r>
      <w:r>
        <w:rPr>
          <w:b/>
          <w:bCs/>
        </w:rPr>
        <w:t xml:space="preserve">NEW</w:t>
      </w:r>
      <w:r>
        <w:rPr>
          <w:b/>
          <w:bCs/>
        </w:rPr>
        <w:t xml:space="preserve"> </w:t>
      </w:r>
      <w:r>
        <w:rPr>
          <w:rStyle w:val="VerbatimChar"/>
          <w:b/>
          <w:bCs/>
        </w:rPr>
        <w:t xml:space="preserve">username TEXT</w:t>
      </w:r>
      <w:r>
        <w:rPr>
          <w:b/>
          <w:bCs/>
        </w:rPr>
        <w:t xml:space="preserve"> </w:t>
      </w:r>
      <w:r>
        <w:rPr>
          <w:b/>
          <w:bCs/>
        </w:rPr>
        <w:t xml:space="preserve">column</w:t>
      </w:r>
      <w:r>
        <w:t xml:space="preserve"> </w:t>
      </w:r>
      <w:r>
        <w:t xml:space="preserve">(migration</w:t>
      </w:r>
      <w:r>
        <w:t xml:space="preserve"> </w:t>
      </w:r>
      <w:r>
        <w:rPr>
          <w:rStyle w:val="VerbatimChar"/>
        </w:rPr>
        <w:t xml:space="preserve">000015</w:t>
      </w:r>
      <w:r>
        <w:t xml:space="preserve">): the per-channel</w:t>
      </w:r>
      <w:r>
        <w:t xml:space="preserve"> </w:t>
      </w:r>
      <w:r>
        <w:rPr>
          <w:rStyle w:val="VerbatimChar"/>
        </w:rPr>
        <w:t xml:space="preserve">@handle</w:t>
      </w:r>
      <w:r>
        <w:t xml:space="preserve"> </w:t>
      </w:r>
      <w:r>
        <w:t xml:space="preserve">used for tagging,</w:t>
      </w:r>
      <w:r>
        <w:t xml:space="preserve"> </w:t>
      </w:r>
      <w:r>
        <w:rPr>
          <w:b/>
          <w:bCs/>
        </w:rPr>
        <w:t xml:space="preserve">distinct from</w:t>
      </w:r>
      <w:r>
        <w:rPr>
          <w:b/>
          <w:bCs/>
        </w:rPr>
        <w:t xml:space="preserve"> </w:t>
      </w:r>
      <w:r>
        <w:rPr>
          <w:rStyle w:val="VerbatimChar"/>
          <w:b/>
          <w:bCs/>
        </w:rPr>
        <w:t xml:space="preserve">channel_user_id</w:t>
      </w:r>
      <w:r>
        <w:t xml:space="preserve"> </w:t>
      </w:r>
      <w:r>
        <w:t xml:space="preserve">(which is the chat/user id). The</w:t>
      </w:r>
      <w:r>
        <w:t xml:space="preserve"> </w:t>
      </w:r>
      <w:r>
        <w:rPr>
          <w:rStyle w:val="VerbatimChar"/>
        </w:rPr>
        <w:t xml:space="preserve">UNIQUE (channel, channel_user_id)</w:t>
      </w:r>
      <w:r>
        <w:t xml:space="preserve"> </w:t>
      </w:r>
      <w:r>
        <w:t xml:space="preserve">constraint from §7.1 is unchanged; a partial index covers the new</w:t>
      </w:r>
      <w:r>
        <w:t xml:space="preserve"> </w:t>
      </w:r>
      <w:r>
        <w:rPr>
          <w:rStyle w:val="VerbatimChar"/>
        </w:rPr>
        <w:t xml:space="preserve">username</w:t>
      </w:r>
      <w:r>
        <w:t xml:space="preserve">.</w:t>
      </w:r>
    </w:p>
    <w:p>
      <w:pPr>
        <w:pStyle w:val="SourceCode"/>
      </w:pPr>
      <w:r>
        <w:rPr>
          <w:rStyle w:val="CommentTok"/>
        </w:rPr>
        <w:t xml:space="preserve">-- migration 000015 (V4) — additive to the §7.1 subscriber_aliases schema:</w:t>
      </w:r>
      <w:r>
        <w:br/>
      </w:r>
      <w:r>
        <w:rPr>
          <w:rStyle w:val="KeywordTok"/>
        </w:rPr>
        <w:t xml:space="preserve">ALTER</w:t>
      </w:r>
      <w:r>
        <w:rPr>
          <w:rStyle w:val="NormalTok"/>
        </w:rPr>
        <w:t xml:space="preserve"> </w:t>
      </w:r>
      <w:r>
        <w:rPr>
          <w:rStyle w:val="KeywordTok"/>
        </w:rPr>
        <w:t xml:space="preserve">TABLE</w:t>
      </w:r>
      <w:r>
        <w:rPr>
          <w:rStyle w:val="NormalTok"/>
        </w:rPr>
        <w:t xml:space="preserve"> subscriber_aliases </w:t>
      </w:r>
      <w:r>
        <w:rPr>
          <w:rStyle w:val="KeywordTok"/>
        </w:rPr>
        <w:t xml:space="preserve">ADD</w:t>
      </w:r>
      <w:r>
        <w:rPr>
          <w:rStyle w:val="NormalTok"/>
        </w:rPr>
        <w:t xml:space="preserve"> </w:t>
      </w:r>
      <w:r>
        <w:rPr>
          <w:rStyle w:val="KeywordTok"/>
        </w:rPr>
        <w:t xml:space="preserve">COLUMN</w:t>
      </w:r>
      <w:r>
        <w:rPr>
          <w:rStyle w:val="NormalTok"/>
        </w:rPr>
        <w:t xml:space="preserve"> username TEXT;   </w:t>
      </w:r>
      <w:r>
        <w:rPr>
          <w:rStyle w:val="CommentTok"/>
        </w:rPr>
        <w:t xml:space="preserve">-- per-channel @handle for tagging</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subscriber_aliases_username_idx </w:t>
      </w:r>
      <w:r>
        <w:rPr>
          <w:rStyle w:val="KeywordTok"/>
        </w:rPr>
        <w:t xml:space="preserve">ON</w:t>
      </w:r>
      <w:r>
        <w:rPr>
          <w:rStyle w:val="NormalTok"/>
        </w:rPr>
        <w:t xml:space="preserve"> subscriber_aliases (channel, username)</w:t>
      </w:r>
      <w:r>
        <w:br/>
      </w:r>
      <w:r>
        <w:rPr>
          <w:rStyle w:val="NormalTok"/>
        </w:rPr>
        <w:t xml:space="preserve">    </w:t>
      </w:r>
      <w:r>
        <w:rPr>
          <w:rStyle w:val="KeywordTok"/>
        </w:rPr>
        <w:t xml:space="preserve">WHERE</w:t>
      </w:r>
      <w:r>
        <w:rPr>
          <w:rStyle w:val="NormalTok"/>
        </w:rPr>
        <w:t xml:space="preserve"> username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b/>
          <w:bCs/>
        </w:rPr>
        <w:t xml:space="preserve">Canonical handle</w:t>
      </w:r>
      <w:r>
        <w:t xml:space="preserve"> </w:t>
      </w:r>
      <w:r>
        <w:t xml:space="preserve">— the messenger-neutral string stored in a workable item's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(§8.4). Closed set:</w:t>
      </w:r>
    </w:p>
    <w:p>
      <w:pPr>
        <w:pStyle w:val="Compact"/>
        <w:numPr>
          <w:ilvl w:val="0"/>
          <w:numId w:val="1068"/>
        </w:numPr>
      </w:pPr>
      <w:r>
        <w:rPr>
          <w:rStyle w:val="VerbatimChar"/>
        </w:rPr>
        <w:t xml:space="preserve">Claude</w:t>
      </w:r>
      <w:r>
        <w:t xml:space="preserve"> </w:t>
      </w:r>
      <w:r>
        <w:t xml:space="preserve">— the</w:t>
      </w:r>
      <w:r>
        <w:t xml:space="preserve"> </w:t>
      </w:r>
      <w:r>
        <w:rPr>
          <w:b/>
          <w:bCs/>
        </w:rPr>
        <w:t xml:space="preserve">system-agent sentinel</w:t>
      </w:r>
      <w:r>
        <w:t xml:space="preserve"> </w:t>
      </w:r>
      <w:r>
        <w:t xml:space="preserve">(</w:t>
      </w:r>
      <w:r>
        <w:rPr>
          <w:rStyle w:val="VerbatimChar"/>
        </w:rPr>
        <w:t xml:space="preserve">commons.SystemAgentHandle</w:t>
      </w:r>
      <w:r>
        <w:t xml:space="preserve">;</w:t>
      </w:r>
      <w:r>
        <w:t xml:space="preserve"> </w:t>
      </w:r>
      <w:r>
        <w:rPr>
          <w:rStyle w:val="VerbatimChar"/>
        </w:rPr>
        <w:t xml:space="preserve">kind=agent</w:t>
      </w:r>
      <w:r>
        <w:t xml:space="preserve">). Reserved;</w:t>
      </w:r>
      <w:r>
        <w:t xml:space="preserve"> </w:t>
      </w:r>
      <w:r>
        <w:rPr>
          <w:b/>
          <w:bCs/>
        </w:rPr>
        <w:t xml:space="preserve">NEVER @-tagged</w:t>
      </w:r>
      <w:r>
        <w:t xml:space="preserve"> </w:t>
      </w:r>
      <w:r>
        <w:t xml:space="preserve">(it is the system, not a human participant).</w:t>
      </w:r>
    </w:p>
    <w:p>
      <w:pPr>
        <w:pStyle w:val="Compact"/>
        <w:numPr>
          <w:ilvl w:val="0"/>
          <w:numId w:val="1068"/>
        </w:numPr>
      </w:pPr>
      <w:r>
        <w:t xml:space="preserve">a human's</w:t>
      </w:r>
      <w:r>
        <w:t xml:space="preserve"> </w:t>
      </w:r>
      <w:r>
        <w:rPr>
          <w:b/>
          <w:bCs/>
        </w:rPr>
        <w:t xml:space="preserve">canonical handle</w:t>
      </w:r>
      <w:r>
        <w:t xml:space="preserve"> </w:t>
      </w:r>
      <w:r>
        <w:t xml:space="preserve">— defaults to their Telegram</w:t>
      </w:r>
      <w:r>
        <w:t xml:space="preserve"> </w:t>
      </w:r>
      <w:r>
        <w:rPr>
          <w:rStyle w:val="VerbatimChar"/>
        </w:rPr>
        <w:t xml:space="preserve">@username</w:t>
      </w:r>
      <w:r>
        <w:t xml:space="preserve"> </w:t>
      </w:r>
      <w:r>
        <w:t xml:space="preserve">(Telegram is the primary messenger) but is messenger-neutral; per-channel</w:t>
      </w:r>
      <w:r>
        <w:t xml:space="preserve"> </w:t>
      </w:r>
      <w:r>
        <w:rPr>
          <w:rStyle w:val="VerbatimChar"/>
        </w:rPr>
        <w:t xml:space="preserve">@username</w:t>
      </w:r>
      <w:r>
        <w:t xml:space="preserve">s are resolved through</w:t>
      </w:r>
      <w:r>
        <w:t xml:space="preserve"> </w:t>
      </w:r>
      <w:r>
        <w:rPr>
          <w:rStyle w:val="VerbatimChar"/>
        </w:rPr>
        <w:t xml:space="preserve">subscriber_aliases.username</w:t>
      </w:r>
      <w:r>
        <w:t xml:space="preserve">.</w:t>
      </w:r>
    </w:p>
    <w:p>
      <w:pPr>
        <w:pStyle w:val="FirstParagraph"/>
      </w:pPr>
      <w:r>
        <w:rPr>
          <w:b/>
          <w:bCs/>
        </w:rPr>
        <w:t xml:space="preserve">Operator</w:t>
      </w:r>
      <w:r>
        <w:t xml:space="preserve"> </w:t>
      </w:r>
      <w:r>
        <w:t xml:space="preserve">— the one human who drives the system through the Claude Code CLI. Designated by</w:t>
      </w:r>
      <w:r>
        <w:t xml:space="preserve"> </w:t>
      </w:r>
      <w:r>
        <w:rPr>
          <w:b/>
          <w:bCs/>
        </w:rPr>
        <w:t xml:space="preserve">env var, NOT a DB flag</w:t>
      </w:r>
      <w:r>
        <w:t xml:space="preserv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HERALD_TGRAM_OPERATOR_USERNAME=@milos85vasic</w:t>
      </w:r>
      <w:r>
        <w:t xml:space="preserve">, generalizing to</w:t>
      </w:r>
      <w:r>
        <w:t xml:space="preserve"> </w:t>
      </w:r>
      <w:r>
        <w:rPr>
          <w:rStyle w:val="VerbatimChar"/>
        </w:rPr>
        <w:t xml:space="preserve">HERALD_SLACK_OPERATOR_USERNAME</w:t>
      </w:r>
      <w:r>
        <w:t xml:space="preserve">, …). The operator's canonical handle is their Telegram operator username; the operator is a normal Participant whose handle equals that env value.</w:t>
      </w:r>
    </w:p>
    <w:p>
      <w:pPr>
        <w:pStyle w:val="BodyText"/>
      </w:pPr>
      <w:r>
        <w:rPr>
          <w:b/>
          <w:bCs/>
        </w:rPr>
        <w:t xml:space="preserve">Go contract surface</w:t>
      </w:r>
      <w:r>
        <w:t xml:space="preserve"> </w:t>
      </w:r>
      <w:r>
        <w:t xml:space="preserve">(</w:t>
      </w:r>
      <w:r>
        <w:rPr>
          <w:rStyle w:val="VerbatimChar"/>
        </w:rPr>
        <w:t xml:space="preserve">commons</w:t>
      </w:r>
      <w:r>
        <w:t xml:space="preserve">, load-bearing — matches the §1 contract exactly):</w:t>
      </w:r>
    </w:p>
    <w:p>
      <w:pPr>
        <w:pStyle w:val="SourceCode"/>
      </w:pPr>
      <w:r>
        <w:rPr>
          <w:rStyle w:val="KeywordTok"/>
        </w:rPr>
        <w:t xml:space="preserve">const</w:t>
      </w:r>
      <w:r>
        <w:rPr>
          <w:rStyle w:val="NormalTok"/>
        </w:rPr>
        <w:t xml:space="preserve"> SystemAgentHandle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reserved created_by/assigned_to sentinel; never tagged</w:t>
      </w:r>
      <w:r>
        <w:br/>
      </w:r>
      <w:r>
        <w:br/>
      </w:r>
      <w:r>
        <w:rPr>
          <w:rStyle w:val="KeywordTok"/>
        </w:rPr>
        <w:t xml:space="preserve">type</w:t>
      </w:r>
      <w:r>
        <w:rPr>
          <w:rStyle w:val="NormalTok"/>
        </w:rPr>
        <w:t xml:space="preserve"> Participant </w:t>
      </w:r>
      <w:r>
        <w:rPr>
          <w:rStyle w:val="KeywordTok"/>
        </w:rPr>
        <w:t xml:space="preserve">struct</w:t>
      </w:r>
      <w:r>
        <w:rPr>
          <w:rStyle w:val="NormalTok"/>
        </w:rPr>
        <w:t xml:space="preserve"> </w:t>
      </w:r>
      <w:r>
        <w:rPr>
          <w:rStyle w:val="OperatorTok"/>
        </w:rPr>
        <w:t xml:space="preserve">{</w:t>
      </w:r>
      <w:r>
        <w:br/>
      </w:r>
      <w:r>
        <w:rPr>
          <w:rStyle w:val="NormalTok"/>
        </w:rPr>
        <w:t xml:space="preserve">    Handle      </w:t>
      </w:r>
      <w:r>
        <w:rPr>
          <w:rStyle w:val="DataTypeTok"/>
        </w:rPr>
        <w:t xml:space="preserve">string</w:t>
      </w:r>
      <w:r>
        <w:rPr>
          <w:rStyle w:val="NormalTok"/>
        </w:rPr>
        <w:t xml:space="preserve">            </w:t>
      </w:r>
      <w:r>
        <w:rPr>
          <w:rStyle w:val="CommentTok"/>
        </w:rPr>
        <w:t xml:space="preserve">// canonical handle (e.g. "@milos85vasic" or "Claude")</w:t>
      </w:r>
      <w:r>
        <w:br/>
      </w:r>
      <w:r>
        <w:rPr>
          <w:rStyle w:val="NormalTok"/>
        </w:rPr>
        <w:t xml:space="preserve">    DisplayName </w:t>
      </w:r>
      <w:r>
        <w:rPr>
          <w:rStyle w:val="DataTypeTok"/>
        </w:rPr>
        <w:t xml:space="preserve">string</w:t>
      </w:r>
      <w:r>
        <w:br/>
      </w:r>
      <w:r>
        <w:rPr>
          <w:rStyle w:val="NormalTok"/>
        </w:rPr>
        <w:t xml:space="preserve">    Kind        </w:t>
      </w:r>
      <w:r>
        <w:rPr>
          <w:rStyle w:val="DataTypeTok"/>
        </w:rPr>
        <w:t xml:space="preserve">string</w:t>
      </w:r>
      <w:r>
        <w:rPr>
          <w:rStyle w:val="NormalTok"/>
        </w:rPr>
        <w:t xml:space="preserve">            </w:t>
      </w:r>
      <w:r>
        <w:rPr>
          <w:rStyle w:val="CommentTok"/>
        </w:rPr>
        <w:t xml:space="preserve">// "human" | "agent" | "service" (§7.5)</w:t>
      </w:r>
      <w:r>
        <w:br/>
      </w:r>
      <w:r>
        <w:rPr>
          <w:rStyle w:val="NormalTok"/>
        </w:rPr>
        <w:t xml:space="preserve">    Usernames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channel -&gt; "@username" on that channel</w:t>
      </w:r>
      <w:r>
        <w:br/>
      </w:r>
      <w:r>
        <w:rPr>
          <w:rStyle w:val="OperatorTok"/>
        </w:rPr>
        <w:t xml:space="preserve">}</w:t>
      </w:r>
      <w:r>
        <w:br/>
      </w:r>
      <w:r>
        <w:br/>
      </w:r>
      <w:r>
        <w:rPr>
          <w:rStyle w:val="CommentTok"/>
        </w:rPr>
        <w:t xml:space="preserve">// IdentityResolver bridges the per-channel runtime world to canonical handles.</w:t>
      </w:r>
      <w:r>
        <w:br/>
      </w:r>
      <w:r>
        <w:rPr>
          <w:rStyle w:val="KeywordTok"/>
        </w:rPr>
        <w:t xml:space="preserve">type</w:t>
      </w:r>
      <w:r>
        <w:rPr>
          <w:rStyle w:val="NormalTok"/>
        </w:rPr>
        <w:t xml:space="preserve"> IdentityResolver </w:t>
      </w:r>
      <w:r>
        <w:rPr>
          <w:rStyle w:val="KeywordTok"/>
        </w:rPr>
        <w:t xml:space="preserve">interface</w:t>
      </w:r>
      <w:r>
        <w:rPr>
          <w:rStyle w:val="NormalTok"/>
        </w:rPr>
        <w:t xml:space="preserve"> </w:t>
      </w:r>
      <w:r>
        <w:rPr>
          <w:rStyle w:val="OperatorTok"/>
        </w:rPr>
        <w:t xml:space="preserve">{</w:t>
      </w:r>
      <w:r>
        <w:br/>
      </w:r>
      <w:r>
        <w:rPr>
          <w:rStyle w:val="NormalTok"/>
        </w:rPr>
        <w:t xml:space="preserve">    </w:t>
      </w:r>
      <w:r>
        <w:rPr>
          <w:rStyle w:val="CommentTok"/>
        </w:rPr>
        <w:t xml:space="preserve">// Inbound: map a received message's sender to a canonical handle.</w:t>
      </w:r>
      <w:r>
        <w:br/>
      </w:r>
      <w:r>
        <w:rPr>
          <w:rStyle w:val="NormalTok"/>
        </w:rPr>
        <w:t xml:space="preserve">    ResolveSender</w:t>
      </w:r>
      <w:r>
        <w:rPr>
          <w:rStyle w:val="OperatorTok"/>
        </w:rPr>
        <w:t xml:space="preserve">(</w:t>
      </w:r>
      <w:r>
        <w:rPr>
          <w:rStyle w:val="NormalTok"/>
        </w:rPr>
        <w:t xml:space="preserve">channel</w:t>
      </w:r>
      <w:r>
        <w:rPr>
          <w:rStyle w:val="OperatorTok"/>
        </w:rPr>
        <w:t xml:space="preserve">,</w:t>
      </w:r>
      <w:r>
        <w:rPr>
          <w:rStyle w:val="NormalTok"/>
        </w:rPr>
        <w:t xml:space="preserve"> channelUserID</w:t>
      </w:r>
      <w:r>
        <w:rPr>
          <w:rStyle w:val="OperatorTok"/>
        </w:rPr>
        <w:t xml:space="preserve">,</w:t>
      </w:r>
      <w:r>
        <w:rPr>
          <w:rStyle w:val="NormalTok"/>
        </w:rPr>
        <w:t xml:space="preserve"> username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handle </w:t>
      </w:r>
      <w:r>
        <w:rPr>
          <w:rStyle w:val="DataTypeTok"/>
        </w:rPr>
        <w:t xml:space="preserve">string</w:t>
      </w:r>
      <w:r>
        <w:rPr>
          <w:rStyle w:val="OperatorTok"/>
        </w:rPr>
        <w:t xml:space="preserve">)</w:t>
      </w:r>
      <w:r>
        <w:br/>
      </w:r>
      <w:r>
        <w:rPr>
          <w:rStyle w:val="NormalTok"/>
        </w:rPr>
        <w:t xml:space="preserve">    </w:t>
      </w:r>
      <w:r>
        <w:rPr>
          <w:rStyle w:val="CommentTok"/>
        </w:rPr>
        <w:t xml:space="preserve">// Outbound: the @username for a canonical handle on a target channel</w:t>
      </w:r>
      <w:r>
        <w:br/>
      </w:r>
      <w:r>
        <w:rPr>
          <w:rStyle w:val="NormalTok"/>
        </w:rPr>
        <w:t xml:space="preserve">    </w:t>
      </w:r>
      <w:r>
        <w:rPr>
          <w:rStyle w:val="CommentTok"/>
        </w:rPr>
        <w:t xml:space="preserve">// (ok=false if the participant has no alias there — cannot tag someone</w:t>
      </w:r>
      <w:r>
        <w:br/>
      </w:r>
      <w:r>
        <w:rPr>
          <w:rStyle w:val="NormalTok"/>
        </w:rPr>
        <w:t xml:space="preserve">    </w:t>
      </w:r>
      <w:r>
        <w:rPr>
          <w:rStyle w:val="CommentTok"/>
        </w:rPr>
        <w:t xml:space="preserve">// who is not on that messenger).</w:t>
      </w:r>
      <w:r>
        <w:br/>
      </w:r>
      <w:r>
        <w:rPr>
          <w:rStyle w:val="NormalTok"/>
        </w:rPr>
        <w:t xml:space="preserve">    UsernameFor</w:t>
      </w:r>
      <w:r>
        <w:rPr>
          <w:rStyle w:val="OperatorTok"/>
        </w:rPr>
        <w:t xml:space="preserve">(</w:t>
      </w:r>
      <w:r>
        <w:rPr>
          <w:rStyle w:val="NormalTok"/>
        </w:rPr>
        <w:t xml:space="preserve">handle</w:t>
      </w:r>
      <w:r>
        <w:rPr>
          <w:rStyle w:val="OperatorTok"/>
        </w:rPr>
        <w:t xml:space="preserve">,</w:t>
      </w:r>
      <w:r>
        <w:rPr>
          <w:rStyle w:val="NormalTok"/>
        </w:rPr>
        <w:t xml:space="preserve"> channel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username </w:t>
      </w:r>
      <w:r>
        <w:rPr>
          <w:rStyle w:val="DataTypeTok"/>
        </w:rPr>
        <w:t xml:space="preserve">string</w:t>
      </w:r>
      <w:r>
        <w:rPr>
          <w:rStyle w:val="OperatorTok"/>
        </w:rPr>
        <w:t xml:space="preserve">,</w:t>
      </w:r>
      <w:r>
        <w:rPr>
          <w:rStyle w:val="NormalTok"/>
        </w:rPr>
        <w:t xml:space="preserve"> ok </w:t>
      </w:r>
      <w:r>
        <w:rPr>
          <w:rStyle w:val="DataTypeTok"/>
        </w:rPr>
        <w:t xml:space="preserve">bool</w:t>
      </w:r>
      <w:r>
        <w:rPr>
          <w:rStyle w:val="OperatorTok"/>
        </w:rPr>
        <w:t xml:space="preserve">)</w:t>
      </w:r>
      <w:r>
        <w:br/>
      </w:r>
      <w:r>
        <w:rPr>
          <w:rStyle w:val="NormalTok"/>
        </w:rPr>
        <w:t xml:space="preserve">    </w:t>
      </w:r>
      <w:r>
        <w:rPr>
          <w:rStyle w:val="CommentTok"/>
        </w:rPr>
        <w:t xml:space="preserve">// OperatorHandle returns the canonical operator handle</w:t>
      </w:r>
      <w:r>
        <w:br/>
      </w:r>
      <w:r>
        <w:rPr>
          <w:rStyle w:val="NormalTok"/>
        </w:rPr>
        <w:t xml:space="preserve">    </w:t>
      </w:r>
      <w:r>
        <w:rPr>
          <w:rStyle w:val="CommentTok"/>
        </w:rPr>
        <w:t xml:space="preserve">// (from HERALD_&lt;CHANNEL&gt;_OPERATOR_USERNAME).</w:t>
      </w:r>
      <w:r>
        <w:br/>
      </w:r>
      <w:r>
        <w:rPr>
          <w:rStyle w:val="NormalTok"/>
        </w:rPr>
        <w:t xml:space="preserve">    OperatorHandle</w:t>
      </w:r>
      <w:r>
        <w:rPr>
          <w:rStyle w:val="OperatorTok"/>
        </w:rPr>
        <w:t xml:space="preserve">()</w:t>
      </w:r>
      <w:r>
        <w:rPr>
          <w:rStyle w:val="NormalTok"/>
        </w:rPr>
        <w:t xml:space="preserve"> </w:t>
      </w:r>
      <w:r>
        <w:rPr>
          <w:rStyle w:val="DataTypeTok"/>
        </w:rPr>
        <w:t xml:space="preserve">string</w:t>
      </w:r>
      <w:r>
        <w:br/>
      </w:r>
      <w:r>
        <w:rPr>
          <w:rStyle w:val="OperatorTok"/>
        </w:rPr>
        <w:t xml:space="preserve">}</w:t>
      </w:r>
    </w:p>
    <w:p>
      <w:pPr>
        <w:pStyle w:val="FirstParagraph"/>
      </w:pPr>
      <w:r>
        <w:rPr>
          <w:rStyle w:val="VerbatimChar"/>
        </w:rPr>
        <w:t xml:space="preserve">MemoryResolver</w:t>
      </w:r>
      <w:r>
        <w:t xml:space="preserve"> </w:t>
      </w:r>
      <w:r>
        <w:t xml:space="preserve">is the concrete in-memory resolver built from a participant roster + the operator handle; unknown senders resolve to their raw normalized</w:t>
      </w:r>
      <w:r>
        <w:t xml:space="preserve"> </w:t>
      </w:r>
      <w:r>
        <w:rPr>
          <w:rStyle w:val="VerbatimChar"/>
        </w:rPr>
        <w:t xml:space="preserve">@username</w:t>
      </w:r>
      <w:r>
        <w:t xml:space="preserve"> </w:t>
      </w:r>
      <w:r>
        <w:t xml:space="preserve">so first-contact users stay attributable.</w:t>
      </w:r>
      <w:r>
        <w:t xml:space="preserve"> </w:t>
      </w:r>
      <w:r>
        <w:rPr>
          <w:rStyle w:val="VerbatimChar"/>
        </w:rPr>
        <w:t xml:space="preserve">OperatorHandleFromEnv(channel)</w:t>
      </w:r>
      <w:r>
        <w:t xml:space="preserve"> </w:t>
      </w:r>
      <w:r>
        <w:t xml:space="preserve">reads</w:t>
      </w:r>
      <w:r>
        <w:t xml:space="preserve"> </w:t>
      </w:r>
      <w:r>
        <w:rPr>
          <w:rStyle w:val="VerbatimChar"/>
        </w:rPr>
        <w:t xml:space="preserve">HERALD_&lt;CHANNEL&gt;_OPERATOR_USERNAME</w:t>
      </w:r>
      <w:r>
        <w:t xml:space="preserve">.</w:t>
      </w:r>
    </w:p>
    <w:p>
      <w:pPr>
        <w:pStyle w:val="BodyText"/>
      </w:pPr>
      <w:r>
        <w:t xml:space="preserve">The §7.1 linking rules still apply: aliases are operator-mapped or self-claim-verified,</w:t>
      </w:r>
      <w:r>
        <w:t xml:space="preserve"> </w:t>
      </w:r>
      <w:r>
        <w:rPr>
          <w:b/>
          <w:bCs/>
        </w:rPr>
        <w:t xml:space="preserve">never inferred</w:t>
      </w:r>
      <w:r>
        <w:t xml:space="preserve"> </w:t>
      </w:r>
      <w:r>
        <w:t xml:space="preserve">— Herald does not guess identity across channels.</w:t>
      </w:r>
    </w:p>
    <w:p>
      <w:r>
        <w:pict>
          <v:rect style="width:0;height:1.5pt" o:hralign="center" o:hrstd="t" o:hr="t"/>
        </w:pict>
      </w:r>
    </w:p>
    <w:bookmarkEnd w:id="45"/>
    <w:bookmarkEnd w:id="46"/>
    <w:bookmarkStart w:id="51" w:name="X9aa9ece8ded207a83cf0f2d932d4c4795d4de8f"/>
    <w:p>
      <w:pPr>
        <w:pStyle w:val="Heading2"/>
      </w:pPr>
      <w:r>
        <w:t xml:space="preserve">§8. Workable-item naming prefix</w:t>
      </w:r>
    </w:p>
    <w:bookmarkStart w:id="47"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7"/>
    <w:bookmarkStart w:id="48"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9"/>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9"/>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9"/>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9"/>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9"/>
        </w:numPr>
      </w:pPr>
      <w:r>
        <w:t xml:space="preserve">Uppercase.</w:t>
      </w:r>
    </w:p>
    <w:p>
      <w:pPr>
        <w:pStyle w:val="Compact"/>
        <w:numPr>
          <w:ilvl w:val="0"/>
          <w:numId w:val="1069"/>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9"/>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8"/>
    <w:bookmarkStart w:id="49"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bookmarkEnd w:id="49"/>
    <w:bookmarkStart w:id="50" w:name="Xfdaa9c34c35ed41da3ada2a87023c710f59c6ef"/>
    <w:p>
      <w:pPr>
        <w:pStyle w:val="Heading3"/>
      </w:pPr>
      <w:r>
        <w:t xml:space="preserve">8.4 Workable-item attribution (</w:t>
      </w:r>
      <w:r>
        <w:rPr>
          <w:rStyle w:val="VerbatimChar"/>
        </w:rPr>
        <w:t xml:space="preserve">created_by</w:t>
      </w:r>
      <w:r>
        <w:t xml:space="preserve"> </w:t>
      </w:r>
      <w:r>
        <w:t xml:space="preserve">+</w:t>
      </w:r>
      <w:r>
        <w:t xml:space="preserve"> </w:t>
      </w:r>
      <w:r>
        <w:rPr>
          <w:rStyle w:val="VerbatimChar"/>
        </w:rPr>
        <w:t xml:space="preserve">assigned_to</w:t>
      </w:r>
      <w:r>
        <w:t xml:space="preserve">) — V4</w:t>
      </w:r>
    </w:p>
    <w:p>
      <w:pPr>
        <w:pStyle w:val="BlockText"/>
      </w:pPr>
      <w:r>
        <w:rPr>
          <w:b/>
          <w:bCs/>
        </w:rPr>
        <w:t xml:space="preserve">New in V4</w:t>
      </w:r>
      <w:r>
        <w:t xml:space="preserve"> </w:t>
      </w:r>
      <w:r>
        <w:t xml:space="preserve">(operator mandate 2026-05-31). Normative contract:</w:t>
      </w:r>
      <w:r>
        <w:t xml:space="preserve"> </w:t>
      </w:r>
      <w:r>
        <w:rPr>
          <w:rStyle w:val="VerbatimChar"/>
        </w:rPr>
        <w:t xml:space="preserve">docs/design/PARTICIPANT_ATTRIBUTION.md</w:t>
      </w:r>
      <w:r>
        <w:t xml:space="preserve"> </w:t>
      </w:r>
      <w:r>
        <w:t xml:space="preserve">§2 + §4. Constitution authority: inherited §11.4.104.</w:t>
      </w:r>
      <w:r>
        <w:t xml:space="preserve"> </w:t>
      </w:r>
      <w:r>
        <w:rPr>
          <w:b/>
          <w:bCs/>
        </w:rPr>
        <w:t xml:space="preserve">As-built:</w:t>
      </w:r>
      <w:r>
        <w:t xml:space="preserve"> </w:t>
      </w:r>
      <w:r>
        <w:t xml:space="preserve">LIVE —</w:t>
      </w:r>
      <w:r>
        <w:t xml:space="preserve"> </w:t>
      </w:r>
      <w:r>
        <w:rPr>
          <w:rStyle w:val="VerbatimChar"/>
        </w:rPr>
        <w:t xml:space="preserve">commons_workable</w:t>
      </w:r>
      <w:r>
        <w:t xml:space="preserve"> </w:t>
      </w:r>
      <w:r>
        <w:rPr>
          <w:rStyle w:val="VerbatimChar"/>
        </w:rPr>
        <w:t xml:space="preserve">Item.CreatedBy</w:t>
      </w:r>
      <w:r>
        <w:t xml:space="preserve">/</w:t>
      </w:r>
      <w:r>
        <w:rPr>
          <w:rStyle w:val="VerbatimChar"/>
        </w:rPr>
        <w:t xml:space="preserve">Item.AssignedTo</w:t>
      </w:r>
      <w:r>
        <w:t xml:space="preserve"> </w:t>
      </w:r>
      <w:r>
        <w:t xml:space="preserve">(+ SQLite columns + change-feed); inbound wiring</w:t>
      </w:r>
      <w:r>
        <w:t xml:space="preserve"> </w:t>
      </w:r>
      <w:r>
        <w:rPr>
          <w:rStyle w:val="VerbatimChar"/>
        </w:rPr>
        <w:t xml:space="preserve">pherald/internal/inbound/attribution.go</w:t>
      </w:r>
      <w:r>
        <w:t xml:space="preserve">; the workable-items SSoT tool (</w:t>
      </w:r>
      <w:r>
        <w:rPr>
          <w:rStyle w:val="VerbatimChar"/>
        </w:rPr>
        <w:t xml:space="preserve">constitution/scripts/workable-items/</w:t>
      </w:r>
      <w:r>
        <w:t xml:space="preserve">) adds the same two columns.</w:t>
      </w:r>
    </w:p>
    <w:p>
      <w:pPr>
        <w:pStyle w:val="FirstParagraph"/>
      </w:pPr>
      <w:r>
        <w:t xml:space="preserve">Every workable item gains two attribution fields, each storing a</w:t>
      </w:r>
      <w:r>
        <w:t xml:space="preserve"> </w:t>
      </w:r>
      <w:r>
        <w:rPr>
          <w:b/>
          <w:bCs/>
        </w:rPr>
        <w:t xml:space="preserve">canonical handle string</w:t>
      </w:r>
      <w:r>
        <w:t xml:space="preserve"> </w:t>
      </w:r>
      <w:r>
        <w:t xml:space="preserve">(§7.6) — self-contained in the SSoT and the Markdown trackers:</w:t>
      </w:r>
    </w:p>
    <w:p>
      <w:pPr>
        <w:pStyle w:val="Compact"/>
        <w:numPr>
          <w:ilvl w:val="0"/>
          <w:numId w:val="1070"/>
        </w:numPr>
      </w:pPr>
      <w:r>
        <w:rPr>
          <w:rStyle w:val="VerbatimChar"/>
        </w:rPr>
        <w:t xml:space="preserve">created_by</w:t>
      </w:r>
      <w:r>
        <w:t xml:space="preserve"> </w:t>
      </w:r>
      <w:r>
        <w:t xml:space="preserve">— who opened/originated the item.</w:t>
      </w:r>
    </w:p>
    <w:p>
      <w:pPr>
        <w:pStyle w:val="Compact"/>
        <w:numPr>
          <w:ilvl w:val="0"/>
          <w:numId w:val="1070"/>
        </w:numPr>
      </w:pPr>
      <w:r>
        <w:rPr>
          <w:rStyle w:val="VerbatimChar"/>
        </w:rPr>
        <w:t xml:space="preserve">assigned_to</w:t>
      </w:r>
      <w:r>
        <w:t xml:space="preserve"> </w:t>
      </w:r>
      <w:r>
        <w:t xml:space="preserve">— who is responsible for it.</w:t>
      </w:r>
    </w:p>
    <w:p>
      <w:pPr>
        <w:pStyle w:val="FirstParagraph"/>
      </w:pPr>
      <w:r>
        <w:rPr>
          <w:b/>
          <w:bCs/>
        </w:rPr>
        <w:t xml:space="preserve">Attribution rules —</w:t>
      </w:r>
      <w:r>
        <w:rPr>
          <w:b/>
          <w:bCs/>
        </w:rPr>
        <w:t xml:space="preserve"> </w:t>
      </w:r>
      <w:r>
        <w:rPr>
          <w:rStyle w:val="VerbatimChar"/>
          <w:b/>
          <w:bCs/>
        </w:rPr>
        <w:t xml:space="preserve">created_by</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Origin of the item</w:t>
            </w:r>
          </w:p>
        </w:tc>
        <w:tc>
          <w:tcPr/>
          <w:p>
            <w:pPr>
              <w:pStyle w:val="Compact"/>
            </w:pPr>
            <w:r>
              <w:rPr>
                <w:rStyle w:val="VerbatimChar"/>
              </w:rPr>
              <w:t xml:space="preserve">created_by</w:t>
            </w:r>
          </w:p>
        </w:tc>
      </w:tr>
      <w:tr>
        <w:tc>
          <w:tcPr/>
          <w:p>
            <w:pPr>
              <w:pStyle w:val="Compact"/>
            </w:pPr>
            <w:r>
              <w:t xml:space="preserve">Opened via the</w:t>
            </w:r>
            <w:r>
              <w:t xml:space="preserve"> </w:t>
            </w:r>
            <w:r>
              <w:rPr>
                <w:b/>
                <w:bCs/>
              </w:rPr>
              <w:t xml:space="preserve">Claude Code CLI prompt</w:t>
            </w:r>
            <w:r>
              <w:t xml:space="preserve"> </w:t>
            </w:r>
            <w:r>
              <w:t xml:space="preserve">(operator-driven)</w:t>
            </w:r>
          </w:p>
        </w:tc>
        <w:tc>
          <w:tcPr/>
          <w:p>
            <w:pPr>
              <w:pStyle w:val="Compact"/>
            </w:pPr>
            <w:r>
              <w:rPr>
                <w:rStyle w:val="VerbatimChar"/>
              </w:rPr>
              <w:t xml:space="preserve">OperatorHandle()</w:t>
            </w:r>
            <w:r>
              <w:t xml:space="preserve"> </w:t>
            </w:r>
            <w:r>
              <w:t xml:space="preserve">— the operator's canonical handle</w:t>
            </w:r>
          </w:p>
        </w:tc>
      </w:tr>
      <w:tr>
        <w:tc>
          <w:tcPr/>
          <w:p>
            <w:pPr>
              <w:pStyle w:val="Compact"/>
            </w:pPr>
            <w:r>
              <w:t xml:space="preserve">Opened by</w:t>
            </w:r>
            <w:r>
              <w:t xml:space="preserve"> </w:t>
            </w:r>
            <w:r>
              <w:rPr>
                <w:b/>
                <w:bCs/>
              </w:rPr>
              <w:t xml:space="preserve">System/Claude</w:t>
            </w:r>
            <w:r>
              <w:t xml:space="preserve"> </w:t>
            </w:r>
            <w:r>
              <w:t xml:space="preserve">detecting an issue/task/improvement/missing-feature</w:t>
            </w:r>
          </w:p>
        </w:tc>
        <w:tc>
          <w:tcPr/>
          <w:p>
            <w:pPr>
              <w:pStyle w:val="Compact"/>
            </w:pPr>
            <w:r>
              <w:rPr>
                <w:rStyle w:val="VerbatimChar"/>
              </w:rPr>
              <w:t xml:space="preserve">Claude</w:t>
            </w:r>
            <w:r>
              <w:t xml:space="preserve"> </w:t>
            </w:r>
            <w:r>
              <w:t xml:space="preserve">(</w:t>
            </w:r>
            <w:r>
              <w:rPr>
                <w:rStyle w:val="VerbatimChar"/>
              </w:rPr>
              <w:t xml:space="preserve">commons.SystemAgentHandle</w:t>
            </w:r>
            <w:r>
              <w:t xml:space="preserve">)</w:t>
            </w:r>
          </w:p>
        </w:tc>
      </w:tr>
      <w:tr>
        <w:tc>
          <w:tcPr/>
          <w:p>
            <w:pPr>
              <w:pStyle w:val="Compact"/>
            </w:pPr>
            <w:r>
              <w:t xml:space="preserve">Received</w:t>
            </w:r>
            <w:r>
              <w:t xml:space="preserve"> </w:t>
            </w:r>
            <w:r>
              <w:rPr>
                <w:b/>
                <w:bCs/>
              </w:rPr>
              <w:t xml:space="preserve">through Herald</w:t>
            </w:r>
            <w:r>
              <w:t xml:space="preserve"> </w:t>
            </w:r>
            <w:r>
              <w:t xml:space="preserve">(a subscriber message opens/updates an item)</w:t>
            </w:r>
          </w:p>
        </w:tc>
        <w:tc>
          <w:tcPr/>
          <w:p>
            <w:pPr>
              <w:pStyle w:val="Compact"/>
            </w:pPr>
            <w:r>
              <w:t xml:space="preserve">the sender's canonical handle, resolved via</w:t>
            </w:r>
            <w:r>
              <w:t xml:space="preserve"> </w:t>
            </w:r>
            <w:r>
              <w:rPr>
                <w:rStyle w:val="VerbatimChar"/>
              </w:rPr>
              <w:t xml:space="preserve">IdentityResolver.ResolveSender(channel, channelUserID, @username)</w:t>
            </w:r>
          </w:p>
        </w:tc>
      </w:tr>
    </w:tbl>
    <w:p>
      <w:pPr>
        <w:pStyle w:val="BodyText"/>
      </w:pPr>
      <w:r>
        <w:rPr>
          <w:b/>
          <w:bCs/>
        </w:rPr>
        <w:t xml:space="preserve">Attribution rules —</w:t>
      </w:r>
      <w:r>
        <w:rPr>
          <w:b/>
          <w:bCs/>
        </w:rPr>
        <w:t xml:space="preserve"> </w:t>
      </w:r>
      <w:r>
        <w:rPr>
          <w:rStyle w:val="VerbatimChar"/>
          <w:b/>
          <w:bCs/>
        </w:rPr>
        <w:t xml:space="preserve">assigned_to</w:t>
      </w:r>
      <w:r>
        <w:rPr>
          <w:b/>
          <w:bCs/>
        </w:rPr>
        <w:t xml:space="preserve">:</w:t>
      </w:r>
    </w:p>
    <w:p>
      <w:pPr>
        <w:pStyle w:val="Compact"/>
        <w:numPr>
          <w:ilvl w:val="0"/>
          <w:numId w:val="1071"/>
        </w:numPr>
      </w:pPr>
      <w:r>
        <w:rPr>
          <w:b/>
          <w:bCs/>
        </w:rPr>
        <w:t xml:space="preserve">Default</w:t>
      </w:r>
      <w:r>
        <w:t xml:space="preserve"> </w:t>
      </w:r>
      <w:r>
        <w:t xml:space="preserve">=</w:t>
      </w:r>
      <w:r>
        <w:t xml:space="preserve"> </w:t>
      </w:r>
      <w:r>
        <w:rPr>
          <w:rStyle w:val="VerbatimChar"/>
        </w:rPr>
        <w:t xml:space="preserve">OperatorHandle()</w:t>
      </w:r>
      <w:r>
        <w:t xml:space="preserve"> </w:t>
      </w:r>
      <w:r>
        <w:t xml:space="preserve">(the operator's canonical handle).</w:t>
      </w:r>
    </w:p>
    <w:p>
      <w:pPr>
        <w:pStyle w:val="Compact"/>
        <w:numPr>
          <w:ilvl w:val="0"/>
          <w:numId w:val="1071"/>
        </w:numPr>
      </w:pPr>
      <w:r>
        <w:rPr>
          <w:b/>
          <w:bCs/>
        </w:rPr>
        <w:t xml:space="preserve">Overridden</w:t>
      </w:r>
      <w:r>
        <w:t xml:space="preserve"> </w:t>
      </w:r>
      <w:r>
        <w:t xml:space="preserve">explicitly when a prompt or message assigns the item (e.g.</w:t>
      </w:r>
      <w:r>
        <w:t xml:space="preserve"> </w:t>
      </w:r>
      <w:r>
        <w:rPr>
          <w:rStyle w:val="VerbatimChar"/>
        </w:rPr>
        <w:t xml:space="preserve">assign: @bob</w:t>
      </w:r>
      <w:r>
        <w:t xml:space="preserve">, or the Tier-1</w:t>
      </w:r>
      <w:r>
        <w:t xml:space="preserve"> </w:t>
      </w:r>
      <w:r>
        <w:rPr>
          <w:rStyle w:val="VerbatimChar"/>
        </w:rPr>
        <w:t xml:space="preserve">assign ATM-5 to @bob</w:t>
      </w:r>
      <w:r>
        <w:t xml:space="preserve"> </w:t>
      </w:r>
      <w:r>
        <w:t xml:space="preserve">intent — §32.6.B).</w:t>
      </w:r>
    </w:p>
    <w:p>
      <w:pPr>
        <w:pStyle w:val="FirstParagraph"/>
      </w:pPr>
      <w:r>
        <w:t xml:space="preserve">The inbound wiring (§32.6.A) never overwrites an LLM-supplied value, and preserves Wave-6 behaviour when no</w:t>
      </w:r>
      <w:r>
        <w:t xml:space="preserve"> </w:t>
      </w:r>
      <w:r>
        <w:rPr>
          <w:rStyle w:val="VerbatimChar"/>
        </w:rPr>
        <w:t xml:space="preserve">IdentityResolver</w:t>
      </w:r>
      <w:r>
        <w:t xml:space="preserve"> </w:t>
      </w:r>
      <w:r>
        <w:t xml:space="preserve">is configured (nil resolver = attribution disabled, not a crash).</w:t>
      </w:r>
    </w:p>
    <w:p>
      <w:pPr>
        <w:pStyle w:val="BodyText"/>
      </w:pPr>
      <w:r>
        <w:rPr>
          <w:b/>
          <w:bCs/>
        </w:rPr>
        <w:t xml:space="preserve">Storage &amp; format changes</w:t>
      </w:r>
      <w:r>
        <w:t xml:space="preserve"> </w:t>
      </w:r>
      <w:r>
        <w:t xml:space="preserve">(additive; legacy empty values accepted):</w:t>
      </w:r>
    </w:p>
    <w:p>
      <w:pPr>
        <w:pStyle w:val="Compact"/>
        <w:numPr>
          <w:ilvl w:val="0"/>
          <w:numId w:val="1072"/>
        </w:numPr>
      </w:pPr>
      <w:r>
        <w:rPr>
          <w:b/>
          <w:bCs/>
        </w:rPr>
        <w:t xml:space="preserve">Workable-items SQLite SSoT</w:t>
      </w:r>
      <w:r>
        <w:t xml:space="preserve"> </w:t>
      </w:r>
      <w:r>
        <w:t xml:space="preserve">(the constitution tool — the canonical schema):</w:t>
      </w:r>
      <w:r>
        <w:t xml:space="preserve"> </w:t>
      </w:r>
      <w:r>
        <w:rPr>
          <w:rStyle w:val="VerbatimChar"/>
        </w:rPr>
        <w:t xml:space="preserve">items</w:t>
      </w:r>
      <w:r>
        <w:t xml:space="preserve"> </w:t>
      </w:r>
      <w:r>
        <w:t xml:space="preserve">gains</w:t>
      </w:r>
      <w:r>
        <w:t xml:space="preserve"> </w:t>
      </w:r>
      <w:r>
        <w:rPr>
          <w:rStyle w:val="VerbatimChar"/>
        </w:rPr>
        <w:t xml:space="preserve">created_by TEXT NOT NULL DEFAULT ''</w:t>
      </w:r>
      <w:r>
        <w:t xml:space="preserve"> </w:t>
      </w:r>
      <w:r>
        <w:t xml:space="preserve">+</w:t>
      </w:r>
      <w:r>
        <w:t xml:space="preserve"> </w:t>
      </w:r>
      <w:r>
        <w:rPr>
          <w:rStyle w:val="VerbatimChar"/>
        </w:rPr>
        <w:t xml:space="preserve">assigned_to TEXT NOT NULL DEFAULT ''</w:t>
      </w:r>
      <w:r>
        <w:t xml:space="preserve">; the parser reads</w:t>
      </w:r>
      <w:r>
        <w:t xml:space="preserve"> </w:t>
      </w:r>
      <w:r>
        <w:rPr>
          <w:rStyle w:val="VerbatimChar"/>
        </w:rPr>
        <w:t xml:space="preserve">**Created-By:** &lt;handle&gt;</w:t>
      </w:r>
      <w:r>
        <w:t xml:space="preserve"> </w:t>
      </w:r>
      <w:r>
        <w:t xml:space="preserve">/</w:t>
      </w:r>
      <w:r>
        <w:t xml:space="preserve"> </w:t>
      </w:r>
      <w:r>
        <w:rPr>
          <w:rStyle w:val="VerbatimChar"/>
        </w:rPr>
        <w:t xml:space="preserve">**Assigned-To:** &lt;handle&gt;</w:t>
      </w:r>
      <w:r>
        <w:t xml:space="preserve"> </w:t>
      </w:r>
      <w:r>
        <w:t xml:space="preserve">from each item block, the renderer writes them, byte-identical round-trip preserved.</w:t>
      </w:r>
    </w:p>
    <w:p>
      <w:pPr>
        <w:pStyle w:val="Compact"/>
        <w:numPr>
          <w:ilvl w:val="0"/>
          <w:numId w:val="1072"/>
        </w:numPr>
      </w:pPr>
      <w:r>
        <w:rPr>
          <w:rStyle w:val="VerbatimChar"/>
          <w:b/>
          <w:bCs/>
        </w:rPr>
        <w:t xml:space="preserve">commons_workable</w:t>
      </w:r>
      <w:r>
        <w:t xml:space="preserve"> </w:t>
      </w:r>
      <w:r>
        <w:t xml:space="preserve">(Herald's mirror store):</w:t>
      </w:r>
      <w:r>
        <w:t xml:space="preserve"> </w:t>
      </w:r>
      <w:r>
        <w:rPr>
          <w:rStyle w:val="VerbatimChar"/>
        </w:rPr>
        <w:t xml:space="preserve">Item</w:t>
      </w:r>
      <w:r>
        <w:t xml:space="preserve"> </w:t>
      </w:r>
      <w:r>
        <w:t xml:space="preserve">gains</w:t>
      </w:r>
      <w:r>
        <w:t xml:space="preserve"> </w:t>
      </w:r>
      <w:r>
        <w:rPr>
          <w:rStyle w:val="VerbatimChar"/>
        </w:rPr>
        <w:t xml:space="preserve">CreatedBy string</w:t>
      </w:r>
      <w:r>
        <w:t xml:space="preserve"> </w:t>
      </w:r>
      <w:r>
        <w:t xml:space="preserve">+</w:t>
      </w:r>
      <w:r>
        <w:t xml:space="preserve"> </w:t>
      </w:r>
      <w:r>
        <w:rPr>
          <w:rStyle w:val="VerbatimChar"/>
        </w:rPr>
        <w:t xml:space="preserve">AssignedTo string</w:t>
      </w:r>
      <w:r>
        <w:t xml:space="preserve">; the SQLite</w:t>
      </w:r>
      <w:r>
        <w:t xml:space="preserve"> </w:t>
      </w:r>
      <w:r>
        <w:rPr>
          <w:rStyle w:val="VerbatimChar"/>
        </w:rPr>
        <w:t xml:space="preserve">items</w:t>
      </w:r>
      <w:r>
        <w:t xml:space="preserve"> </w:t>
      </w:r>
      <w:r>
        <w:t xml:space="preserve">table + Go migration add the two columns; the change-feed</w:t>
      </w:r>
      <w:r>
        <w:t xml:space="preserve"> </w:t>
      </w:r>
      <w:r>
        <w:rPr>
          <w:rStyle w:val="VerbatimChar"/>
        </w:rPr>
        <w:t xml:space="preserve">Diff</w:t>
      </w:r>
      <w:r>
        <w:t xml:space="preserve"> </w:t>
      </w:r>
      <w:r>
        <w:t xml:space="preserve">emits</w:t>
      </w:r>
      <w:r>
        <w:t xml:space="preserve"> </w:t>
      </w:r>
      <w:r>
        <w:rPr>
          <w:rStyle w:val="VerbatimChar"/>
        </w:rPr>
        <w:t xml:space="preserve">item.field.changed</w:t>
      </w:r>
      <w:r>
        <w:t xml:space="preserve"> </w:t>
      </w:r>
      <w:r>
        <w:t xml:space="preserve">for</w:t>
      </w:r>
      <w:r>
        <w:t xml:space="preserve"> </w:t>
      </w:r>
      <w:r>
        <w:rPr>
          <w:rStyle w:val="VerbatimChar"/>
        </w:rPr>
        <w:t xml:space="preserve">created_by</w:t>
      </w:r>
      <w:r>
        <w:t xml:space="preserve">/</w:t>
      </w:r>
      <w:r>
        <w:rPr>
          <w:rStyle w:val="VerbatimChar"/>
        </w:rPr>
        <w:t xml:space="preserve">assigned_to</w:t>
      </w:r>
      <w:r>
        <w:t xml:space="preserve"> </w:t>
      </w:r>
      <w:r>
        <w:t xml:space="preserve">changes.</w:t>
      </w:r>
    </w:p>
    <w:p>
      <w:pPr>
        <w:pStyle w:val="Compact"/>
        <w:numPr>
          <w:ilvl w:val="0"/>
          <w:numId w:val="1072"/>
        </w:numPr>
      </w:pPr>
      <w:r>
        <w:rPr>
          <w:b/>
          <w:bCs/>
        </w:rPr>
        <w:t xml:space="preserve">Markdown trackers</w:t>
      </w:r>
      <w:r>
        <w:t xml:space="preserve">: the Herald pipe-table</w:t>
      </w:r>
      <w:r>
        <w:t xml:space="preserve"> </w:t>
      </w:r>
      <w:r>
        <w:rPr>
          <w:rStyle w:val="VerbatimChar"/>
        </w:rPr>
        <w:t xml:space="preserve">Issues.md</w:t>
      </w:r>
      <w:r>
        <w:t xml:space="preserve">/</w:t>
      </w:r>
      <w:r>
        <w:rPr>
          <w:rStyle w:val="VerbatimChar"/>
        </w:rPr>
        <w:t xml:space="preserve">Fixed.md</w:t>
      </w:r>
      <w:r>
        <w:t xml:space="preserve"> </w:t>
      </w:r>
      <w:r>
        <w:t xml:space="preserve">add</w:t>
      </w:r>
      <w:r>
        <w:t xml:space="preserve"> </w:t>
      </w:r>
      <w:r>
        <w:rPr>
          <w:b/>
          <w:bCs/>
        </w:rPr>
        <w:t xml:space="preserve">Created-By</w:t>
      </w:r>
      <w:r>
        <w:t xml:space="preserve"> </w:t>
      </w:r>
      <w:r>
        <w:t xml:space="preserve">+</w:t>
      </w:r>
      <w:r>
        <w:t xml:space="preserve"> </w:t>
      </w:r>
      <w:r>
        <w:rPr>
          <w:b/>
          <w:bCs/>
        </w:rPr>
        <w:t xml:space="preserve">Assigned-To</w:t>
      </w:r>
      <w:r>
        <w:t xml:space="preserve"> </w:t>
      </w:r>
      <w:r>
        <w:t xml:space="preserve">columns; heading-format trackers add</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w:t>
      </w:r>
      <w:r>
        <w:t xml:space="preserve">fields. HTML/PDF/DOCX siblings + summaries regenerate for every edited doc.</w:t>
      </w:r>
    </w:p>
    <w:p>
      <w:pPr>
        <w:pStyle w:val="FirstParagraph"/>
      </w:pPr>
      <w:r>
        <w:t xml:space="preserve">These two columns are the substrate the §34.7 notification @-tagging matrix reads.</w:t>
      </w:r>
    </w:p>
    <w:p>
      <w:r>
        <w:pict>
          <v:rect style="width:0;height:1.5pt" o:hralign="center" o:hrstd="t" o:hr="t"/>
        </w:pict>
      </w:r>
    </w:p>
    <w:bookmarkEnd w:id="50"/>
    <w:bookmarkEnd w:id="51"/>
    <w:bookmarkStart w:id="62" w:name="X8fc486e7d4220b3124543e251260ac17df34077"/>
    <w:p>
      <w:pPr>
        <w:pStyle w:val="Heading2"/>
      </w:pPr>
      <w:r>
        <w:t xml:space="preserve">§9. Technology stack</w:t>
      </w:r>
    </w:p>
    <w:bookmarkStart w:id="54"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2">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3">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4"/>
    <w:bookmarkStart w:id="55"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73"/>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73"/>
        </w:numPr>
      </w:pPr>
      <w:r>
        <w:rPr>
          <w:rStyle w:val="VerbatimChar"/>
        </w:rPr>
        <w:t xml:space="preserve">FORCE ROW LEVEL SECURITY</w:t>
      </w:r>
      <w:r>
        <w:t xml:space="preserve"> </w:t>
      </w:r>
      <w:r>
        <w:t xml:space="preserve">enabled on every multi-tenant table.</w:t>
      </w:r>
    </w:p>
    <w:p>
      <w:pPr>
        <w:pStyle w:val="Compact"/>
        <w:numPr>
          <w:ilvl w:val="0"/>
          <w:numId w:val="1073"/>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73"/>
        </w:numPr>
      </w:pPr>
      <w:r>
        <w:rPr>
          <w:rStyle w:val="VerbatimChar"/>
        </w:rPr>
        <w:t xml:space="preserve">SET LOCAL app.tenant_id = '&lt;uuid&gt;'</w:t>
      </w:r>
      <w:r>
        <w:t xml:space="preserve"> </w:t>
      </w:r>
      <w:r>
        <w:t xml:space="preserve">at the start of every transaction.</w:t>
      </w:r>
    </w:p>
    <w:p>
      <w:pPr>
        <w:pStyle w:val="Compact"/>
        <w:numPr>
          <w:ilvl w:val="0"/>
          <w:numId w:val="1073"/>
        </w:numPr>
      </w:pPr>
      <w:r>
        <w:t xml:space="preserve">UUIDv7 (</w:t>
      </w:r>
      <w:r>
        <w:rPr>
          <w:rStyle w:val="VerbatimChar"/>
        </w:rPr>
        <w:t xml:space="preserve">uuidv7()</w:t>
      </w:r>
      <w:r>
        <w:t xml:space="preserve"> </w:t>
      </w:r>
      <w:r>
        <w:t xml:space="preserve">function) for time-ordered primary keys.</w:t>
      </w:r>
    </w:p>
    <w:bookmarkEnd w:id="55"/>
    <w:bookmarkStart w:id="56"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74"/>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74"/>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74"/>
        </w:numPr>
      </w:pPr>
      <w:r>
        <w:t xml:space="preserve">Usage: rate-limit token buckets, fast-path idempotency-cache, transient deduplication, hot subscriber lookups.</w:t>
      </w:r>
    </w:p>
    <w:bookmarkEnd w:id="56"/>
    <w:bookmarkStart w:id="57"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7"/>
    <w:bookmarkStart w:id="59"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8">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9"/>
    <w:bookmarkStart w:id="61" w:name="Xf9cd341f3dd36cded23f35b81ff431c633f6c65"/>
    <w:p>
      <w:pPr>
        <w:pStyle w:val="Heading3"/>
      </w:pPr>
      <w:r>
        <w:t xml:space="preserve">9.6 Database migration tooling</w:t>
      </w:r>
    </w:p>
    <w:p>
      <w:pPr>
        <w:pStyle w:val="FirstParagraph"/>
      </w:pPr>
      <w:r>
        <w:t xml:space="preserve">Herald uses</w:t>
      </w:r>
      <w:r>
        <w:t xml:space="preserve"> </w:t>
      </w:r>
      <w:hyperlink r:id="rId60">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75"/>
        </w:numPr>
      </w:pPr>
      <w:r>
        <w:rPr>
          <w:rStyle w:val="VerbatimChar"/>
        </w:rPr>
        <w:t xml:space="preserve">&lt;flavor&gt;herald migrate up [--steps N]</w:t>
      </w:r>
      <w:r>
        <w:t xml:space="preserve"> </w:t>
      </w:r>
      <w:r>
        <w:t xml:space="preserve">— apply pending migrations forward.</w:t>
      </w:r>
    </w:p>
    <w:p>
      <w:pPr>
        <w:pStyle w:val="Compact"/>
        <w:numPr>
          <w:ilvl w:val="0"/>
          <w:numId w:val="1075"/>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75"/>
        </w:numPr>
      </w:pPr>
      <w:r>
        <w:rPr>
          <w:rStyle w:val="VerbatimChar"/>
        </w:rPr>
        <w:t xml:space="preserve">&lt;flavor&gt;herald migrate status</w:t>
      </w:r>
      <w:r>
        <w:t xml:space="preserve"> </w:t>
      </w:r>
      <w:r>
        <w:t xml:space="preserve">— show current version + pending count.</w:t>
      </w:r>
    </w:p>
    <w:p>
      <w:pPr>
        <w:pStyle w:val="Compact"/>
        <w:numPr>
          <w:ilvl w:val="0"/>
          <w:numId w:val="1075"/>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75"/>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76"/>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76"/>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61"/>
    <w:bookmarkEnd w:id="62"/>
    <w:bookmarkStart w:id="63"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3"/>
    <w:bookmarkStart w:id="79" w:name="X7404f1cf0304a454c80e1911b49a51b89c26730"/>
    <w:p>
      <w:pPr>
        <w:pStyle w:val="Heading2"/>
      </w:pPr>
      <w:r>
        <w:t xml:space="preserve">§11. Channels — per-channel capabilities matrix</w:t>
      </w:r>
    </w:p>
    <w:bookmarkStart w:id="64"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p>
      <w:pPr>
        <w:pStyle w:val="BlockText"/>
      </w:pPr>
      <w:r>
        <w:rPr>
          <w:b/>
          <w:bCs/>
        </w:rPr>
        <w:t xml:space="preserve">Wave 7 inbound-runtime extension (channels.Channel).</w:t>
      </w:r>
      <w:r>
        <w:t xml:space="preserve"> </w:t>
      </w:r>
      <w:r>
        <w:t xml:space="preserve">The</w:t>
      </w:r>
      <w:r>
        <w:t xml:space="preserve"> </w:t>
      </w:r>
      <w:r>
        <w:rPr>
          <w:rStyle w:val="VerbatimChar"/>
        </w:rPr>
        <w:t xml:space="preserve">commons.Channel</w:t>
      </w:r>
      <w:r>
        <w:t xml:space="preserve"> </w:t>
      </w:r>
      <w:r>
        <w:t xml:space="preserve">above is the outbound contract every flavor's</w:t>
      </w:r>
      <w:r>
        <w:t xml:space="preserve"> </w:t>
      </w:r>
      <w:r>
        <w:rPr>
          <w:rStyle w:val="VerbatimChar"/>
        </w:rPr>
        <w:t xml:space="preserve">serve</w:t>
      </w:r>
      <w:r>
        <w:t xml:space="preserve"> </w:t>
      </w:r>
      <w:r>
        <w:t xml:space="preserve">path consumes. The inbound runtime (</w:t>
      </w:r>
      <w:r>
        <w:rPr>
          <w:rStyle w:val="VerbatimChar"/>
        </w:rPr>
        <w:t xml:space="preserve">pherald listen</w:t>
      </w:r>
      <w:r>
        <w:t xml:space="preserve">, §32) needs three additional per-adapter methods — quoted</w:t>
      </w:r>
      <w:r>
        <w:t xml:space="preserve"> </w:t>
      </w:r>
      <w:r>
        <w:rPr>
          <w:rStyle w:val="VerbatimChar"/>
        </w:rPr>
        <w:t xml:space="preserve">SendReplyGeneric</w:t>
      </w:r>
      <w:r>
        <w:t xml:space="preserve"> </w:t>
      </w:r>
      <w:r>
        <w:t xml:space="preserve">(reply-anchored send with attachment fan-out),</w:t>
      </w:r>
      <w:r>
        <w:t xml:space="preserve"> </w:t>
      </w:r>
      <w:r>
        <w:rPr>
          <w:rStyle w:val="VerbatimChar"/>
        </w:rPr>
        <w:t xml:space="preserve">BotSelfIdentity</w:t>
      </w:r>
      <w:r>
        <w:t xml:space="preserve"> </w:t>
      </w:r>
      <w:r>
        <w:t xml:space="preserve">(the anti-echo self-identity, §32.9), and content-addressed</w:t>
      </w:r>
      <w:r>
        <w:t xml:space="preserve"> </w:t>
      </w:r>
      <w:r>
        <w:rPr>
          <w:rStyle w:val="VerbatimChar"/>
        </w:rPr>
        <w:t xml:space="preserve">DownloadAttachment</w:t>
      </w:r>
      <w:r>
        <w:t xml:space="preserve">. These live on the richer</w:t>
      </w:r>
      <w:r>
        <w:t xml:space="preserve"> </w:t>
      </w:r>
      <w:r>
        <w:rPr>
          <w:rStyle w:val="VerbatimChar"/>
        </w:rPr>
        <w:t xml:space="preserve">commons_messaging/channels.Channel</w:t>
      </w:r>
      <w:r>
        <w:t xml:space="preserve"> </w:t>
      </w:r>
      <w:r>
        <w:t xml:space="preserve">interface, which</w:t>
      </w:r>
      <w:r>
        <w:t xml:space="preserve"> </w:t>
      </w:r>
      <w:r>
        <w:rPr>
          <w:b/>
          <w:bCs/>
        </w:rPr>
        <w:t xml:space="preserve">embeds</w:t>
      </w:r>
      <w:r>
        <w:t xml:space="preserve"> </w:t>
      </w:r>
      <w:r>
        <w:rPr>
          <w:rStyle w:val="VerbatimChar"/>
        </w:rPr>
        <w:t xml:space="preserve">commons.Channel</w:t>
      </w:r>
      <w:r>
        <w:t xml:space="preserve"> </w:t>
      </w:r>
      <w:r>
        <w:t xml:space="preserve">and adds only the inbound methods. Adapters self-register with the</w:t>
      </w:r>
      <w:r>
        <w:t xml:space="preserve"> </w:t>
      </w:r>
      <w:r>
        <w:rPr>
          <w:rStyle w:val="VerbatimChar"/>
        </w:rPr>
        <w:t xml:space="preserve">commons_messaging/channels</w:t>
      </w:r>
      <w:r>
        <w:t xml:space="preserve"> </w:t>
      </w:r>
      <w:r>
        <w:t xml:space="preserve">name → constructor registry via</w:t>
      </w:r>
      <w:r>
        <w:t xml:space="preserve"> </w:t>
      </w:r>
      <w:r>
        <w:rPr>
          <w:rStyle w:val="VerbatimChar"/>
        </w:rPr>
        <w:t xml:space="preserve">init()</w:t>
      </w:r>
      <w:r>
        <w:t xml:space="preserve">; the generalized self-filter</w:t>
      </w:r>
      <w:r>
        <w:t xml:space="preserve"> </w:t>
      </w:r>
      <w:r>
        <w:rPr>
          <w:rStyle w:val="VerbatimChar"/>
        </w:rPr>
        <w:t xml:space="preserve">channels.IsSelfEcho</w:t>
      </w:r>
      <w:r>
        <w:t xml:space="preserve"> </w:t>
      </w:r>
      <w:r>
        <w:t xml:space="preserve">compares each adapter's native identity (Telegram username / Slack</w:t>
      </w:r>
      <w:r>
        <w:t xml:space="preserve"> </w:t>
      </w:r>
      <w:r>
        <w:rPr>
          <w:rStyle w:val="VerbatimChar"/>
        </w:rPr>
        <w:t xml:space="preserve">bot_user_id</w:t>
      </w:r>
      <w:r>
        <w:t xml:space="preserve"> </w:t>
      </w:r>
      <w:r>
        <w:t xml:space="preserve">/ Email From address) uniformly via</w:t>
      </w:r>
      <w:r>
        <w:t xml:space="preserve"> </w:t>
      </w:r>
      <w:r>
        <w:rPr>
          <w:rStyle w:val="VerbatimChar"/>
        </w:rPr>
        <w:t xml:space="preserve">SelfIdentity{Kind: IdentityUsername | IdentityUserID | IdentityAddress, Value: …}</w:t>
      </w:r>
      <w:r>
        <w:t xml:space="preserve">. Per-channel attachments land under</w:t>
      </w:r>
      <w:r>
        <w:t xml:space="preserve"> </w:t>
      </w:r>
      <w:r>
        <w:rPr>
          <w:rStyle w:val="VerbatimChar"/>
        </w:rPr>
        <w:t xml:space="preserve">~/.herald/inbox/&lt;channel&gt;/&lt;sha256&gt;.&lt;ext&gt;</w:t>
      </w:r>
      <w:r>
        <w:t xml:space="preserve"> </w:t>
      </w:r>
      <w:r>
        <w:t xml:space="preserve">so multi-channel runs cannot collide. The first two concrete adapters under this richer interface are Telegram (</w:t>
      </w:r>
      <w:r>
        <w:rPr>
          <w:rStyle w:val="VerbatimChar"/>
        </w:rPr>
        <w:t xml:space="preserve">commons_messaging/channels/tgram/</w:t>
      </w:r>
      <w:r>
        <w:t xml:space="preserve">, Wave 6) and Slack (</w:t>
      </w:r>
      <w:r>
        <w:rPr>
          <w:rStyle w:val="VerbatimChar"/>
        </w:rPr>
        <w:t xml:space="preserve">commons_messaging/channels/slack/</w:t>
      </w:r>
      <w:r>
        <w:t xml:space="preserve">, Wave 7 T6 — Socket Mode).</w:t>
      </w:r>
    </w:p>
    <w:bookmarkEnd w:id="64"/>
    <w:bookmarkStart w:id="65" w:name="X32c4d1b6b8fb85b27e2c87fb8245c664af5098f"/>
    <w:p>
      <w:pPr>
        <w:pStyle w:val="Heading3"/>
      </w:pPr>
      <w:r>
        <w:t xml:space="preserve">11.1 Telegram</w:t>
      </w:r>
    </w:p>
    <w:p>
      <w:pPr>
        <w:pStyle w:val="Compact"/>
        <w:numPr>
          <w:ilvl w:val="0"/>
          <w:numId w:val="1077"/>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77"/>
        </w:numPr>
      </w:pPr>
      <w:r>
        <w:rPr>
          <w:b/>
          <w:bCs/>
        </w:rPr>
        <w:t xml:space="preserve">V1 (MVP)</w:t>
      </w:r>
      <w:r>
        <w:t xml:space="preserve"> </w:t>
      </w:r>
      <w:r>
        <w:t xml:space="preserve">features:</w:t>
      </w:r>
    </w:p>
    <w:p>
      <w:pPr>
        <w:pStyle w:val="Compact"/>
        <w:numPr>
          <w:ilvl w:val="1"/>
          <w:numId w:val="1078"/>
        </w:numPr>
      </w:pPr>
      <w:r>
        <w:rPr>
          <w:rStyle w:val="VerbatimChar"/>
        </w:rPr>
        <w:t xml:space="preserve">sendMessage</w:t>
      </w:r>
      <w:r>
        <w:t xml:space="preserve"> </w:t>
      </w:r>
      <w:r>
        <w:t xml:space="preserve">with MarkdownV2 parse mode.</w:t>
      </w:r>
    </w:p>
    <w:p>
      <w:pPr>
        <w:pStyle w:val="Compact"/>
        <w:numPr>
          <w:ilvl w:val="1"/>
          <w:numId w:val="1078"/>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8"/>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77"/>
        </w:numPr>
      </w:pPr>
      <w:r>
        <w:rPr>
          <w:b/>
          <w:bCs/>
        </w:rPr>
        <w:t xml:space="preserve">V2 advanced</w:t>
      </w:r>
      <w:r>
        <w:t xml:space="preserve">:</w:t>
      </w:r>
    </w:p>
    <w:p>
      <w:pPr>
        <w:pStyle w:val="Compact"/>
        <w:numPr>
          <w:ilvl w:val="1"/>
          <w:numId w:val="1079"/>
        </w:numPr>
      </w:pPr>
      <w:r>
        <w:rPr>
          <w:rStyle w:val="VerbatimChar"/>
        </w:rPr>
        <w:t xml:space="preserve">callback_query</w:t>
      </w:r>
      <w:r>
        <w:t xml:space="preserve"> </w:t>
      </w:r>
      <w:r>
        <w:t xml:space="preserve">handler (interactive replies).</w:t>
      </w:r>
    </w:p>
    <w:p>
      <w:pPr>
        <w:pStyle w:val="Compact"/>
        <w:numPr>
          <w:ilvl w:val="1"/>
          <w:numId w:val="1079"/>
        </w:numPr>
      </w:pPr>
      <w:r>
        <w:rPr>
          <w:rStyle w:val="VerbatimChar"/>
        </w:rPr>
        <w:t xml:space="preserve">editMessageText</w:t>
      </w:r>
      <w:r>
        <w:t xml:space="preserve"> </w:t>
      </w:r>
      <w:r>
        <w:t xml:space="preserve">(in-place updates for ongoing incidents).</w:t>
      </w:r>
    </w:p>
    <w:p>
      <w:pPr>
        <w:pStyle w:val="Compact"/>
        <w:numPr>
          <w:ilvl w:val="1"/>
          <w:numId w:val="1079"/>
        </w:numPr>
      </w:pPr>
      <w:r>
        <w:rPr>
          <w:rStyle w:val="VerbatimChar"/>
        </w:rPr>
        <w:t xml:space="preserve">web_app</w:t>
      </w:r>
      <w:r>
        <w:t xml:space="preserve"> </w:t>
      </w:r>
      <w:r>
        <w:t xml:space="preserve">buttons (open Mini-Apps).</w:t>
      </w:r>
    </w:p>
    <w:p>
      <w:pPr>
        <w:pStyle w:val="Compact"/>
        <w:numPr>
          <w:ilvl w:val="1"/>
          <w:numId w:val="1079"/>
        </w:numPr>
      </w:pPr>
      <w:r>
        <w:rPr>
          <w:rStyle w:val="VerbatimChar"/>
        </w:rPr>
        <w:t xml:space="preserve">sendMediaGroup</w:t>
      </w:r>
      <w:r>
        <w:t xml:space="preserve"> </w:t>
      </w:r>
      <w:r>
        <w:t xml:space="preserve">(galleries).</w:t>
      </w:r>
    </w:p>
    <w:p>
      <w:pPr>
        <w:pStyle w:val="Compact"/>
        <w:numPr>
          <w:ilvl w:val="1"/>
          <w:numId w:val="1079"/>
        </w:numPr>
      </w:pPr>
      <w:r>
        <w:t xml:space="preserve">Forum-topic threads via</w:t>
      </w:r>
      <w:r>
        <w:t xml:space="preserve"> </w:t>
      </w:r>
      <w:r>
        <w:rPr>
          <w:rStyle w:val="VerbatimChar"/>
        </w:rPr>
        <w:t xml:space="preserve">message_thread_id</w:t>
      </w:r>
      <w:r>
        <w:t xml:space="preserve">.</w:t>
      </w:r>
    </w:p>
    <w:p>
      <w:pPr>
        <w:pStyle w:val="Compact"/>
        <w:numPr>
          <w:ilvl w:val="0"/>
          <w:numId w:val="1077"/>
        </w:numPr>
      </w:pPr>
      <w:r>
        <w:rPr>
          <w:b/>
          <w:bCs/>
        </w:rPr>
        <w:t xml:space="preserve">Out-of-scope</w:t>
      </w:r>
      <w:r>
        <w:t xml:space="preserve"> </w:t>
      </w:r>
      <w:r>
        <w:t xml:space="preserve">(V2): full Mini-App SDK, payments, Telegram Passport.</w:t>
      </w:r>
    </w:p>
    <w:p>
      <w:pPr>
        <w:pStyle w:val="Compact"/>
        <w:numPr>
          <w:ilvl w:val="0"/>
          <w:numId w:val="1077"/>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77"/>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5"/>
    <w:bookmarkStart w:id="66" w:name="Xbedf82465004ca2adc66636b6e4980862f65a85"/>
    <w:p>
      <w:pPr>
        <w:pStyle w:val="Heading3"/>
      </w:pPr>
      <w:r>
        <w:t xml:space="preserve">11.2 Max (max.ru)</w:t>
      </w:r>
    </w:p>
    <w:p>
      <w:pPr>
        <w:pStyle w:val="Compact"/>
        <w:numPr>
          <w:ilvl w:val="0"/>
          <w:numId w:val="1080"/>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80"/>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80"/>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80"/>
        </w:numPr>
      </w:pPr>
      <w:r>
        <w:rPr>
          <w:b/>
          <w:bCs/>
        </w:rPr>
        <w:t xml:space="preserve">V1</w:t>
      </w:r>
      <w:r>
        <w:t xml:space="preserve">: send text message, send media; basic inline keyboard.</w:t>
      </w:r>
    </w:p>
    <w:p>
      <w:pPr>
        <w:pStyle w:val="Compact"/>
        <w:numPr>
          <w:ilvl w:val="0"/>
          <w:numId w:val="1080"/>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80"/>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6"/>
    <w:bookmarkStart w:id="67" w:name="Xf55f0ec52f43fcdac777b64690f04ac2cb32c4c"/>
    <w:p>
      <w:pPr>
        <w:pStyle w:val="Heading3"/>
      </w:pPr>
      <w:r>
        <w:t xml:space="preserve">11.3 Slack</w:t>
      </w:r>
    </w:p>
    <w:p>
      <w:pPr>
        <w:pStyle w:val="Compact"/>
        <w:numPr>
          <w:ilvl w:val="0"/>
          <w:numId w:val="1081"/>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81"/>
        </w:numPr>
      </w:pPr>
      <w:r>
        <w:rPr>
          <w:b/>
          <w:bCs/>
        </w:rPr>
        <w:t xml:space="preserve">V1</w:t>
      </w:r>
      <w:r>
        <w:t xml:space="preserve">:</w:t>
      </w:r>
    </w:p>
    <w:p>
      <w:pPr>
        <w:pStyle w:val="Compact"/>
        <w:numPr>
          <w:ilvl w:val="1"/>
          <w:numId w:val="1082"/>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82"/>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81"/>
        </w:numPr>
      </w:pPr>
      <w:r>
        <w:rPr>
          <w:b/>
          <w:bCs/>
        </w:rPr>
        <w:t xml:space="preserve">V2 advanced</w:t>
      </w:r>
      <w:r>
        <w:t xml:space="preserve">:</w:t>
      </w:r>
    </w:p>
    <w:p>
      <w:pPr>
        <w:pStyle w:val="Compact"/>
        <w:numPr>
          <w:ilvl w:val="1"/>
          <w:numId w:val="1083"/>
        </w:numPr>
      </w:pPr>
      <w:r>
        <w:rPr>
          <w:rStyle w:val="VerbatimChar"/>
        </w:rPr>
        <w:t xml:space="preserve">block_actions</w:t>
      </w:r>
      <w:r>
        <w:t xml:space="preserve"> </w:t>
      </w:r>
      <w:r>
        <w:t xml:space="preserve">callback handler (interactivity).</w:t>
      </w:r>
    </w:p>
    <w:p>
      <w:pPr>
        <w:pStyle w:val="Compact"/>
        <w:numPr>
          <w:ilvl w:val="1"/>
          <w:numId w:val="1083"/>
        </w:numPr>
      </w:pPr>
      <w:r>
        <w:rPr>
          <w:rStyle w:val="VerbatimChar"/>
        </w:rPr>
        <w:t xml:space="preserve">views.open</w:t>
      </w:r>
      <w:r>
        <w:t xml:space="preserve"> </w:t>
      </w:r>
      <w:r>
        <w:t xml:space="preserve">modals.</w:t>
      </w:r>
    </w:p>
    <w:p>
      <w:pPr>
        <w:pStyle w:val="Compact"/>
        <w:numPr>
          <w:ilvl w:val="1"/>
          <w:numId w:val="1083"/>
        </w:numPr>
      </w:pPr>
      <w:r>
        <w:t xml:space="preserve">Message shortcuts.</w:t>
      </w:r>
    </w:p>
    <w:p>
      <w:pPr>
        <w:pStyle w:val="Compact"/>
        <w:numPr>
          <w:ilvl w:val="1"/>
          <w:numId w:val="1083"/>
        </w:numPr>
      </w:pPr>
      <w:r>
        <w:t xml:space="preserve">Socket Mode for daemon ingress.</w:t>
      </w:r>
    </w:p>
    <w:p>
      <w:pPr>
        <w:pStyle w:val="Compact"/>
        <w:numPr>
          <w:ilvl w:val="0"/>
          <w:numId w:val="1081"/>
        </w:numPr>
      </w:pPr>
      <w:r>
        <w:rPr>
          <w:b/>
          <w:bCs/>
        </w:rPr>
        <w:t xml:space="preserve">Out-of-scope</w:t>
      </w:r>
      <w:r>
        <w:t xml:space="preserve">: Workflow Builder steps, Slack Connect, Enterprise Grid management.</w:t>
      </w:r>
    </w:p>
    <w:p>
      <w:pPr>
        <w:pStyle w:val="Compact"/>
        <w:numPr>
          <w:ilvl w:val="0"/>
          <w:numId w:val="1081"/>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81"/>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7"/>
    <w:bookmarkStart w:id="68" w:name="X095c3a8995fb5b1d7eb656bcbf9942ceba67777"/>
    <w:p>
      <w:pPr>
        <w:pStyle w:val="Heading3"/>
      </w:pPr>
      <w:r>
        <w:t xml:space="preserve">11.4 Discord</w:t>
      </w:r>
    </w:p>
    <w:p>
      <w:pPr>
        <w:pStyle w:val="Compact"/>
        <w:numPr>
          <w:ilvl w:val="0"/>
          <w:numId w:val="1084"/>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84"/>
        </w:numPr>
      </w:pPr>
      <w:r>
        <w:rPr>
          <w:b/>
          <w:bCs/>
        </w:rPr>
        <w:t xml:space="preserve">V1</w:t>
      </w:r>
      <w:r>
        <w:t xml:space="preserve">:</w:t>
      </w:r>
    </w:p>
    <w:p>
      <w:pPr>
        <w:pStyle w:val="Compact"/>
        <w:numPr>
          <w:ilvl w:val="1"/>
          <w:numId w:val="1085"/>
        </w:numPr>
      </w:pPr>
      <w:r>
        <w:t xml:space="preserve">Incoming Webhook with embeds (title, description, fields, footer, thumbnail, color).</w:t>
      </w:r>
    </w:p>
    <w:p>
      <w:pPr>
        <w:pStyle w:val="Compact"/>
        <w:numPr>
          <w:ilvl w:val="1"/>
          <w:numId w:val="1085"/>
        </w:numPr>
      </w:pPr>
      <w:r>
        <w:t xml:space="preserve">Threads via webhook +</w:t>
      </w:r>
      <w:r>
        <w:t xml:space="preserve"> </w:t>
      </w:r>
      <w:r>
        <w:rPr>
          <w:rStyle w:val="VerbatimChar"/>
        </w:rPr>
        <w:t xml:space="preserve">?thread_id=</w:t>
      </w:r>
      <w:r>
        <w:t xml:space="preserve">.</w:t>
      </w:r>
    </w:p>
    <w:p>
      <w:pPr>
        <w:pStyle w:val="Compact"/>
        <w:numPr>
          <w:ilvl w:val="0"/>
          <w:numId w:val="1084"/>
        </w:numPr>
      </w:pPr>
      <w:r>
        <w:rPr>
          <w:b/>
          <w:bCs/>
        </w:rPr>
        <w:t xml:space="preserve">V2 advanced</w:t>
      </w:r>
      <w:r>
        <w:t xml:space="preserve">:</w:t>
      </w:r>
    </w:p>
    <w:p>
      <w:pPr>
        <w:pStyle w:val="Compact"/>
        <w:numPr>
          <w:ilvl w:val="1"/>
          <w:numId w:val="1086"/>
        </w:numPr>
      </w:pPr>
      <w:r>
        <w:t xml:space="preserve">Bot token; components (buttons + select menus).</w:t>
      </w:r>
    </w:p>
    <w:p>
      <w:pPr>
        <w:pStyle w:val="Compact"/>
        <w:numPr>
          <w:ilvl w:val="1"/>
          <w:numId w:val="1086"/>
        </w:numPr>
      </w:pPr>
      <w:r>
        <w:t xml:space="preserve">Slash commands.</w:t>
      </w:r>
    </w:p>
    <w:p>
      <w:pPr>
        <w:pStyle w:val="Compact"/>
        <w:numPr>
          <w:ilvl w:val="1"/>
          <w:numId w:val="1086"/>
        </w:numPr>
      </w:pPr>
      <w:r>
        <w:t xml:space="preserve">Forum channels.</w:t>
      </w:r>
    </w:p>
    <w:p>
      <w:pPr>
        <w:pStyle w:val="Compact"/>
        <w:numPr>
          <w:ilvl w:val="0"/>
          <w:numId w:val="1084"/>
        </w:numPr>
      </w:pPr>
      <w:r>
        <w:rPr>
          <w:b/>
          <w:bCs/>
        </w:rPr>
        <w:t xml:space="preserve">Out-of-scope</w:t>
      </w:r>
      <w:r>
        <w:t xml:space="preserve">: modals, voice, stage channels.</w:t>
      </w:r>
    </w:p>
    <w:p>
      <w:pPr>
        <w:pStyle w:val="Compact"/>
        <w:numPr>
          <w:ilvl w:val="0"/>
          <w:numId w:val="1084"/>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3f152563f1e4d522c2a376a09086b72c9742b9"/>
    <w:p>
      <w:pPr>
        <w:pStyle w:val="Heading3"/>
      </w:pPr>
      <w:r>
        <w:t xml:space="preserve">11.5 Microsoft Teams</w:t>
      </w:r>
    </w:p>
    <w:p>
      <w:pPr>
        <w:pStyle w:val="Compact"/>
        <w:numPr>
          <w:ilvl w:val="0"/>
          <w:numId w:val="1087"/>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87"/>
        </w:numPr>
      </w:pPr>
      <w:r>
        <w:rPr>
          <w:b/>
          <w:bCs/>
        </w:rPr>
        <w:t xml:space="preserve">V1</w:t>
      </w:r>
      <w:r>
        <w:t xml:space="preserve">:</w:t>
      </w:r>
    </w:p>
    <w:p>
      <w:pPr>
        <w:pStyle w:val="Compact"/>
        <w:numPr>
          <w:ilvl w:val="1"/>
          <w:numId w:val="1088"/>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87"/>
        </w:numPr>
      </w:pPr>
      <w:r>
        <w:rPr>
          <w:b/>
          <w:bCs/>
        </w:rPr>
        <w:t xml:space="preserve">V2 advanced</w:t>
      </w:r>
      <w:r>
        <w:t xml:space="preserve">:</w:t>
      </w:r>
    </w:p>
    <w:p>
      <w:pPr>
        <w:pStyle w:val="Compact"/>
        <w:numPr>
          <w:ilvl w:val="1"/>
          <w:numId w:val="1089"/>
        </w:numPr>
      </w:pPr>
      <w:r>
        <w:rPr>
          <w:rStyle w:val="VerbatimChar"/>
        </w:rPr>
        <w:t xml:space="preserve">Action.Execute</w:t>
      </w:r>
      <w:r>
        <w:t xml:space="preserve"> </w:t>
      </w:r>
      <w:r>
        <w:t xml:space="preserve">/ Actionable Messages with HMAC-signed tokens.</w:t>
      </w:r>
    </w:p>
    <w:p>
      <w:pPr>
        <w:pStyle w:val="Compact"/>
        <w:numPr>
          <w:ilvl w:val="1"/>
          <w:numId w:val="1089"/>
        </w:numPr>
      </w:pPr>
      <w:r>
        <w:t xml:space="preserve">Bot Framework via Azure Bot Service (separate setup, complex).</w:t>
      </w:r>
    </w:p>
    <w:p>
      <w:pPr>
        <w:pStyle w:val="Compact"/>
        <w:numPr>
          <w:ilvl w:val="0"/>
          <w:numId w:val="1087"/>
        </w:numPr>
      </w:pPr>
      <w:r>
        <w:rPr>
          <w:b/>
          <w:bCs/>
        </w:rPr>
        <w:t xml:space="preserve">Out-of-scope</w:t>
      </w:r>
      <w:r>
        <w:t xml:space="preserve">: full Bot Framework conversational state, meeting extensions.</w:t>
      </w:r>
    </w:p>
    <w:p>
      <w:pPr>
        <w:pStyle w:val="Compact"/>
        <w:numPr>
          <w:ilvl w:val="0"/>
          <w:numId w:val="1087"/>
        </w:numPr>
      </w:pPr>
      <w:r>
        <w:rPr>
          <w:b/>
          <w:bCs/>
        </w:rPr>
        <w:t xml:space="preserve">Delivery evidence ceiling</w:t>
      </w:r>
      <w:r>
        <w:t xml:space="preserve">:</w:t>
      </w:r>
      <w:r>
        <w:t xml:space="preserve"> </w:t>
      </w:r>
      <w:r>
        <w:rPr>
          <w:rStyle w:val="VerbatimChar"/>
        </w:rPr>
        <w:t xml:space="preserve">Routed</w:t>
      </w:r>
      <w:r>
        <w:t xml:space="preserve">.</w:t>
      </w:r>
    </w:p>
    <w:bookmarkEnd w:id="69"/>
    <w:bookmarkStart w:id="70" w:name="X0f8c4cd6165f9e1cf6bc4737068e538f44c1501"/>
    <w:p>
      <w:pPr>
        <w:pStyle w:val="Heading3"/>
      </w:pPr>
      <w:r>
        <w:t xml:space="preserve">11.6 Lark / Feishu</w:t>
      </w:r>
    </w:p>
    <w:p>
      <w:pPr>
        <w:pStyle w:val="Compact"/>
        <w:numPr>
          <w:ilvl w:val="0"/>
          <w:numId w:val="1090"/>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90"/>
        </w:numPr>
      </w:pPr>
      <w:r>
        <w:rPr>
          <w:b/>
          <w:bCs/>
        </w:rPr>
        <w:t xml:space="preserve">V1</w:t>
      </w:r>
      <w:r>
        <w:t xml:space="preserve">: send text + rich message + image; basic interactive cards.</w:t>
      </w:r>
    </w:p>
    <w:p>
      <w:pPr>
        <w:pStyle w:val="Compact"/>
        <w:numPr>
          <w:ilvl w:val="0"/>
          <w:numId w:val="1090"/>
        </w:numPr>
      </w:pPr>
      <w:r>
        <w:rPr>
          <w:b/>
          <w:bCs/>
        </w:rPr>
        <w:t xml:space="preserve">V2 advanced</w:t>
      </w:r>
      <w:r>
        <w:t xml:space="preserve">: Mini-program cards, chatbot @-mentions, group management.</w:t>
      </w:r>
    </w:p>
    <w:p>
      <w:pPr>
        <w:pStyle w:val="Compact"/>
        <w:numPr>
          <w:ilvl w:val="0"/>
          <w:numId w:val="1090"/>
        </w:numPr>
      </w:pPr>
      <w:r>
        <w:rPr>
          <w:b/>
          <w:bCs/>
        </w:rPr>
        <w:t xml:space="preserve">Delivery evidence ceiling</w:t>
      </w:r>
      <w:r>
        <w:t xml:space="preserve">:</w:t>
      </w:r>
      <w:r>
        <w:t xml:space="preserve"> </w:t>
      </w:r>
      <w:r>
        <w:rPr>
          <w:rStyle w:val="VerbatimChar"/>
        </w:rPr>
        <w:t xml:space="preserve">Routed</w:t>
      </w:r>
      <w:r>
        <w:t xml:space="preserve">.</w:t>
      </w:r>
    </w:p>
    <w:bookmarkEnd w:id="70"/>
    <w:bookmarkStart w:id="71"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91"/>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91"/>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91"/>
        </w:numPr>
      </w:pPr>
      <w:r>
        <w:rPr>
          <w:b/>
          <w:bCs/>
        </w:rPr>
        <w:t xml:space="preserve">V1</w:t>
      </w:r>
      <w:r>
        <w:t xml:space="preserve">: text + media via either transport; template-message support on Business Cloud API.</w:t>
      </w:r>
    </w:p>
    <w:p>
      <w:pPr>
        <w:pStyle w:val="Compact"/>
        <w:numPr>
          <w:ilvl w:val="0"/>
          <w:numId w:val="1091"/>
        </w:numPr>
      </w:pPr>
      <w:r>
        <w:rPr>
          <w:b/>
          <w:bCs/>
        </w:rPr>
        <w:t xml:space="preserve">V2 advanced</w:t>
      </w:r>
      <w:r>
        <w:t xml:space="preserve">: button-template messages, list messages, conversation pricing windows.</w:t>
      </w:r>
    </w:p>
    <w:bookmarkEnd w:id="71"/>
    <w:bookmarkStart w:id="72" w:name="X28679e4e08a72fbbc163df10b764e7d73b371bd"/>
    <w:p>
      <w:pPr>
        <w:pStyle w:val="Heading3"/>
      </w:pPr>
      <w:r>
        <w:t xml:space="preserve">11.8 Viber</w:t>
      </w:r>
    </w:p>
    <w:p>
      <w:pPr>
        <w:pStyle w:val="Compact"/>
        <w:numPr>
          <w:ilvl w:val="0"/>
          <w:numId w:val="1092"/>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92"/>
        </w:numPr>
      </w:pPr>
      <w:r>
        <w:rPr>
          <w:b/>
          <w:bCs/>
        </w:rPr>
        <w:t xml:space="preserve">V1</w:t>
      </w:r>
      <w:r>
        <w:t xml:space="preserve">: hand-rolled REST client against the documented Viber REST API. Send text + media + carousel.</w:t>
      </w:r>
    </w:p>
    <w:p>
      <w:pPr>
        <w:pStyle w:val="Compact"/>
        <w:numPr>
          <w:ilvl w:val="0"/>
          <w:numId w:val="1092"/>
        </w:numPr>
      </w:pPr>
      <w:r>
        <w:rPr>
          <w:b/>
          <w:bCs/>
        </w:rPr>
        <w:t xml:space="preserve">V2 advanced</w:t>
      </w:r>
      <w:r>
        <w:t xml:space="preserve">: rich-media keyboards.</w:t>
      </w:r>
    </w:p>
    <w:bookmarkEnd w:id="72"/>
    <w:bookmarkStart w:id="73"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93"/>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93"/>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94"/>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94"/>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94"/>
        </w:numPr>
      </w:pPr>
      <w:r>
        <w:rPr>
          <w:b/>
          <w:bCs/>
        </w:rPr>
        <w:t xml:space="preserve">Plain-text alternative</w:t>
      </w:r>
      <w:r>
        <w:t xml:space="preserve"> </w:t>
      </w:r>
      <w:r>
        <w:t xml:space="preserve">generated from the HTML body (MJML-rendered).</w:t>
      </w:r>
    </w:p>
    <w:p>
      <w:pPr>
        <w:pStyle w:val="Compact"/>
        <w:numPr>
          <w:ilvl w:val="0"/>
          <w:numId w:val="1094"/>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94"/>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95"/>
        </w:numPr>
      </w:pPr>
      <w:r>
        <w:t xml:space="preserve">Inbound mailbox parsed for RFC 3464 DSN parts, OR ESP webhook consumed for bounce/complaint/unsub events.</w:t>
      </w:r>
    </w:p>
    <w:p>
      <w:pPr>
        <w:pStyle w:val="Compact"/>
        <w:numPr>
          <w:ilvl w:val="0"/>
          <w:numId w:val="1095"/>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3"/>
    <w:bookmarkStart w:id="74"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96"/>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96"/>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96"/>
        </w:numPr>
      </w:pPr>
      <w:r>
        <w:rPr>
          <w:b/>
          <w:bCs/>
        </w:rPr>
        <w:t xml:space="preserve">V1</w:t>
      </w:r>
      <w:r>
        <w:t xml:space="preserve">: send to ntfy/gotify topic with priority + tags + attachment.</w:t>
      </w:r>
    </w:p>
    <w:p>
      <w:pPr>
        <w:pStyle w:val="Compact"/>
        <w:numPr>
          <w:ilvl w:val="0"/>
          <w:numId w:val="1096"/>
        </w:numPr>
      </w:pPr>
      <w:r>
        <w:rPr>
          <w:b/>
          <w:bCs/>
        </w:rPr>
        <w:t xml:space="preserve">V2 advanced</w:t>
      </w:r>
      <w:r>
        <w:t xml:space="preserve">: receive via WebSocket / SSE for live updates.</w:t>
      </w:r>
    </w:p>
    <w:bookmarkEnd w:id="74"/>
    <w:bookmarkStart w:id="75"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97"/>
        </w:numPr>
      </w:pPr>
      <w:r>
        <w:t xml:space="preserve">Sends Herald events as CloudEvents (binary or structured mode), or as plain JSON, or as form-encoded — chosen by query param.</w:t>
      </w:r>
    </w:p>
    <w:p>
      <w:pPr>
        <w:pStyle w:val="Compact"/>
        <w:numPr>
          <w:ilvl w:val="0"/>
          <w:numId w:val="1097"/>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97"/>
        </w:numPr>
      </w:pPr>
      <w:r>
        <w:t xml:space="preserve">Retries per §5.4.</w:t>
      </w:r>
    </w:p>
    <w:bookmarkEnd w:id="75"/>
    <w:bookmarkStart w:id="76" w:name="X07d823d53c8ec9a6cdd33fcb306b233bf1416e0"/>
    <w:p>
      <w:pPr>
        <w:pStyle w:val="Heading3"/>
      </w:pPr>
      <w:r>
        <w:t xml:space="preserve">11.12 Diary (Markdown + PDF + HTML)</w:t>
      </w:r>
    </w:p>
    <w:p>
      <w:pPr>
        <w:pStyle w:val="FirstParagraph"/>
      </w:pPr>
      <w:r>
        <w:t xml:space="preserve">See §19 for full schema and sync strategy.</w:t>
      </w:r>
    </w:p>
    <w:bookmarkEnd w:id="76"/>
    <w:bookmarkStart w:id="77"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7"/>
    <w:bookmarkStart w:id="78"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8"/>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8"/>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8"/>
        </w:numPr>
      </w:pPr>
      <w:r>
        <w:rPr>
          <w:b/>
          <w:bCs/>
        </w:rPr>
        <w:t xml:space="preserve">Quickstart / training</w:t>
      </w:r>
      <w:r>
        <w:t xml:space="preserve">: operators can send test events to confirm routing logic before adding real channel credentials.</w:t>
      </w:r>
    </w:p>
    <w:p>
      <w:pPr>
        <w:pStyle w:val="Compact"/>
        <w:numPr>
          <w:ilvl w:val="0"/>
          <w:numId w:val="1098"/>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9"/>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9"/>
        </w:numPr>
      </w:pPr>
      <w:r>
        <w:rPr>
          <w:rStyle w:val="VerbatimChar"/>
        </w:rPr>
        <w:t xml:space="preserve">null://?fail_rate=0.1&amp;tags=chaos</w:t>
      </w:r>
      <w:r>
        <w:t xml:space="preserve"> </w:t>
      </w:r>
      <w:r>
        <w:t xml:space="preserve">— 10% of sends return transient error (exercises retry).</w:t>
      </w:r>
    </w:p>
    <w:p>
      <w:pPr>
        <w:pStyle w:val="Compact"/>
        <w:numPr>
          <w:ilvl w:val="0"/>
          <w:numId w:val="1099"/>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100"/>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100"/>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100"/>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100"/>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8"/>
    <w:bookmarkEnd w:id="79"/>
    <w:bookmarkStart w:id="80"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101"/>
        </w:numPr>
      </w:pPr>
      <w:r>
        <w:rPr>
          <w:b/>
          <w:bCs/>
        </w:rPr>
        <w:t xml:space="preserve">Simple message</w:t>
      </w:r>
      <w:r>
        <w:t xml:space="preserve"> </w:t>
      </w:r>
      <w:r>
        <w:t xml:space="preserve">— textual content sent to the channel; displayed to all subscribers.</w:t>
      </w:r>
    </w:p>
    <w:p>
      <w:pPr>
        <w:pStyle w:val="Compact"/>
        <w:numPr>
          <w:ilvl w:val="0"/>
          <w:numId w:val="1101"/>
        </w:numPr>
      </w:pPr>
      <w:r>
        <w:rPr>
          <w:b/>
          <w:bCs/>
        </w:rPr>
        <w:t xml:space="preserve">Message with attachment(s)</w:t>
      </w:r>
      <w:r>
        <w:t xml:space="preserve"> </w:t>
      </w:r>
      <w:r>
        <w:t xml:space="preserve">— content + 1..N attachments; subscribers can download attachments.</w:t>
      </w:r>
    </w:p>
    <w:p>
      <w:pPr>
        <w:pStyle w:val="Compact"/>
        <w:numPr>
          <w:ilvl w:val="0"/>
          <w:numId w:val="1101"/>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102"/>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102"/>
        </w:numPr>
      </w:pPr>
      <w:r>
        <w:rPr>
          <w:b/>
          <w:bCs/>
        </w:rPr>
        <w:t xml:space="preserve">Standalone message tagged for Herald</w:t>
      </w:r>
      <w:r>
        <w:t xml:space="preserve"> </w:t>
      </w:r>
      <w:r>
        <w:t xml:space="preserve">— same parsing, no parent message.</w:t>
      </w:r>
    </w:p>
    <w:p>
      <w:pPr>
        <w:pStyle w:val="Compact"/>
        <w:numPr>
          <w:ilvl w:val="0"/>
          <w:numId w:val="1102"/>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80"/>
    <w:bookmarkStart w:id="82"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103"/>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103"/>
        </w:numPr>
      </w:pPr>
      <w:r>
        <w:rPr>
          <w:b/>
          <w:bCs/>
        </w:rPr>
        <w:t xml:space="preserve">Layer 1 (helpers)</w:t>
      </w:r>
      <w:r>
        <w:t xml:space="preserve"> </w:t>
      </w:r>
      <w:r>
        <w:t xml:space="preserve">—</w:t>
      </w:r>
      <w:r>
        <w:t xml:space="preserve"> </w:t>
      </w:r>
      <w:hyperlink r:id="rId81">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103"/>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2"/>
    <w:bookmarkStart w:id="83"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104"/>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105"/>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105"/>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105"/>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3"/>
    <w:bookmarkStart w:id="89"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4"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4"/>
    <w:bookmarkStart w:id="85"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106"/>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106"/>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106"/>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5"/>
    <w:bookmarkStart w:id="86"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107"/>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107"/>
        </w:numPr>
      </w:pPr>
      <w:r>
        <w:rPr>
          <w:b/>
          <w:bCs/>
        </w:rPr>
        <w:t xml:space="preserve">Never</w:t>
      </w:r>
      <w:r>
        <w:t xml:space="preserve"> </w:t>
      </w:r>
      <w:r>
        <w:t xml:space="preserve">shell out with user-provided content.</w:t>
      </w:r>
    </w:p>
    <w:p>
      <w:pPr>
        <w:pStyle w:val="Compact"/>
        <w:numPr>
          <w:ilvl w:val="0"/>
          <w:numId w:val="1107"/>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107"/>
        </w:numPr>
      </w:pPr>
      <w:r>
        <w:t xml:space="preserve">Command bodies are length-bounded (default 8 KiB).</w:t>
      </w:r>
    </w:p>
    <w:p>
      <w:pPr>
        <w:pStyle w:val="Compact"/>
        <w:numPr>
          <w:ilvl w:val="0"/>
          <w:numId w:val="1107"/>
        </w:numPr>
      </w:pPr>
      <w:r>
        <w:t xml:space="preserve">Attachments are scanned for MIME mismatch + size limits (default 25 MiB per attachment, 100 MiB per message).</w:t>
      </w:r>
    </w:p>
    <w:p>
      <w:pPr>
        <w:pStyle w:val="Compact"/>
        <w:numPr>
          <w:ilvl w:val="0"/>
          <w:numId w:val="1107"/>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6"/>
    <w:bookmarkStart w:id="87"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8"/>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8"/>
        </w:numPr>
      </w:pPr>
      <w:r>
        <w:rPr>
          <w:rStyle w:val="VerbatimChar"/>
        </w:rPr>
        <w:t xml:space="preserve">.env.example</w:t>
      </w:r>
      <w:r>
        <w:t xml:space="preserve"> </w:t>
      </w:r>
      <w:r>
        <w:t xml:space="preserve">is committed.</w:t>
      </w:r>
    </w:p>
    <w:p>
      <w:pPr>
        <w:pStyle w:val="Compact"/>
        <w:numPr>
          <w:ilvl w:val="0"/>
          <w:numId w:val="1108"/>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8"/>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8"/>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7"/>
    <w:bookmarkStart w:id="88"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8"/>
    <w:bookmarkEnd w:id="89"/>
    <w:bookmarkStart w:id="91"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9"/>
        </w:numPr>
      </w:pPr>
      <w:r>
        <w:rPr>
          <w:b/>
          <w:bCs/>
        </w:rPr>
        <w:t xml:space="preserve">Primary boundary</w:t>
      </w:r>
      <w:r>
        <w:t xml:space="preserve">: PostgreSQL Row-Level Security.</w:t>
      </w:r>
    </w:p>
    <w:p>
      <w:pPr>
        <w:pStyle w:val="Compact"/>
        <w:numPr>
          <w:ilvl w:val="0"/>
          <w:numId w:val="1109"/>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9"/>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10"/>
        </w:numPr>
      </w:pPr>
      <w:r>
        <w:rPr>
          <w:b/>
          <w:bCs/>
        </w:rPr>
        <w:t xml:space="preserve">Roles</w:t>
      </w:r>
      <w:r>
        <w:t xml:space="preserve">:</w:t>
      </w:r>
    </w:p>
    <w:p>
      <w:pPr>
        <w:pStyle w:val="Compact"/>
        <w:numPr>
          <w:ilvl w:val="1"/>
          <w:numId w:val="1111"/>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11"/>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10"/>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10"/>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10"/>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90"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12"/>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12"/>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12"/>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90"/>
    <w:bookmarkEnd w:id="91"/>
    <w:bookmarkStart w:id="99" w:name="Xaf7a538394ec534f04efb2bb260d17b2ea6f1b8"/>
    <w:p>
      <w:pPr>
        <w:pStyle w:val="Heading2"/>
      </w:pPr>
      <w:r>
        <w:t xml:space="preserve">§17. Observability &amp; SLOs</w:t>
      </w:r>
    </w:p>
    <w:p>
      <w:pPr>
        <w:pStyle w:val="FirstParagraph"/>
      </w:pPr>
      <w:r>
        <w:t xml:space="preserve">Per research Topic 1 (operations):</w:t>
      </w:r>
    </w:p>
    <w:bookmarkStart w:id="92" w:name="X7ec227f44a4e54830f22478fba02daf448ee1a4"/>
    <w:p>
      <w:pPr>
        <w:pStyle w:val="Heading3"/>
      </w:pPr>
      <w:r>
        <w:t xml:space="preserve">17.1 OpenTelemetry pipeline</w:t>
      </w:r>
    </w:p>
    <w:p>
      <w:pPr>
        <w:pStyle w:val="Compact"/>
        <w:numPr>
          <w:ilvl w:val="0"/>
          <w:numId w:val="1113"/>
        </w:numPr>
      </w:pPr>
      <w:r>
        <w:rPr>
          <w:b/>
          <w:bCs/>
        </w:rPr>
        <w:t xml:space="preserve">All three signals</w:t>
      </w:r>
      <w:r>
        <w:t xml:space="preserve"> </w:t>
      </w:r>
      <w:r>
        <w:t xml:space="preserve">instrumented from day one:</w:t>
      </w:r>
    </w:p>
    <w:p>
      <w:pPr>
        <w:pStyle w:val="Compact"/>
        <w:numPr>
          <w:ilvl w:val="1"/>
          <w:numId w:val="1114"/>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14"/>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14"/>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13"/>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13"/>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13"/>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2"/>
    <w:bookmarkStart w:id="93"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3"/>
    <w:bookmarkStart w:id="94"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4"/>
    <w:bookmarkStart w:id="96"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5"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5"/>
    <w:bookmarkEnd w:id="96"/>
    <w:bookmarkStart w:id="97"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15"/>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15"/>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15"/>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7"/>
    <w:bookmarkStart w:id="98"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16"/>
        </w:numPr>
      </w:pPr>
      <w:r>
        <w:t xml:space="preserve">Postgres connectivity + RLS policy presence.</w:t>
      </w:r>
    </w:p>
    <w:p>
      <w:pPr>
        <w:pStyle w:val="Compact"/>
        <w:numPr>
          <w:ilvl w:val="0"/>
          <w:numId w:val="1116"/>
        </w:numPr>
      </w:pPr>
      <w:r>
        <w:t xml:space="preserve">Redis connectivity + ACL.</w:t>
      </w:r>
    </w:p>
    <w:p>
      <w:pPr>
        <w:pStyle w:val="Compact"/>
        <w:numPr>
          <w:ilvl w:val="0"/>
          <w:numId w:val="1116"/>
        </w:numPr>
      </w:pPr>
      <w:r>
        <w:t xml:space="preserve">All configured channel credentials valid (probes API per channel).</w:t>
      </w:r>
    </w:p>
    <w:p>
      <w:pPr>
        <w:pStyle w:val="Compact"/>
        <w:numPr>
          <w:ilvl w:val="0"/>
          <w:numId w:val="1116"/>
        </w:numPr>
      </w:pPr>
      <w:r>
        <w:t xml:space="preserve">DKIM/SPF/DMARC DNS records for the configured sending domain (cite Gmail/Yahoo 2024 sender requirements).</w:t>
      </w:r>
    </w:p>
    <w:p>
      <w:pPr>
        <w:pStyle w:val="Compact"/>
        <w:numPr>
          <w:ilvl w:val="0"/>
          <w:numId w:val="1116"/>
        </w:numPr>
      </w:pPr>
      <w:r>
        <w:t xml:space="preserve">OTLP collector reachable.</w:t>
      </w:r>
    </w:p>
    <w:p>
      <w:pPr>
        <w:pStyle w:val="Compact"/>
        <w:numPr>
          <w:ilvl w:val="0"/>
          <w:numId w:val="1116"/>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8"/>
    <w:bookmarkEnd w:id="99"/>
    <w:bookmarkStart w:id="127" w:name="X2a3b7e50c42088db37455f26426d92557812905"/>
    <w:p>
      <w:pPr>
        <w:pStyle w:val="Heading2"/>
      </w:pPr>
      <w:r>
        <w:t xml:space="preserve">§18. Flavors (the implementations)</w:t>
      </w:r>
    </w:p>
    <w:bookmarkStart w:id="100"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100"/>
    <w:bookmarkStart w:id="101"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17"/>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17"/>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17"/>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17"/>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17"/>
        </w:numPr>
      </w:pPr>
      <w:r>
        <w:t xml:space="preserve">Publish a flavor-specific event-type subtree (</w:t>
      </w:r>
      <w:r>
        <w:rPr>
          <w:rStyle w:val="VerbatimChar"/>
        </w:rPr>
        <w:t xml:space="preserve">digital.vasic.herald.&lt;flavor&gt;.*</w:t>
      </w:r>
      <w:r>
        <w:t xml:space="preserve">).</w:t>
      </w:r>
    </w:p>
    <w:p>
      <w:pPr>
        <w:pStyle w:val="Compact"/>
        <w:numPr>
          <w:ilvl w:val="0"/>
          <w:numId w:val="1117"/>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17"/>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17"/>
        </w:numPr>
      </w:pPr>
      <w:r>
        <w:t xml:space="preserve">Ship its own user manual under</w:t>
      </w:r>
      <w:r>
        <w:t xml:space="preserve"> </w:t>
      </w:r>
      <w:r>
        <w:rPr>
          <w:rStyle w:val="VerbatimChar"/>
        </w:rPr>
        <w:t xml:space="preserve">docs/flavors/&lt;flavor&gt;/</w:t>
      </w:r>
      <w:r>
        <w:t xml:space="preserve">.</w:t>
      </w:r>
    </w:p>
    <w:bookmarkEnd w:id="101"/>
    <w:bookmarkStart w:id="102"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2"/>
    <w:bookmarkStart w:id="109"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8"/>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8"/>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8"/>
        </w:numPr>
      </w:pPr>
      <w:r>
        <w:t xml:space="preserve">AI CLI agents (Claude Code, OpenCode, Cursor, Aider) emitting structured progress events.</w:t>
      </w:r>
    </w:p>
    <w:p>
      <w:pPr>
        <w:pStyle w:val="Compact"/>
        <w:numPr>
          <w:ilvl w:val="0"/>
          <w:numId w:val="1118"/>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9"/>
        </w:numPr>
      </w:pPr>
      <w:r>
        <w:t xml:space="preserve">Subscriber commands accepted only from verified, allowlisted subscribers.</w:t>
      </w:r>
    </w:p>
    <w:p>
      <w:pPr>
        <w:pStyle w:val="Compact"/>
        <w:numPr>
          <w:ilvl w:val="0"/>
          <w:numId w:val="1119"/>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9"/>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3"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3"/>
    <w:bookmarkStart w:id="104"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4"/>
    <w:bookmarkStart w:id="105"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20"/>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20"/>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20"/>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5"/>
    <w:bookmarkStart w:id="106"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21"/>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21"/>
        </w:numPr>
      </w:pPr>
      <w:r>
        <w:t xml:space="preserve">ClamAV scan (if configured) — quarantine on hit.</w:t>
      </w:r>
    </w:p>
    <w:p>
      <w:pPr>
        <w:pStyle w:val="Compact"/>
        <w:numPr>
          <w:ilvl w:val="0"/>
          <w:numId w:val="1121"/>
        </w:numPr>
      </w:pPr>
      <w:r>
        <w:t xml:space="preserve">Magic-byte + MIME match — reject mismatched.</w:t>
      </w:r>
    </w:p>
    <w:p>
      <w:pPr>
        <w:pStyle w:val="Compact"/>
        <w:numPr>
          <w:ilvl w:val="0"/>
          <w:numId w:val="1121"/>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21"/>
        </w:numPr>
      </w:pPr>
      <w:r>
        <w:t xml:space="preserve">Per-file size cap (</w:t>
      </w:r>
      <w:r>
        <w:rPr>
          <w:rStyle w:val="VerbatimChar"/>
        </w:rPr>
        <w:t xml:space="preserve">[attachments].in_max_mib</w:t>
      </w:r>
      <w:r>
        <w:t xml:space="preserve">, default 25 MiB).</w:t>
      </w:r>
    </w:p>
    <w:p>
      <w:pPr>
        <w:pStyle w:val="Compact"/>
        <w:numPr>
          <w:ilvl w:val="0"/>
          <w:numId w:val="1121"/>
        </w:numPr>
      </w:pPr>
      <w:r>
        <w:t xml:space="preserve">Per-message total cap (</w:t>
      </w:r>
      <w:r>
        <w:rPr>
          <w:rStyle w:val="VerbatimChar"/>
        </w:rPr>
        <w:t xml:space="preserve">[attachments].in_total_max_mib</w:t>
      </w:r>
      <w:r>
        <w:t xml:space="preserve">, default 100 MiB).</w:t>
      </w:r>
    </w:p>
    <w:p>
      <w:pPr>
        <w:pStyle w:val="Compact"/>
        <w:numPr>
          <w:ilvl w:val="0"/>
          <w:numId w:val="1121"/>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21"/>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6"/>
    <w:bookmarkStart w:id="107"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22"/>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22"/>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22"/>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22"/>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7"/>
    <w:bookmarkStart w:id="108"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8"/>
    <w:bookmarkEnd w:id="109"/>
    <w:bookmarkStart w:id="111"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23"/>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23"/>
        </w:numPr>
      </w:pPr>
      <w:r>
        <w:rPr>
          <w:rStyle w:val="VerbatimChar"/>
        </w:rPr>
        <w:t xml:space="preserve">auditd</w:t>
      </w:r>
      <w:r>
        <w:t xml:space="preserve"> </w:t>
      </w:r>
      <w:r>
        <w:t xml:space="preserve">events.</w:t>
      </w:r>
    </w:p>
    <w:p>
      <w:pPr>
        <w:pStyle w:val="Compact"/>
        <w:numPr>
          <w:ilvl w:val="0"/>
          <w:numId w:val="1123"/>
        </w:numPr>
      </w:pPr>
      <w:r>
        <w:t xml:space="preserve">Prometheus Alertmanager webhook receiver.</w:t>
      </w:r>
    </w:p>
    <w:p>
      <w:pPr>
        <w:pStyle w:val="Compact"/>
        <w:numPr>
          <w:ilvl w:val="0"/>
          <w:numId w:val="1123"/>
        </w:numPr>
      </w:pPr>
      <w:r>
        <w:t xml:space="preserve">Loki/Grafana log alerts.</w:t>
      </w:r>
    </w:p>
    <w:p>
      <w:pPr>
        <w:pStyle w:val="Compact"/>
        <w:numPr>
          <w:ilvl w:val="0"/>
          <w:numId w:val="1123"/>
        </w:numPr>
      </w:pPr>
      <w:r>
        <w:t xml:space="preserve">File-integrity-monitoring (AIDE, Tripwire) hooks.</w:t>
      </w:r>
    </w:p>
    <w:p>
      <w:pPr>
        <w:pStyle w:val="Compact"/>
        <w:numPr>
          <w:ilvl w:val="0"/>
          <w:numId w:val="1123"/>
        </w:numPr>
      </w:pPr>
      <w:r>
        <w:t xml:space="preserve">SNMP traps (via a small SNMP-to-CloudEvent adapter).</w:t>
      </w:r>
    </w:p>
    <w:p>
      <w:pPr>
        <w:pStyle w:val="Compact"/>
        <w:numPr>
          <w:ilvl w:val="0"/>
          <w:numId w:val="1123"/>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24"/>
        </w:numPr>
      </w:pPr>
      <w:r>
        <w:rPr>
          <w:rStyle w:val="VerbatimChar"/>
        </w:rPr>
        <w:t xml:space="preserve">digital.vasic.herald.system.host.cpu_high</w:t>
      </w:r>
      <w:r>
        <w:t xml:space="preserve"> </w:t>
      </w:r>
      <w:r>
        <w:t xml:space="preserve">(threshold-crossing).</w:t>
      </w:r>
    </w:p>
    <w:p>
      <w:pPr>
        <w:pStyle w:val="Compact"/>
        <w:numPr>
          <w:ilvl w:val="0"/>
          <w:numId w:val="1124"/>
        </w:numPr>
      </w:pPr>
      <w:r>
        <w:rPr>
          <w:rStyle w:val="VerbatimChar"/>
        </w:rPr>
        <w:t xml:space="preserve">digital.vasic.herald.system.host.disk_full</w:t>
      </w:r>
      <w:r>
        <w:t xml:space="preserve"> </w:t>
      </w:r>
      <w:r>
        <w:t xml:space="preserve">(filesystem).</w:t>
      </w:r>
    </w:p>
    <w:p>
      <w:pPr>
        <w:pStyle w:val="Compact"/>
        <w:numPr>
          <w:ilvl w:val="0"/>
          <w:numId w:val="1124"/>
        </w:numPr>
      </w:pPr>
      <w:r>
        <w:rPr>
          <w:rStyle w:val="VerbatimChar"/>
        </w:rPr>
        <w:t xml:space="preserve">digital.vasic.herald.system.host.memory_pressure</w:t>
      </w:r>
      <w:r>
        <w:t xml:space="preserve">.</w:t>
      </w:r>
    </w:p>
    <w:p>
      <w:pPr>
        <w:pStyle w:val="Compact"/>
        <w:numPr>
          <w:ilvl w:val="0"/>
          <w:numId w:val="1124"/>
        </w:numPr>
      </w:pPr>
      <w:r>
        <w:rPr>
          <w:rStyle w:val="VerbatimChar"/>
        </w:rPr>
        <w:t xml:space="preserve">digital.vasic.herald.system.service.restarted</w:t>
      </w:r>
      <w:r>
        <w:t xml:space="preserve">.</w:t>
      </w:r>
    </w:p>
    <w:p>
      <w:pPr>
        <w:pStyle w:val="Compact"/>
        <w:numPr>
          <w:ilvl w:val="0"/>
          <w:numId w:val="1124"/>
        </w:numPr>
      </w:pPr>
      <w:r>
        <w:rPr>
          <w:rStyle w:val="VerbatimChar"/>
        </w:rPr>
        <w:t xml:space="preserve">digital.vasic.herald.system.service.crashed</w:t>
      </w:r>
      <w:r>
        <w:t xml:space="preserve">.</w:t>
      </w:r>
    </w:p>
    <w:p>
      <w:pPr>
        <w:pStyle w:val="Compact"/>
        <w:numPr>
          <w:ilvl w:val="0"/>
          <w:numId w:val="1124"/>
        </w:numPr>
      </w:pPr>
      <w:r>
        <w:rPr>
          <w:rStyle w:val="VerbatimChar"/>
        </w:rPr>
        <w:t xml:space="preserve">digital.vasic.herald.system.service.flapping</w:t>
      </w:r>
      <w:r>
        <w:t xml:space="preserve"> </w:t>
      </w:r>
      <w:r>
        <w:t xml:space="preserve">(≥3 restarts in 5min).</w:t>
      </w:r>
    </w:p>
    <w:p>
      <w:pPr>
        <w:pStyle w:val="Compact"/>
        <w:numPr>
          <w:ilvl w:val="0"/>
          <w:numId w:val="1124"/>
        </w:numPr>
      </w:pPr>
      <w:r>
        <w:rPr>
          <w:rStyle w:val="VerbatimChar"/>
        </w:rPr>
        <w:t xml:space="preserve">digital.vasic.herald.system.security.login_anomaly</w:t>
      </w:r>
      <w:r>
        <w:t xml:space="preserve"> </w:t>
      </w:r>
      <w:r>
        <w:t xml:space="preserve">(failed SSH burst, unusual IP).</w:t>
      </w:r>
    </w:p>
    <w:p>
      <w:pPr>
        <w:pStyle w:val="Compact"/>
        <w:numPr>
          <w:ilvl w:val="0"/>
          <w:numId w:val="1124"/>
        </w:numPr>
      </w:pPr>
      <w:r>
        <w:rPr>
          <w:rStyle w:val="VerbatimChar"/>
        </w:rPr>
        <w:t xml:space="preserve">digital.vasic.herald.system.security.privilege_escalation</w:t>
      </w:r>
      <w:r>
        <w:t xml:space="preserve">.</w:t>
      </w:r>
    </w:p>
    <w:p>
      <w:pPr>
        <w:pStyle w:val="Compact"/>
        <w:numPr>
          <w:ilvl w:val="0"/>
          <w:numId w:val="1124"/>
        </w:numPr>
      </w:pPr>
      <w:r>
        <w:rPr>
          <w:rStyle w:val="VerbatimChar"/>
        </w:rPr>
        <w:t xml:space="preserve">digital.vasic.herald.system.cert.expiring</w:t>
      </w:r>
      <w:r>
        <w:t xml:space="preserve"> </w:t>
      </w:r>
      <w:r>
        <w:t xml:space="preserve">(X.509 certificate ≤30d).</w:t>
      </w:r>
    </w:p>
    <w:p>
      <w:pPr>
        <w:pStyle w:val="Compact"/>
        <w:numPr>
          <w:ilvl w:val="0"/>
          <w:numId w:val="1124"/>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Ack:</w:t>
      </w:r>
      <w:r>
        <w:t xml:space="preserve"> </w:t>
      </w:r>
      <w:r>
        <w:t xml:space="preserve">— acknowledge an alert (silences future fires of the same fingerprint for a window).</w:t>
      </w:r>
    </w:p>
    <w:p>
      <w:pPr>
        <w:pStyle w:val="Compact"/>
        <w:numPr>
          <w:ilvl w:val="0"/>
          <w:numId w:val="1125"/>
        </w:numPr>
      </w:pPr>
      <w:r>
        <w:rPr>
          <w:rStyle w:val="VerbatimChar"/>
        </w:rPr>
        <w:t xml:space="preserve">Silence: &lt;fingerprint&gt; for &lt;duration&gt;</w:t>
      </w:r>
      <w:r>
        <w:t xml:space="preserve"> </w:t>
      </w:r>
      <w:r>
        <w:t xml:space="preserve">— manual silencing.</w:t>
      </w:r>
    </w:p>
    <w:p>
      <w:pPr>
        <w:pStyle w:val="Compact"/>
        <w:numPr>
          <w:ilvl w:val="0"/>
          <w:numId w:val="1125"/>
        </w:numPr>
      </w:pPr>
      <w:r>
        <w:rPr>
          <w:rStyle w:val="VerbatimChar"/>
        </w:rPr>
        <w:t xml:space="preserve">Resolve: &lt;fingerprint&gt;</w:t>
      </w:r>
      <w:r>
        <w:t xml:space="preserve"> </w:t>
      </w:r>
      <w:r>
        <w:t xml:space="preserve">— manual resolution.</w:t>
      </w:r>
    </w:p>
    <w:p>
      <w:pPr>
        <w:pStyle w:val="Compact"/>
        <w:numPr>
          <w:ilvl w:val="0"/>
          <w:numId w:val="1125"/>
        </w:numPr>
      </w:pPr>
      <w:r>
        <w:rPr>
          <w:rStyle w:val="VerbatimChar"/>
        </w:rPr>
        <w:t xml:space="preserve">Status:</w:t>
      </w:r>
      <w:r>
        <w:t xml:space="preserve"> </w:t>
      </w:r>
      <w:r>
        <w:t xml:space="preserve">— current open-alerts snapshot.</w:t>
      </w:r>
    </w:p>
    <w:p>
      <w:pPr>
        <w:pStyle w:val="Compact"/>
        <w:numPr>
          <w:ilvl w:val="0"/>
          <w:numId w:val="1125"/>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10"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10"/>
    <w:bookmarkEnd w:id="111"/>
    <w:bookmarkStart w:id="113"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26"/>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26"/>
        </w:numPr>
      </w:pPr>
      <w:r>
        <w:t xml:space="preserve">GitLab CI webhook (</w:t>
      </w:r>
      <w:r>
        <w:rPr>
          <w:rStyle w:val="VerbatimChar"/>
        </w:rPr>
        <w:t xml:space="preserve">Pipeline Hook</w:t>
      </w:r>
      <w:r>
        <w:t xml:space="preserve">).</w:t>
      </w:r>
    </w:p>
    <w:p>
      <w:pPr>
        <w:pStyle w:val="Compact"/>
        <w:numPr>
          <w:ilvl w:val="0"/>
          <w:numId w:val="1126"/>
        </w:numPr>
      </w:pPr>
      <w:r>
        <w:t xml:space="preserve">Jenkins post-build steps invoking</w:t>
      </w:r>
      <w:r>
        <w:t xml:space="preserve"> </w:t>
      </w:r>
      <w:r>
        <w:rPr>
          <w:rStyle w:val="VerbatimChar"/>
        </w:rPr>
        <w:t xml:space="preserve">bherald send</w:t>
      </w:r>
      <w:r>
        <w:t xml:space="preserve">.</w:t>
      </w:r>
    </w:p>
    <w:p>
      <w:pPr>
        <w:pStyle w:val="Compact"/>
        <w:numPr>
          <w:ilvl w:val="0"/>
          <w:numId w:val="1126"/>
        </w:numPr>
      </w:pPr>
      <w:r>
        <w:t xml:space="preserve">CircleCI / Drone / Buildkite via their respective webhooks.</w:t>
      </w:r>
    </w:p>
    <w:p>
      <w:pPr>
        <w:pStyle w:val="Compact"/>
        <w:numPr>
          <w:ilvl w:val="0"/>
          <w:numId w:val="1126"/>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27"/>
        </w:numPr>
      </w:pPr>
      <w:r>
        <w:rPr>
          <w:rStyle w:val="VerbatimChar"/>
        </w:rPr>
        <w:t xml:space="preserve">digital.vasic.herald.ci.build.queued | started | succeeded | failed | cancelled</w:t>
      </w:r>
      <w:r>
        <w:t xml:space="preserve">.</w:t>
      </w:r>
    </w:p>
    <w:p>
      <w:pPr>
        <w:pStyle w:val="Compact"/>
        <w:numPr>
          <w:ilvl w:val="0"/>
          <w:numId w:val="1127"/>
        </w:numPr>
      </w:pPr>
      <w:r>
        <w:rPr>
          <w:rStyle w:val="VerbatimChar"/>
        </w:rPr>
        <w:t xml:space="preserve">digital.vasic.herald.ci.test.passed | failed | flaky | skipped</w:t>
      </w:r>
      <w:r>
        <w:t xml:space="preserve">.</w:t>
      </w:r>
    </w:p>
    <w:p>
      <w:pPr>
        <w:pStyle w:val="Compact"/>
        <w:numPr>
          <w:ilvl w:val="0"/>
          <w:numId w:val="1127"/>
        </w:numPr>
      </w:pPr>
      <w:r>
        <w:rPr>
          <w:rStyle w:val="VerbatimChar"/>
        </w:rPr>
        <w:t xml:space="preserve">digital.vasic.herald.ci.security_scan.finding</w:t>
      </w:r>
      <w:r>
        <w:t xml:space="preserve"> </w:t>
      </w:r>
      <w:r>
        <w:t xml:space="preserve">(Semgrep, Snyk, Trivy, gitleaks).</w:t>
      </w:r>
    </w:p>
    <w:p>
      <w:pPr>
        <w:pStyle w:val="Compact"/>
        <w:numPr>
          <w:ilvl w:val="0"/>
          <w:numId w:val="1127"/>
        </w:numPr>
      </w:pPr>
      <w:r>
        <w:rPr>
          <w:rStyle w:val="VerbatimChar"/>
        </w:rPr>
        <w:t xml:space="preserve">digital.vasic.herald.ci.dependency.outdated | vulnerable</w:t>
      </w:r>
      <w:r>
        <w:t xml:space="preserve">.</w:t>
      </w:r>
    </w:p>
    <w:p>
      <w:pPr>
        <w:pStyle w:val="Compact"/>
        <w:numPr>
          <w:ilvl w:val="0"/>
          <w:numId w:val="1127"/>
        </w:numPr>
      </w:pPr>
      <w:r>
        <w:rPr>
          <w:rStyle w:val="VerbatimChar"/>
        </w:rPr>
        <w:t xml:space="preserve">digital.vasic.herald.ci.coverage.dropped</w:t>
      </w:r>
      <w:r>
        <w:t xml:space="preserve">.</w:t>
      </w:r>
    </w:p>
    <w:p>
      <w:pPr>
        <w:pStyle w:val="Compact"/>
        <w:numPr>
          <w:ilvl w:val="0"/>
          <w:numId w:val="1127"/>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8"/>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8"/>
        </w:numPr>
      </w:pPr>
      <w:r>
        <w:t xml:space="preserve">Flaky tests batched into a daily digest (per §7.3 throttling).</w:t>
      </w:r>
    </w:p>
    <w:p>
      <w:pPr>
        <w:pStyle w:val="Compact"/>
        <w:numPr>
          <w:ilvl w:val="0"/>
          <w:numId w:val="1128"/>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9"/>
        </w:numPr>
      </w:pPr>
      <w:r>
        <w:rPr>
          <w:rStyle w:val="VerbatimChar"/>
        </w:rPr>
        <w:t xml:space="preserve">Retry:</w:t>
      </w:r>
      <w:r>
        <w:t xml:space="preserve"> </w:t>
      </w:r>
      <w:r>
        <w:t xml:space="preserve">— re-trigger the failed build (if integration grants permission).</w:t>
      </w:r>
    </w:p>
    <w:p>
      <w:pPr>
        <w:pStyle w:val="Compact"/>
        <w:numPr>
          <w:ilvl w:val="0"/>
          <w:numId w:val="1129"/>
        </w:numPr>
      </w:pPr>
      <w:r>
        <w:rPr>
          <w:rStyle w:val="VerbatimChar"/>
        </w:rPr>
        <w:t xml:space="preserve">Snooze: &lt;duration&gt;</w:t>
      </w:r>
      <w:r>
        <w:t xml:space="preserve"> </w:t>
      </w:r>
      <w:r>
        <w:t xml:space="preserve">— silence a flaky test.</w:t>
      </w:r>
    </w:p>
    <w:p>
      <w:pPr>
        <w:pStyle w:val="Compact"/>
        <w:numPr>
          <w:ilvl w:val="0"/>
          <w:numId w:val="1129"/>
        </w:numPr>
      </w:pPr>
      <w:r>
        <w:rPr>
          <w:rStyle w:val="VerbatimChar"/>
        </w:rPr>
        <w:t xml:space="preserve">Triage: &lt;finding&gt;</w:t>
      </w:r>
      <w:r>
        <w:t xml:space="preserve"> </w:t>
      </w:r>
      <w:r>
        <w:t xml:space="preserve">— mark a security finding for review.</w:t>
      </w:r>
    </w:p>
    <w:bookmarkStart w:id="112"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2"/>
    <w:bookmarkEnd w:id="113"/>
    <w:bookmarkStart w:id="115"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30"/>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30"/>
        </w:numPr>
      </w:pPr>
      <w:r>
        <w:t xml:space="preserve">Spinnaker pipeline notifications.</w:t>
      </w:r>
    </w:p>
    <w:p>
      <w:pPr>
        <w:pStyle w:val="Compact"/>
        <w:numPr>
          <w:ilvl w:val="0"/>
          <w:numId w:val="1130"/>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30"/>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31"/>
        </w:numPr>
      </w:pPr>
      <w:r>
        <w:rPr>
          <w:rStyle w:val="VerbatimChar"/>
        </w:rPr>
        <w:t xml:space="preserve">digital.vasic.herald.deploy.started | succeeded | failed | rolled_back</w:t>
      </w:r>
      <w:r>
        <w:t xml:space="preserve">.</w:t>
      </w:r>
    </w:p>
    <w:p>
      <w:pPr>
        <w:pStyle w:val="Compact"/>
        <w:numPr>
          <w:ilvl w:val="0"/>
          <w:numId w:val="1131"/>
        </w:numPr>
      </w:pPr>
      <w:r>
        <w:rPr>
          <w:rStyle w:val="VerbatimChar"/>
        </w:rPr>
        <w:t xml:space="preserve">digital.vasic.herald.deploy.canary.promoted | canary.aborted</w:t>
      </w:r>
      <w:r>
        <w:t xml:space="preserve">.</w:t>
      </w:r>
    </w:p>
    <w:p>
      <w:pPr>
        <w:pStyle w:val="Compact"/>
        <w:numPr>
          <w:ilvl w:val="0"/>
          <w:numId w:val="1131"/>
        </w:numPr>
      </w:pPr>
      <w:r>
        <w:rPr>
          <w:rStyle w:val="VerbatimChar"/>
        </w:rPr>
        <w:t xml:space="preserve">digital.vasic.herald.deploy.feature_flag.toggled</w:t>
      </w:r>
      <w:r>
        <w:t xml:space="preserve">.</w:t>
      </w:r>
    </w:p>
    <w:p>
      <w:pPr>
        <w:pStyle w:val="Compact"/>
        <w:numPr>
          <w:ilvl w:val="0"/>
          <w:numId w:val="1131"/>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32"/>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32"/>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33"/>
        </w:numPr>
      </w:pPr>
      <w:r>
        <w:rPr>
          <w:rStyle w:val="VerbatimChar"/>
        </w:rPr>
        <w:t xml:space="preserve">Rollback: &lt;deploy_id&gt;</w:t>
      </w:r>
      <w:r>
        <w:t xml:space="preserve"> </w:t>
      </w:r>
      <w:r>
        <w:t xml:space="preserve">— initiate rollback (gated by elevated privilege).</w:t>
      </w:r>
    </w:p>
    <w:p>
      <w:pPr>
        <w:pStyle w:val="Compact"/>
        <w:numPr>
          <w:ilvl w:val="0"/>
          <w:numId w:val="1133"/>
        </w:numPr>
      </w:pPr>
      <w:r>
        <w:rPr>
          <w:rStyle w:val="VerbatimChar"/>
        </w:rPr>
        <w:t xml:space="preserve">Hold: &lt;env&gt;</w:t>
      </w:r>
      <w:r>
        <w:t xml:space="preserve"> </w:t>
      </w:r>
      <w:r>
        <w:t xml:space="preserve">— freeze further deploys to env.</w:t>
      </w:r>
    </w:p>
    <w:p>
      <w:pPr>
        <w:pStyle w:val="Compact"/>
        <w:numPr>
          <w:ilvl w:val="0"/>
          <w:numId w:val="1133"/>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4"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4"/>
    <w:bookmarkEnd w:id="115"/>
    <w:bookmarkStart w:id="117"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34"/>
        </w:numPr>
      </w:pPr>
      <w:r>
        <w:t xml:space="preserve">Prometheus Alertmanager webhook.</w:t>
      </w:r>
    </w:p>
    <w:p>
      <w:pPr>
        <w:pStyle w:val="Compact"/>
        <w:numPr>
          <w:ilvl w:val="0"/>
          <w:numId w:val="1134"/>
        </w:numPr>
      </w:pPr>
      <w:r>
        <w:t xml:space="preserve">Grafana alert webhook.</w:t>
      </w:r>
    </w:p>
    <w:p>
      <w:pPr>
        <w:pStyle w:val="Compact"/>
        <w:numPr>
          <w:ilvl w:val="0"/>
          <w:numId w:val="1134"/>
        </w:numPr>
      </w:pPr>
      <w:r>
        <w:t xml:space="preserve">Datadog webhook.</w:t>
      </w:r>
    </w:p>
    <w:p>
      <w:pPr>
        <w:pStyle w:val="Compact"/>
        <w:numPr>
          <w:ilvl w:val="0"/>
          <w:numId w:val="1134"/>
        </w:numPr>
      </w:pPr>
      <w:r>
        <w:t xml:space="preserve">OpenTelemetry-native alert sources.</w:t>
      </w:r>
    </w:p>
    <w:p>
      <w:pPr>
        <w:pStyle w:val="Compact"/>
        <w:numPr>
          <w:ilvl w:val="0"/>
          <w:numId w:val="1134"/>
        </w:numPr>
      </w:pPr>
      <w:r>
        <w:t xml:space="preserve">Generic CloudEvents alert producers.</w:t>
      </w:r>
    </w:p>
    <w:p>
      <w:pPr>
        <w:pStyle w:val="FirstParagraph"/>
      </w:pPr>
      <w:r>
        <w:rPr>
          <w:b/>
          <w:bCs/>
        </w:rPr>
        <w:t xml:space="preserve">Routing features</w:t>
      </w:r>
      <w:r>
        <w:t xml:space="preserve">:</w:t>
      </w:r>
    </w:p>
    <w:p>
      <w:pPr>
        <w:pStyle w:val="Compact"/>
        <w:numPr>
          <w:ilvl w:val="0"/>
          <w:numId w:val="1135"/>
        </w:numPr>
      </w:pPr>
      <w:r>
        <w:rPr>
          <w:b/>
          <w:bCs/>
        </w:rPr>
        <w:t xml:space="preserve">De-duplication</w:t>
      </w:r>
      <w:r>
        <w:t xml:space="preserve">: same alert fingerprint within window → single notification.</w:t>
      </w:r>
    </w:p>
    <w:p>
      <w:pPr>
        <w:pStyle w:val="Compact"/>
        <w:numPr>
          <w:ilvl w:val="0"/>
          <w:numId w:val="1135"/>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35"/>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35"/>
        </w:numPr>
      </w:pPr>
      <w:r>
        <w:rPr>
          <w:b/>
          <w:bCs/>
        </w:rPr>
        <w:t xml:space="preserve">Escalation</w:t>
      </w:r>
      <w:r>
        <w:t xml:space="preserve">: integrates with Temporal workflow for time-based escalation chains.</w:t>
      </w:r>
    </w:p>
    <w:p>
      <w:pPr>
        <w:pStyle w:val="Compact"/>
        <w:numPr>
          <w:ilvl w:val="0"/>
          <w:numId w:val="1135"/>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36"/>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36"/>
        </w:numPr>
      </w:pPr>
      <w:r>
        <w:rPr>
          <w:rStyle w:val="VerbatimChar"/>
        </w:rPr>
        <w:t xml:space="preserve">Escalate:</w:t>
      </w:r>
      <w:r>
        <w:t xml:space="preserve"> </w:t>
      </w:r>
      <w:r>
        <w:t xml:space="preserve">— bump severity, route to on-call.</w:t>
      </w:r>
    </w:p>
    <w:bookmarkStart w:id="116"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6"/>
    <w:bookmarkEnd w:id="117"/>
    <w:bookmarkStart w:id="119"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37"/>
        </w:numPr>
      </w:pPr>
      <w:r>
        <w:t xml:space="preserve">River queue periodic jobs.</w:t>
      </w:r>
    </w:p>
    <w:p>
      <w:pPr>
        <w:pStyle w:val="Compact"/>
        <w:numPr>
          <w:ilvl w:val="0"/>
          <w:numId w:val="1137"/>
        </w:numPr>
      </w:pPr>
      <w:r>
        <w:rPr>
          <w:rStyle w:val="VerbatimChar"/>
        </w:rPr>
        <w:t xml:space="preserve">scherald serve</w:t>
      </w:r>
      <w:r>
        <w:t xml:space="preserve"> </w:t>
      </w:r>
      <w:r>
        <w:t xml:space="preserve">runs an internal cron-style scheduler.</w:t>
      </w:r>
    </w:p>
    <w:p>
      <w:pPr>
        <w:pStyle w:val="Compact"/>
        <w:numPr>
          <w:ilvl w:val="0"/>
          <w:numId w:val="1137"/>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digital.vasic.herald.schedule.job.started | succeeded | failed | skipped</w:t>
      </w:r>
      <w:r>
        <w:t xml:space="preserve">.</w:t>
      </w:r>
    </w:p>
    <w:p>
      <w:pPr>
        <w:pStyle w:val="Compact"/>
        <w:numPr>
          <w:ilvl w:val="0"/>
          <w:numId w:val="1138"/>
        </w:numPr>
      </w:pPr>
      <w:r>
        <w:rPr>
          <w:rStyle w:val="VerbatimChar"/>
        </w:rPr>
        <w:t xml:space="preserve">digital.vasic.herald.schedule.digest.daily | weekly | monthly</w:t>
      </w:r>
      <w:r>
        <w:t xml:space="preserve">.</w:t>
      </w:r>
    </w:p>
    <w:p>
      <w:pPr>
        <w:pStyle w:val="Compact"/>
        <w:numPr>
          <w:ilvl w:val="0"/>
          <w:numId w:val="1138"/>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9"/>
        </w:numPr>
      </w:pPr>
      <w:r>
        <w:t xml:space="preserve">Daily ops digest (yesterday's alerts + deploys + failed builds).</w:t>
      </w:r>
    </w:p>
    <w:p>
      <w:pPr>
        <w:pStyle w:val="Compact"/>
        <w:numPr>
          <w:ilvl w:val="0"/>
          <w:numId w:val="1139"/>
        </w:numPr>
      </w:pPr>
      <w:r>
        <w:t xml:space="preserve">Weekly project digest (PRs merged, issues opened/closed, contributors).</w:t>
      </w:r>
    </w:p>
    <w:p>
      <w:pPr>
        <w:pStyle w:val="Compact"/>
        <w:numPr>
          <w:ilvl w:val="0"/>
          <w:numId w:val="1139"/>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40"/>
        </w:numPr>
      </w:pPr>
      <w:r>
        <w:rPr>
          <w:rStyle w:val="VerbatimChar"/>
        </w:rPr>
        <w:t xml:space="preserve">Snooze: &lt;reminder_id&gt; for &lt;duration&gt;</w:t>
      </w:r>
      <w:r>
        <w:t xml:space="preserve">.</w:t>
      </w:r>
    </w:p>
    <w:p>
      <w:pPr>
        <w:pStyle w:val="Compact"/>
        <w:numPr>
          <w:ilvl w:val="0"/>
          <w:numId w:val="1140"/>
        </w:numPr>
      </w:pPr>
      <w:r>
        <w:rPr>
          <w:rStyle w:val="VerbatimChar"/>
        </w:rPr>
        <w:t xml:space="preserve">Cancel: &lt;reminder_id&gt;</w:t>
      </w:r>
      <w:r>
        <w:t xml:space="preserve">.</w:t>
      </w:r>
    </w:p>
    <w:p>
      <w:pPr>
        <w:pStyle w:val="Compact"/>
        <w:numPr>
          <w:ilvl w:val="0"/>
          <w:numId w:val="1140"/>
        </w:numPr>
      </w:pPr>
      <w:r>
        <w:rPr>
          <w:rStyle w:val="VerbatimChar"/>
        </w:rPr>
        <w:t xml:space="preserve">Remind me: &lt;prose&gt;</w:t>
      </w:r>
      <w:r>
        <w:t xml:space="preserve"> </w:t>
      </w:r>
      <w:r>
        <w:t xml:space="preserve">— parse and create a one-shot reminder.</w:t>
      </w:r>
    </w:p>
    <w:bookmarkStart w:id="118"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8"/>
    <w:bookmarkEnd w:id="119"/>
    <w:bookmarkStart w:id="121"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41"/>
        </w:numPr>
      </w:pPr>
      <w:r>
        <w:t xml:space="preserve">PagerDuty / OpsGenie webhooks (incident open/escalated/resolved).</w:t>
      </w:r>
    </w:p>
    <w:p>
      <w:pPr>
        <w:pStyle w:val="Compact"/>
        <w:numPr>
          <w:ilvl w:val="0"/>
          <w:numId w:val="1141"/>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41"/>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42"/>
        </w:numPr>
      </w:pPr>
      <w:r>
        <w:rPr>
          <w:rStyle w:val="VerbatimChar"/>
        </w:rPr>
        <w:t xml:space="preserve">digital.vasic.herald.incident.opened | escalated | resolved | reopened</w:t>
      </w:r>
      <w:r>
        <w:t xml:space="preserve">.</w:t>
      </w:r>
    </w:p>
    <w:p>
      <w:pPr>
        <w:pStyle w:val="Compact"/>
        <w:numPr>
          <w:ilvl w:val="0"/>
          <w:numId w:val="1142"/>
        </w:numPr>
      </w:pPr>
      <w:r>
        <w:rPr>
          <w:rStyle w:val="VerbatimChar"/>
        </w:rPr>
        <w:t xml:space="preserve">digital.vasic.herald.incident.commander.assigned</w:t>
      </w:r>
      <w:r>
        <w:t xml:space="preserve">.</w:t>
      </w:r>
    </w:p>
    <w:p>
      <w:pPr>
        <w:pStyle w:val="Compact"/>
        <w:numPr>
          <w:ilvl w:val="0"/>
          <w:numId w:val="1142"/>
        </w:numPr>
      </w:pPr>
      <w:r>
        <w:rPr>
          <w:rStyle w:val="VerbatimChar"/>
        </w:rPr>
        <w:t xml:space="preserve">digital.vasic.herald.incident.update.posted</w:t>
      </w:r>
      <w:r>
        <w:t xml:space="preserve">.</w:t>
      </w:r>
    </w:p>
    <w:p>
      <w:pPr>
        <w:pStyle w:val="Compact"/>
        <w:numPr>
          <w:ilvl w:val="0"/>
          <w:numId w:val="1142"/>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43"/>
        </w:numPr>
      </w:pPr>
      <w:r>
        <w:t xml:space="preserve">On open: page primary on-call → wait 5 min → if no ack, escalate to secondary → wait 10 min → page manager.</w:t>
      </w:r>
    </w:p>
    <w:p>
      <w:pPr>
        <w:pStyle w:val="Compact"/>
        <w:numPr>
          <w:ilvl w:val="0"/>
          <w:numId w:val="1143"/>
        </w:numPr>
      </w:pPr>
      <w:r>
        <w:t xml:space="preserve">On resolve: schedule postmortem reminder 24h out.</w:t>
      </w:r>
    </w:p>
    <w:p>
      <w:pPr>
        <w:pStyle w:val="Compact"/>
        <w:numPr>
          <w:ilvl w:val="0"/>
          <w:numId w:val="1143"/>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44"/>
        </w:numPr>
      </w:pPr>
      <w:r>
        <w:rPr>
          <w:rStyle w:val="VerbatimChar"/>
        </w:rPr>
        <w:t xml:space="preserve">Page: &lt;person&gt;</w:t>
      </w:r>
      <w:r>
        <w:t xml:space="preserve"> </w:t>
      </w:r>
      <w:r>
        <w:t xml:space="preserve">— manual escalation.</w:t>
      </w:r>
    </w:p>
    <w:p>
      <w:pPr>
        <w:pStyle w:val="Compact"/>
        <w:numPr>
          <w:ilvl w:val="0"/>
          <w:numId w:val="1144"/>
        </w:numPr>
      </w:pPr>
      <w:r>
        <w:rPr>
          <w:rStyle w:val="VerbatimChar"/>
        </w:rPr>
        <w:t xml:space="preserve">IC:</w:t>
      </w:r>
      <w:r>
        <w:t xml:space="preserve"> </w:t>
      </w:r>
      <w:r>
        <w:t xml:space="preserve">(incident-commander) — assign IC role.</w:t>
      </w:r>
    </w:p>
    <w:p>
      <w:pPr>
        <w:pStyle w:val="Compact"/>
        <w:numPr>
          <w:ilvl w:val="0"/>
          <w:numId w:val="1144"/>
        </w:numPr>
      </w:pPr>
      <w:r>
        <w:rPr>
          <w:rStyle w:val="VerbatimChar"/>
        </w:rPr>
        <w:t xml:space="preserve">Update: &lt;prose&gt;</w:t>
      </w:r>
      <w:r>
        <w:t xml:space="preserve"> </w:t>
      </w:r>
      <w:r>
        <w:t xml:space="preserve">— post a public update.</w:t>
      </w:r>
    </w:p>
    <w:p>
      <w:pPr>
        <w:pStyle w:val="Compact"/>
        <w:numPr>
          <w:ilvl w:val="0"/>
          <w:numId w:val="1144"/>
        </w:numPr>
      </w:pPr>
      <w:r>
        <w:rPr>
          <w:rStyle w:val="VerbatimChar"/>
        </w:rPr>
        <w:t xml:space="preserve">Resolve:</w:t>
      </w:r>
      <w:r>
        <w:t xml:space="preserve"> </w:t>
      </w:r>
      <w:r>
        <w:t xml:space="preserve">— close the incident.</w:t>
      </w:r>
    </w:p>
    <w:bookmarkStart w:id="120"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20"/>
    <w:bookmarkEnd w:id="121"/>
    <w:bookmarkStart w:id="123"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45"/>
        </w:numPr>
      </w:pPr>
      <w:r>
        <w:t xml:space="preserve">Git tag webhooks.</w:t>
      </w:r>
    </w:p>
    <w:p>
      <w:pPr>
        <w:pStyle w:val="Compact"/>
        <w:numPr>
          <w:ilvl w:val="0"/>
          <w:numId w:val="1145"/>
        </w:numPr>
      </w:pPr>
      <w:r>
        <w:t xml:space="preserve">GoReleaser / Release-Please / semantic-release pipeline hooks.</w:t>
      </w:r>
    </w:p>
    <w:p>
      <w:pPr>
        <w:pStyle w:val="Compact"/>
        <w:numPr>
          <w:ilvl w:val="0"/>
          <w:numId w:val="1145"/>
        </w:numPr>
      </w:pPr>
      <w:r>
        <w:t xml:space="preserve">Renovate / Dependabot PR webhooks (</w:t>
      </w:r>
      <w:r>
        <w:rPr>
          <w:rStyle w:val="VerbatimChar"/>
        </w:rPr>
        <w:t xml:space="preserve">dependency.update.available</w:t>
      </w:r>
      <w:r>
        <w:t xml:space="preserve">).</w:t>
      </w:r>
    </w:p>
    <w:p>
      <w:pPr>
        <w:pStyle w:val="Compact"/>
        <w:numPr>
          <w:ilvl w:val="0"/>
          <w:numId w:val="1145"/>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46"/>
        </w:numPr>
      </w:pPr>
      <w:r>
        <w:rPr>
          <w:rStyle w:val="VerbatimChar"/>
        </w:rPr>
        <w:t xml:space="preserve">digital.vasic.herald.release.tagged | published</w:t>
      </w:r>
      <w:r>
        <w:t xml:space="preserve">.</w:t>
      </w:r>
    </w:p>
    <w:p>
      <w:pPr>
        <w:pStyle w:val="Compact"/>
        <w:numPr>
          <w:ilvl w:val="0"/>
          <w:numId w:val="1146"/>
        </w:numPr>
      </w:pPr>
      <w:r>
        <w:rPr>
          <w:rStyle w:val="VerbatimChar"/>
        </w:rPr>
        <w:t xml:space="preserve">digital.vasic.herald.release.changelog.generated</w:t>
      </w:r>
      <w:r>
        <w:t xml:space="preserve">.</w:t>
      </w:r>
    </w:p>
    <w:p>
      <w:pPr>
        <w:pStyle w:val="Compact"/>
        <w:numPr>
          <w:ilvl w:val="0"/>
          <w:numId w:val="1146"/>
        </w:numPr>
      </w:pPr>
      <w:r>
        <w:rPr>
          <w:rStyle w:val="VerbatimChar"/>
        </w:rPr>
        <w:t xml:space="preserve">digital.vasic.herald.release.dependency.update.available | major.update.available</w:t>
      </w:r>
      <w:r>
        <w:t xml:space="preserve">.</w:t>
      </w:r>
    </w:p>
    <w:p>
      <w:pPr>
        <w:pStyle w:val="Compact"/>
        <w:numPr>
          <w:ilvl w:val="0"/>
          <w:numId w:val="1146"/>
        </w:numPr>
      </w:pPr>
      <w:r>
        <w:rPr>
          <w:rStyle w:val="VerbatimChar"/>
        </w:rPr>
        <w:t xml:space="preserve">digital.vasic.herald.release.sbom.generated | provenance.signed</w:t>
      </w:r>
      <w:r>
        <w:t xml:space="preserve">.</w:t>
      </w:r>
    </w:p>
    <w:p>
      <w:pPr>
        <w:pStyle w:val="Compact"/>
        <w:numPr>
          <w:ilvl w:val="0"/>
          <w:numId w:val="1146"/>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47"/>
        </w:numPr>
      </w:pPr>
      <w:r>
        <w:rPr>
          <w:rStyle w:val="VerbatimChar"/>
        </w:rPr>
        <w:t xml:space="preserve">Promote: &lt;version&gt; to &lt;env&gt;</w:t>
      </w:r>
      <w:r>
        <w:t xml:space="preserve">.</w:t>
      </w:r>
    </w:p>
    <w:p>
      <w:pPr>
        <w:pStyle w:val="Compact"/>
        <w:numPr>
          <w:ilvl w:val="0"/>
          <w:numId w:val="1147"/>
        </w:numPr>
      </w:pPr>
      <w:r>
        <w:rPr>
          <w:rStyle w:val="VerbatimChar"/>
        </w:rPr>
        <w:t xml:space="preserve">Approve: &lt;dep_update&gt;</w:t>
      </w:r>
      <w:r>
        <w:t xml:space="preserve"> </w:t>
      </w:r>
      <w:r>
        <w:t xml:space="preserve">— approve a Renovate PR via authorised channel.</w:t>
      </w:r>
    </w:p>
    <w:bookmarkStart w:id="122"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2"/>
    <w:bookmarkEnd w:id="123"/>
    <w:bookmarkStart w:id="125"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8"/>
        </w:numPr>
      </w:pPr>
      <w:r>
        <w:t xml:space="preserve">Cloud audit logs (AWS CloudTrail, GCP Cloud Audit Logs, Azure Activity Log) via OpenTelemetry / native exporters.</w:t>
      </w:r>
    </w:p>
    <w:p>
      <w:pPr>
        <w:pStyle w:val="Compact"/>
        <w:numPr>
          <w:ilvl w:val="0"/>
          <w:numId w:val="1148"/>
        </w:numPr>
      </w:pPr>
      <w:r>
        <w:t xml:space="preserve">IAM change webhooks (Okta, Auth0, AzureAD).</w:t>
      </w:r>
    </w:p>
    <w:p>
      <w:pPr>
        <w:pStyle w:val="Compact"/>
        <w:numPr>
          <w:ilvl w:val="0"/>
          <w:numId w:val="1148"/>
        </w:numPr>
      </w:pPr>
      <w:r>
        <w:t xml:space="preserve">Vault / KMS access logs.</w:t>
      </w:r>
    </w:p>
    <w:p>
      <w:pPr>
        <w:pStyle w:val="Compact"/>
        <w:numPr>
          <w:ilvl w:val="0"/>
          <w:numId w:val="1148"/>
        </w:numPr>
      </w:pPr>
      <w:r>
        <w:t xml:space="preserve">Database audit log streamers.</w:t>
      </w:r>
    </w:p>
    <w:p>
      <w:pPr>
        <w:pStyle w:val="Compact"/>
        <w:numPr>
          <w:ilvl w:val="0"/>
          <w:numId w:val="1148"/>
        </w:numPr>
      </w:pPr>
      <w:r>
        <w:t xml:space="preserve">GitGuardian / TruffleHog secret-scan webhooks.</w:t>
      </w:r>
    </w:p>
    <w:p>
      <w:pPr>
        <w:pStyle w:val="FirstParagraph"/>
      </w:pPr>
      <w:r>
        <w:rPr>
          <w:b/>
          <w:bCs/>
        </w:rPr>
        <w:t xml:space="preserve">Event types</w:t>
      </w:r>
      <w:r>
        <w:t xml:space="preserve">:</w:t>
      </w:r>
    </w:p>
    <w:p>
      <w:pPr>
        <w:pStyle w:val="Compact"/>
        <w:numPr>
          <w:ilvl w:val="0"/>
          <w:numId w:val="1149"/>
        </w:numPr>
      </w:pPr>
      <w:r>
        <w:rPr>
          <w:rStyle w:val="VerbatimChar"/>
        </w:rPr>
        <w:t xml:space="preserve">digital.vasic.herald.compliance.audit.access</w:t>
      </w:r>
      <w:r>
        <w:t xml:space="preserve"> </w:t>
      </w:r>
      <w:r>
        <w:t xml:space="preserve">(privileged action).</w:t>
      </w:r>
    </w:p>
    <w:p>
      <w:pPr>
        <w:pStyle w:val="Compact"/>
        <w:numPr>
          <w:ilvl w:val="0"/>
          <w:numId w:val="1149"/>
        </w:numPr>
      </w:pPr>
      <w:r>
        <w:rPr>
          <w:rStyle w:val="VerbatimChar"/>
        </w:rPr>
        <w:t xml:space="preserve">digital.vasic.herald.compliance.policy.violation</w:t>
      </w:r>
      <w:r>
        <w:t xml:space="preserve"> </w:t>
      </w:r>
      <w:r>
        <w:t xml:space="preserve">(e.g. unencrypted bucket, S3 public ACL).</w:t>
      </w:r>
    </w:p>
    <w:p>
      <w:pPr>
        <w:pStyle w:val="Compact"/>
        <w:numPr>
          <w:ilvl w:val="0"/>
          <w:numId w:val="1149"/>
        </w:numPr>
      </w:pPr>
      <w:r>
        <w:rPr>
          <w:rStyle w:val="VerbatimChar"/>
        </w:rPr>
        <w:t xml:space="preserve">digital.vasic.herald.compliance.cert.expiring | expired</w:t>
      </w:r>
      <w:r>
        <w:t xml:space="preserve">.</w:t>
      </w:r>
    </w:p>
    <w:p>
      <w:pPr>
        <w:pStyle w:val="Compact"/>
        <w:numPr>
          <w:ilvl w:val="0"/>
          <w:numId w:val="1149"/>
        </w:numPr>
      </w:pPr>
      <w:r>
        <w:rPr>
          <w:rStyle w:val="VerbatimChar"/>
        </w:rPr>
        <w:t xml:space="preserve">digital.vasic.herald.compliance.license.expiring | non_compliant</w:t>
      </w:r>
      <w:r>
        <w:t xml:space="preserve">.</w:t>
      </w:r>
    </w:p>
    <w:p>
      <w:pPr>
        <w:pStyle w:val="Compact"/>
        <w:numPr>
          <w:ilvl w:val="0"/>
          <w:numId w:val="1149"/>
        </w:numPr>
      </w:pPr>
      <w:r>
        <w:rPr>
          <w:rStyle w:val="VerbatimChar"/>
        </w:rPr>
        <w:t xml:space="preserve">digital.vasic.herald.compliance.access.review.due</w:t>
      </w:r>
      <w:r>
        <w:t xml:space="preserve"> </w:t>
      </w:r>
      <w:r>
        <w:t xml:space="preserve">(quarterly access reviews).</w:t>
      </w:r>
    </w:p>
    <w:p>
      <w:pPr>
        <w:pStyle w:val="Compact"/>
        <w:numPr>
          <w:ilvl w:val="0"/>
          <w:numId w:val="1149"/>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50"/>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50"/>
        </w:numPr>
      </w:pPr>
      <w:r>
        <w:t xml:space="preserve">High-severity events routed to security + legal channels.</w:t>
      </w:r>
    </w:p>
    <w:p>
      <w:pPr>
        <w:pStyle w:val="Compact"/>
        <w:numPr>
          <w:ilvl w:val="0"/>
          <w:numId w:val="1150"/>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4"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4"/>
    <w:bookmarkEnd w:id="125"/>
    <w:bookmarkStart w:id="126"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51"/>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51"/>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51"/>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51"/>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51"/>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51"/>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51"/>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6"/>
    <w:bookmarkEnd w:id="127"/>
    <w:bookmarkStart w:id="131"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8"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52"/>
        </w:numPr>
      </w:pPr>
      <w:r>
        <w:t xml:space="preserve">Standalone Herald: defaults to Herald's own repository root.</w:t>
      </w:r>
    </w:p>
    <w:p>
      <w:pPr>
        <w:pStyle w:val="Compact"/>
        <w:numPr>
          <w:ilvl w:val="0"/>
          <w:numId w:val="1152"/>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52"/>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8"/>
    <w:bookmarkStart w:id="129"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9"/>
    <w:bookmarkStart w:id="130" w:name="Xd828cef2f2404073c431cc2363549ac2f17cb89"/>
    <w:p>
      <w:pPr>
        <w:pStyle w:val="Heading3"/>
      </w:pPr>
      <w:r>
        <w:t xml:space="preserve">19.3 Sync strategy (per R-03)</w:t>
      </w:r>
    </w:p>
    <w:p>
      <w:pPr>
        <w:pStyle w:val="Compact"/>
        <w:numPr>
          <w:ilvl w:val="0"/>
          <w:numId w:val="1153"/>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53"/>
        </w:numPr>
      </w:pPr>
      <w:r>
        <w:rPr>
          <w:b/>
          <w:bCs/>
        </w:rPr>
        <w:t xml:space="preserve">Triggers</w:t>
      </w:r>
      <w:r>
        <w:t xml:space="preserve">:</w:t>
      </w:r>
    </w:p>
    <w:p>
      <w:pPr>
        <w:pStyle w:val="Compact"/>
        <w:numPr>
          <w:ilvl w:val="1"/>
          <w:numId w:val="1154"/>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54"/>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53"/>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53"/>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55"/>
        </w:numPr>
      </w:pPr>
      <w:r>
        <w:t xml:space="preserve">Read current</w:t>
      </w:r>
      <w:r>
        <w:t xml:space="preserve"> </w:t>
      </w:r>
      <w:r>
        <w:rPr>
          <w:rStyle w:val="VerbatimChar"/>
        </w:rPr>
        <w:t xml:space="preserve">main.md</w:t>
      </w:r>
      <w:r>
        <w:t xml:space="preserve"> </w:t>
      </w:r>
      <w:r>
        <w:t xml:space="preserve">SHA-256.</w:t>
      </w:r>
    </w:p>
    <w:p>
      <w:pPr>
        <w:pStyle w:val="Compact"/>
        <w:numPr>
          <w:ilvl w:val="1"/>
          <w:numId w:val="1155"/>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55"/>
        </w:numPr>
      </w:pPr>
      <w:r>
        <w:t xml:space="preserve">For HTML: re-run Pandoc to a temp file; byte-equality with on-disk HTML.</w:t>
      </w:r>
    </w:p>
    <w:p>
      <w:pPr>
        <w:pStyle w:val="Compact"/>
        <w:numPr>
          <w:ilvl w:val="1"/>
          <w:numId w:val="1155"/>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30"/>
    <w:bookmarkEnd w:id="131"/>
    <w:bookmarkStart w:id="134" w:name="Xd5b8e587db3a653ace49807bd8f90246eed52fe"/>
    <w:p>
      <w:pPr>
        <w:pStyle w:val="Heading2"/>
      </w:pPr>
      <w:r>
        <w:t xml:space="preserve">§20. Extensibility</w:t>
      </w:r>
    </w:p>
    <w:p>
      <w:pPr>
        <w:pStyle w:val="FirstParagraph"/>
      </w:pPr>
      <w:r>
        <w:t xml:space="preserve">Per research Topic 6 (operations): two-tier extensibility model.</w:t>
      </w:r>
    </w:p>
    <w:bookmarkStart w:id="132"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2"/>
    <w:bookmarkStart w:id="133"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56"/>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56"/>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56"/>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3"/>
    <w:bookmarkEnd w:id="134"/>
    <w:bookmarkStart w:id="142" w:name="X1cff1a6a3ee3d6dacac74306b2a6fa8d05baa0d"/>
    <w:p>
      <w:pPr>
        <w:pStyle w:val="Heading2"/>
      </w:pPr>
      <w:r>
        <w:t xml:space="preserve">§21. Supply chain &amp; release engineering</w:t>
      </w:r>
    </w:p>
    <w:p>
      <w:pPr>
        <w:pStyle w:val="FirstParagraph"/>
      </w:pPr>
      <w:r>
        <w:t xml:space="preserve">Per research Topic 5 (operations) + R-18:</w:t>
      </w:r>
    </w:p>
    <w:bookmarkStart w:id="135"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5"/>
    <w:bookmarkStart w:id="136"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6"/>
    <w:bookmarkStart w:id="138"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7">
        <w:r>
          <w:rPr>
            <w:rStyle w:val="VerbatimChar"/>
          </w:rPr>
          <w:t xml:space="preserve">syft</w:t>
        </w:r>
      </w:hyperlink>
      <w:r>
        <w:t xml:space="preserve">. Attached as release assets and as OCI referrers on the image.</w:t>
      </w:r>
    </w:p>
    <w:bookmarkEnd w:id="138"/>
    <w:bookmarkStart w:id="139"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57"/>
        </w:numPr>
      </w:pPr>
      <w:r>
        <w:t xml:space="preserve">Binaries:</w:t>
      </w:r>
      <w:r>
        <w:t xml:space="preserve"> </w:t>
      </w:r>
      <w:r>
        <w:rPr>
          <w:rStyle w:val="VerbatimChar"/>
        </w:rPr>
        <w:t xml:space="preserve">cosign sign-blob</w:t>
      </w:r>
      <w:r>
        <w:t xml:space="preserve">.</w:t>
      </w:r>
    </w:p>
    <w:p>
      <w:pPr>
        <w:pStyle w:val="Compact"/>
        <w:numPr>
          <w:ilvl w:val="0"/>
          <w:numId w:val="1157"/>
        </w:numPr>
      </w:pPr>
      <w:r>
        <w:t xml:space="preserve">OCI images:</w:t>
      </w:r>
      <w:r>
        <w:t xml:space="preserve"> </w:t>
      </w:r>
      <w:r>
        <w:rPr>
          <w:rStyle w:val="VerbatimChar"/>
        </w:rPr>
        <w:t xml:space="preserve">cosign sign</w:t>
      </w:r>
      <w:r>
        <w:t xml:space="preserve">.</w:t>
      </w:r>
    </w:p>
    <w:bookmarkEnd w:id="139"/>
    <w:bookmarkStart w:id="140"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40"/>
    <w:bookmarkStart w:id="141"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41"/>
    <w:bookmarkEnd w:id="142"/>
    <w:bookmarkStart w:id="147"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3">
        <w:r>
          <w:rPr>
            <w:rStyle w:val="VerbatimChar"/>
          </w:rPr>
          <w:t xml:space="preserve">../../guides/HERALD_CONSTITUTION.md</w:t>
        </w:r>
      </w:hyperlink>
      <w:r>
        <w:t xml:space="preserve"> </w:t>
      </w:r>
      <w:r>
        <w:t xml:space="preserve">and</w:t>
      </w:r>
      <w:r>
        <w:t xml:space="preserve"> </w:t>
      </w:r>
      <w:hyperlink r:id="rId144">
        <w:r>
          <w:rPr>
            <w:rStyle w:val="VerbatimChar"/>
          </w:rPr>
          <w:t xml:space="preserve">../../guides/CONSTITUTION_INHERITANCE.md</w:t>
        </w:r>
      </w:hyperlink>
      <w:r>
        <w:t xml:space="preserve">.</w:t>
      </w:r>
    </w:p>
    <w:bookmarkStart w:id="146"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5">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6"/>
    <w:bookmarkEnd w:id="147"/>
    <w:bookmarkStart w:id="148"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docs/specs/mvp/specification.V4.md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(V4 as of 2026-05-31; bump in lockstep when V5 supersedes).</w:t>
      </w:r>
    </w:p>
    <w:p>
      <w:r>
        <w:pict>
          <v:rect style="width:0;height:1.5pt" o:hralign="center" o:hrstd="t" o:hr="t"/>
        </w:pict>
      </w:r>
    </w:p>
    <w:bookmarkEnd w:id="148"/>
    <w:bookmarkStart w:id="150"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8"/>
        </w:numPr>
      </w:pPr>
      <w:r>
        <w:rPr>
          <w:rStyle w:val="VerbatimChar"/>
        </w:rPr>
        <w:t xml:space="preserve">docs/flavors/&lt;flavor&gt;/</w:t>
      </w:r>
      <w:r>
        <w:t xml:space="preserve"> </w:t>
      </w:r>
      <w:r>
        <w:t xml:space="preserve">— per-flavor user manual.</w:t>
      </w:r>
    </w:p>
    <w:p>
      <w:pPr>
        <w:pStyle w:val="Compact"/>
        <w:numPr>
          <w:ilvl w:val="0"/>
          <w:numId w:val="1158"/>
        </w:numPr>
      </w:pPr>
      <w:r>
        <w:rPr>
          <w:rStyle w:val="VerbatimChar"/>
        </w:rPr>
        <w:t xml:space="preserve">docs/channels/&lt;channel&gt;/</w:t>
      </w:r>
      <w:r>
        <w:t xml:space="preserve"> </w:t>
      </w:r>
      <w:r>
        <w:t xml:space="preserve">— per-channel setup guide (credentials, webhooks, signing).</w:t>
      </w:r>
    </w:p>
    <w:p>
      <w:pPr>
        <w:pStyle w:val="Compact"/>
        <w:numPr>
          <w:ilvl w:val="0"/>
          <w:numId w:val="1158"/>
        </w:numPr>
      </w:pPr>
      <w:r>
        <w:rPr>
          <w:rStyle w:val="VerbatimChar"/>
        </w:rPr>
        <w:t xml:space="preserve">docs/operations/</w:t>
      </w:r>
      <w:r>
        <w:t xml:space="preserve"> </w:t>
      </w:r>
      <w:r>
        <w:t xml:space="preserve">— deployment + doctor + backups + upgrades.</w:t>
      </w:r>
    </w:p>
    <w:p>
      <w:pPr>
        <w:pStyle w:val="Compact"/>
        <w:numPr>
          <w:ilvl w:val="0"/>
          <w:numId w:val="1158"/>
        </w:numPr>
      </w:pPr>
      <w:r>
        <w:rPr>
          <w:rStyle w:val="VerbatimChar"/>
        </w:rPr>
        <w:t xml:space="preserve">docs/security/</w:t>
      </w:r>
      <w:r>
        <w:t xml:space="preserve"> </w:t>
      </w:r>
      <w:r>
        <w:t xml:space="preserve">— credential handling, signing keys, secret rotation.</w:t>
      </w:r>
    </w:p>
    <w:p>
      <w:pPr>
        <w:pStyle w:val="Compact"/>
        <w:numPr>
          <w:ilvl w:val="0"/>
          <w:numId w:val="1158"/>
        </w:numPr>
      </w:pPr>
      <w:r>
        <w:rPr>
          <w:rStyle w:val="VerbatimChar"/>
        </w:rPr>
        <w:t xml:space="preserve">docs/api/</w:t>
      </w:r>
      <w:r>
        <w:t xml:space="preserve"> </w:t>
      </w:r>
      <w:r>
        <w:t xml:space="preserve">— machine-readable API specifications (see §24.1).</w:t>
      </w:r>
    </w:p>
    <w:p>
      <w:pPr>
        <w:pStyle w:val="Compact"/>
        <w:numPr>
          <w:ilvl w:val="0"/>
          <w:numId w:val="1158"/>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9"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9"/>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9"/>
        </w:numPr>
      </w:pPr>
      <w:r>
        <w:rPr>
          <w:rStyle w:val="VerbatimChar"/>
        </w:rPr>
        <w:t xml:space="preserve">&lt;flavor&gt;herald asyncapi</w:t>
      </w:r>
      <w:r>
        <w:t xml:space="preserve"> </w:t>
      </w:r>
      <w:r>
        <w:t xml:space="preserve">— same for AsyncAPI.</w:t>
      </w:r>
    </w:p>
    <w:p>
      <w:pPr>
        <w:pStyle w:val="Compact"/>
        <w:numPr>
          <w:ilvl w:val="0"/>
          <w:numId w:val="1159"/>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9"/>
    <w:bookmarkEnd w:id="150"/>
    <w:bookmarkStart w:id="151"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60"/>
        </w:numPr>
      </w:pPr>
      <w:r>
        <w:rPr>
          <w:b/>
          <w:bCs/>
        </w:rPr>
        <w:t xml:space="preserve">No bluffing</w:t>
      </w:r>
      <w:r>
        <w:t xml:space="preserve"> </w:t>
      </w:r>
      <w:r>
        <w:t xml:space="preserve">— every PASS carries positive evidence (§11.4).</w:t>
      </w:r>
    </w:p>
    <w:p>
      <w:pPr>
        <w:pStyle w:val="Compact"/>
        <w:numPr>
          <w:ilvl w:val="0"/>
          <w:numId w:val="1160"/>
        </w:numPr>
      </w:pPr>
      <w:r>
        <w:rPr>
          <w:b/>
          <w:bCs/>
        </w:rPr>
        <w:t xml:space="preserve">Paired mutation gates</w:t>
      </w:r>
      <w:r>
        <w:t xml:space="preserve"> </w:t>
      </w:r>
      <w:r>
        <w:t xml:space="preserve">— every new gate has a paired mutation proving it catches regressions (§1.1).</w:t>
      </w:r>
    </w:p>
    <w:p>
      <w:pPr>
        <w:pStyle w:val="Compact"/>
        <w:numPr>
          <w:ilvl w:val="0"/>
          <w:numId w:val="1160"/>
        </w:numPr>
      </w:pPr>
      <w:r>
        <w:rPr>
          <w:b/>
          <w:bCs/>
        </w:rPr>
        <w:t xml:space="preserve">Captured evidence</w:t>
      </w:r>
      <w:r>
        <w:t xml:space="preserve"> </w:t>
      </w:r>
      <w:r>
        <w:t xml:space="preserve">for test logs (§11.4.2).</w:t>
      </w:r>
    </w:p>
    <w:p>
      <w:pPr>
        <w:pStyle w:val="Compact"/>
        <w:numPr>
          <w:ilvl w:val="0"/>
          <w:numId w:val="1160"/>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60"/>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51"/>
    <w:bookmarkStart w:id="158" w:name="X2a4e1beb8573806353e6d41eabadf72901dbf80"/>
    <w:p>
      <w:pPr>
        <w:pStyle w:val="Heading2"/>
      </w:pPr>
      <w:r>
        <w:t xml:space="preserve">§26. Operations</w:t>
      </w:r>
    </w:p>
    <w:bookmarkStart w:id="152"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61"/>
        </w:numPr>
      </w:pPr>
      <w:r>
        <w:rPr>
          <w:b/>
          <w:bCs/>
        </w:rPr>
        <w:t xml:space="preserve">Single-host Docker Compose</w:t>
      </w:r>
      <w:r>
        <w:t xml:space="preserve"> </w:t>
      </w:r>
      <w:r>
        <w:t xml:space="preserve">— Herald flavor + Postgres + Redis on one host. Suitable for small teams.</w:t>
      </w:r>
    </w:p>
    <w:p>
      <w:pPr>
        <w:pStyle w:val="Compact"/>
        <w:numPr>
          <w:ilvl w:val="0"/>
          <w:numId w:val="1161"/>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61"/>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2"/>
    <w:bookmarkStart w:id="153" w:name="X49f27e315483468ec413815d74e5656c20840f7"/>
    <w:p>
      <w:pPr>
        <w:pStyle w:val="Heading3"/>
      </w:pPr>
      <w:r>
        <w:t xml:space="preserve">26.2 Backups</w:t>
      </w:r>
    </w:p>
    <w:p>
      <w:pPr>
        <w:pStyle w:val="Compact"/>
        <w:numPr>
          <w:ilvl w:val="0"/>
          <w:numId w:val="1162"/>
        </w:numPr>
      </w:pPr>
      <w:r>
        <w:t xml:space="preserve">Postgres: daily logical backup (</w:t>
      </w:r>
      <w:r>
        <w:rPr>
          <w:rStyle w:val="VerbatimChar"/>
        </w:rPr>
        <w:t xml:space="preserve">pg_dump</w:t>
      </w:r>
      <w:r>
        <w:t xml:space="preserve">) + WAL archiving for PITR.</w:t>
      </w:r>
    </w:p>
    <w:p>
      <w:pPr>
        <w:pStyle w:val="Compact"/>
        <w:numPr>
          <w:ilvl w:val="0"/>
          <w:numId w:val="1162"/>
        </w:numPr>
      </w:pPr>
      <w:r>
        <w:t xml:space="preserve">Redis: AOF rewrite + RDB snapshots.</w:t>
      </w:r>
    </w:p>
    <w:p>
      <w:pPr>
        <w:pStyle w:val="Compact"/>
        <w:numPr>
          <w:ilvl w:val="0"/>
          <w:numId w:val="1162"/>
        </w:numPr>
      </w:pPr>
      <w:r>
        <w:t xml:space="preserve">Diary: standard git history is the backup (everything is in</w:t>
      </w:r>
      <w:r>
        <w:t xml:space="preserve"> </w:t>
      </w:r>
      <w:r>
        <w:rPr>
          <w:rStyle w:val="VerbatimChar"/>
        </w:rPr>
        <w:t xml:space="preserve">docs/herald/diary/main.md</w:t>
      </w:r>
      <w:r>
        <w:t xml:space="preserve">).</w:t>
      </w:r>
    </w:p>
    <w:bookmarkEnd w:id="153"/>
    <w:bookmarkStart w:id="154" w:name="X9a4253ad883071358cea243b812ac2add8552ee"/>
    <w:p>
      <w:pPr>
        <w:pStyle w:val="Heading3"/>
      </w:pPr>
      <w:r>
        <w:t xml:space="preserve">26.3 Upgrades</w:t>
      </w:r>
    </w:p>
    <w:p>
      <w:pPr>
        <w:pStyle w:val="Compact"/>
        <w:numPr>
          <w:ilvl w:val="0"/>
          <w:numId w:val="1163"/>
        </w:numPr>
      </w:pPr>
      <w:r>
        <w:t xml:space="preserve">Lockstep across flavors via §21.1 release model.</w:t>
      </w:r>
    </w:p>
    <w:p>
      <w:pPr>
        <w:pStyle w:val="Compact"/>
        <w:numPr>
          <w:ilvl w:val="0"/>
          <w:numId w:val="1163"/>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63"/>
        </w:numPr>
      </w:pPr>
      <w:r>
        <w:rPr>
          <w:rStyle w:val="VerbatimChar"/>
        </w:rPr>
        <w:t xml:space="preserve">&lt;flavor&gt;herald migrate</w:t>
      </w:r>
      <w:r>
        <w:t xml:space="preserve"> </w:t>
      </w:r>
      <w:r>
        <w:t xml:space="preserve">is idempotent and safe to run multiple times.</w:t>
      </w:r>
    </w:p>
    <w:bookmarkEnd w:id="154"/>
    <w:bookmarkStart w:id="155"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64"/>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64"/>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64"/>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64"/>
        </w:numPr>
      </w:pPr>
      <w:r>
        <w:t xml:space="preserve">"DKIM verification failing" → DNS check via</w:t>
      </w:r>
      <w:r>
        <w:t xml:space="preserve"> </w:t>
      </w:r>
      <w:r>
        <w:rPr>
          <w:rStyle w:val="VerbatimChar"/>
        </w:rPr>
        <w:t xml:space="preserve">&lt;flavor&gt;herald doctor email</w:t>
      </w:r>
      <w:r>
        <w:t xml:space="preserve">.</w:t>
      </w:r>
    </w:p>
    <w:bookmarkEnd w:id="155"/>
    <w:bookmarkStart w:id="156"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6"/>
    <w:bookmarkStart w:id="157"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65"/>
        </w:numPr>
      </w:pPr>
      <w:r>
        <w:t xml:space="preserve">Restore Postgres from latest WAL position.</w:t>
      </w:r>
    </w:p>
    <w:p>
      <w:pPr>
        <w:pStyle w:val="Compact"/>
        <w:numPr>
          <w:ilvl w:val="0"/>
          <w:numId w:val="1165"/>
        </w:numPr>
      </w:pPr>
      <w:r>
        <w:t xml:space="preserve">Restore Redis from latest RDB (transient state is fine to lose; rate-limit buckets repopulate).</w:t>
      </w:r>
    </w:p>
    <w:p>
      <w:pPr>
        <w:pStyle w:val="Compact"/>
        <w:numPr>
          <w:ilvl w:val="0"/>
          <w:numId w:val="1165"/>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65"/>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65"/>
        </w:numPr>
      </w:pPr>
      <w:r>
        <w:rPr>
          <w:rStyle w:val="VerbatimChar"/>
        </w:rPr>
        <w:t xml:space="preserve">docker compose up -d</w:t>
      </w:r>
      <w:r>
        <w:t xml:space="preserve">.</w:t>
      </w:r>
    </w:p>
    <w:p>
      <w:pPr>
        <w:pStyle w:val="Compact"/>
        <w:numPr>
          <w:ilvl w:val="0"/>
          <w:numId w:val="1165"/>
        </w:numPr>
      </w:pPr>
      <w:r>
        <w:rPr>
          <w:rStyle w:val="VerbatimChar"/>
        </w:rPr>
        <w:t xml:space="preserve">&lt;flavor&gt;herald doctor</w:t>
      </w:r>
      <w:r>
        <w:t xml:space="preserve"> </w:t>
      </w:r>
      <w:r>
        <w:t xml:space="preserve">— confirm all green.</w:t>
      </w:r>
    </w:p>
    <w:p>
      <w:pPr>
        <w:pStyle w:val="Compact"/>
        <w:numPr>
          <w:ilvl w:val="0"/>
          <w:numId w:val="1165"/>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66"/>
        </w:numPr>
      </w:pPr>
      <w:r>
        <w:t xml:space="preserve">Postgres primary loss → failover to replica.</w:t>
      </w:r>
    </w:p>
    <w:p>
      <w:pPr>
        <w:pStyle w:val="Compact"/>
        <w:numPr>
          <w:ilvl w:val="0"/>
          <w:numId w:val="1166"/>
        </w:numPr>
      </w:pPr>
      <w:r>
        <w:t xml:space="preserve">Redis loss → cold restart (token buckets reset, no data corruption).</w:t>
      </w:r>
    </w:p>
    <w:p>
      <w:pPr>
        <w:pStyle w:val="Compact"/>
        <w:numPr>
          <w:ilvl w:val="0"/>
          <w:numId w:val="1166"/>
        </w:numPr>
      </w:pPr>
      <w:r>
        <w:t xml:space="preserve">Single Herald replica crash → other replicas continue (multi-instance deployments).</w:t>
      </w:r>
    </w:p>
    <w:p>
      <w:pPr>
        <w:pStyle w:val="Compact"/>
        <w:numPr>
          <w:ilvl w:val="0"/>
          <w:numId w:val="1166"/>
        </w:numPr>
      </w:pPr>
      <w:r>
        <w:t xml:space="preserve">Whole-host loss → cold-start from backups.</w:t>
      </w:r>
    </w:p>
    <w:p>
      <w:pPr>
        <w:pStyle w:val="Compact"/>
        <w:numPr>
          <w:ilvl w:val="0"/>
          <w:numId w:val="1166"/>
        </w:numPr>
      </w:pPr>
      <w:r>
        <w:t xml:space="preserve">All four git mirrors momentarily unreachable → push deferred, queued locally, retried.</w:t>
      </w:r>
    </w:p>
    <w:p>
      <w:r>
        <w:pict>
          <v:rect style="width:0;height:1.5pt" o:hralign="center" o:hrstd="t" o:hr="t"/>
        </w:pict>
      </w:r>
    </w:p>
    <w:bookmarkEnd w:id="157"/>
    <w:bookmarkEnd w:id="158"/>
    <w:bookmarkStart w:id="165" w:name="Xec1742342a22e776323af8f195c3917a66c65ab"/>
    <w:p>
      <w:pPr>
        <w:pStyle w:val="Heading2"/>
      </w:pPr>
      <w:r>
        <w:t xml:space="preserve">§27. Roadmap</w:t>
      </w:r>
    </w:p>
    <w:bookmarkStart w:id="159"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9"/>
    <w:bookmarkStart w:id="160"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60"/>
    <w:bookmarkStart w:id="164"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61">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2">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3">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4"/>
    <w:bookmarkEnd w:id="165"/>
    <w:bookmarkStart w:id="166" w:name="X2671f2dbb87691d65395ba184bc9be416708ccf"/>
    <w:p>
      <w:pPr>
        <w:pStyle w:val="Heading2"/>
      </w:pPr>
      <w:r>
        <w:t xml:space="preserve">§28. Notes &amp; open questions</w:t>
      </w:r>
    </w:p>
    <w:p>
      <w:pPr>
        <w:pStyle w:val="Compact"/>
        <w:numPr>
          <w:ilvl w:val="0"/>
          <w:numId w:val="1167"/>
        </w:numPr>
      </w:pPr>
      <w:r>
        <w:t xml:space="preserve">The list of integrated messengers in §11 is the V2 commitment; additional channels may be added in later iterations.</w:t>
      </w:r>
    </w:p>
    <w:p>
      <w:pPr>
        <w:pStyle w:val="Compact"/>
        <w:numPr>
          <w:ilvl w:val="0"/>
          <w:numId w:val="1167"/>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67"/>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67"/>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67"/>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6"/>
    <w:bookmarkStart w:id="170" w:name="X290a7fb5472daa767b14cba7ad3395e7c9b51f0"/>
    <w:p>
      <w:pPr>
        <w:pStyle w:val="Heading2"/>
      </w:pPr>
      <w:r>
        <w:t xml:space="preserve">§29. Changelog</w:t>
      </w:r>
    </w:p>
    <w:bookmarkStart w:id="167"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8"/>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8"/>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8"/>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8"/>
        </w:numPr>
      </w:pPr>
      <w:r>
        <w:rPr>
          <w:b/>
          <w:bCs/>
        </w:rPr>
        <w:t xml:space="preserve">Populated V1 TBDs</w:t>
      </w:r>
      <w:r>
        <w:t xml:space="preserve">:</w:t>
      </w:r>
    </w:p>
    <w:p>
      <w:pPr>
        <w:pStyle w:val="Compact"/>
        <w:numPr>
          <w:ilvl w:val="1"/>
          <w:numId w:val="1169"/>
        </w:numPr>
      </w:pPr>
      <w:r>
        <w:rPr>
          <w:rStyle w:val="VerbatimChar"/>
        </w:rPr>
        <w:t xml:space="preserve">System Herald</w:t>
      </w:r>
      <w:r>
        <w:t xml:space="preserve"> </w:t>
      </w:r>
      <w:r>
        <w:t xml:space="preserve">(was TBD) → fully specified §18.3.</w:t>
      </w:r>
    </w:p>
    <w:p>
      <w:pPr>
        <w:pStyle w:val="Compact"/>
        <w:numPr>
          <w:ilvl w:val="1"/>
          <w:numId w:val="1169"/>
        </w:numPr>
      </w:pPr>
      <w:r>
        <w:rPr>
          <w:rStyle w:val="VerbatimChar"/>
        </w:rPr>
        <w:t xml:space="preserve">Project Herald's Constitution rules</w:t>
      </w:r>
      <w:r>
        <w:t xml:space="preserve"> </w:t>
      </w:r>
      <w:r>
        <w:t xml:space="preserve">→ folded into §18.2 subscriber-command contract.</w:t>
      </w:r>
    </w:p>
    <w:p>
      <w:pPr>
        <w:pStyle w:val="Compact"/>
        <w:numPr>
          <w:ilvl w:val="1"/>
          <w:numId w:val="1169"/>
        </w:numPr>
      </w:pPr>
      <w:r>
        <w:rPr>
          <w:rStyle w:val="VerbatimChar"/>
        </w:rPr>
        <w:t xml:space="preserve">Input commands</w:t>
      </w:r>
      <w:r>
        <w:t xml:space="preserve"> </w:t>
      </w:r>
      <w:r>
        <w:t xml:space="preserve">→ expanded per-flavor in §18.</w:t>
      </w:r>
    </w:p>
    <w:p>
      <w:pPr>
        <w:pStyle w:val="Compact"/>
        <w:numPr>
          <w:ilvl w:val="1"/>
          <w:numId w:val="1169"/>
        </w:numPr>
      </w:pPr>
      <w:r>
        <w:rPr>
          <w:rStyle w:val="VerbatimChar"/>
        </w:rPr>
        <w:t xml:space="preserve">Input attachments</w:t>
      </w:r>
      <w:r>
        <w:t xml:space="preserve"> </w:t>
      </w:r>
      <w:r>
        <w:t xml:space="preserve">→ §15.3 content-level scanning + size limits.</w:t>
      </w:r>
    </w:p>
    <w:p>
      <w:pPr>
        <w:pStyle w:val="Compact"/>
        <w:numPr>
          <w:ilvl w:val="1"/>
          <w:numId w:val="1169"/>
        </w:numPr>
      </w:pPr>
      <w:r>
        <w:rPr>
          <w:rStyle w:val="VerbatimChar"/>
        </w:rPr>
        <w:t xml:space="preserve">Others and misc</w:t>
      </w:r>
      <w:r>
        <w:t xml:space="preserve"> </w:t>
      </w:r>
      <w:r>
        <w:t xml:space="preserve">→ §18.4–18.11 (7 new flavors + future-flavor namespace reservations).</w:t>
      </w:r>
    </w:p>
    <w:p>
      <w:pPr>
        <w:pStyle w:val="Compact"/>
        <w:numPr>
          <w:ilvl w:val="0"/>
          <w:numId w:val="1168"/>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8"/>
        </w:numPr>
      </w:pPr>
      <w:r>
        <w:rPr>
          <w:b/>
          <w:bCs/>
        </w:rPr>
        <w:t xml:space="preserve">Game-changing architecture adoptions</w:t>
      </w:r>
      <w:r>
        <w:t xml:space="preserve"> </w:t>
      </w:r>
      <w:r>
        <w:t xml:space="preserve">(from research):</w:t>
      </w:r>
    </w:p>
    <w:p>
      <w:pPr>
        <w:pStyle w:val="Compact"/>
        <w:numPr>
          <w:ilvl w:val="1"/>
          <w:numId w:val="1170"/>
        </w:numPr>
      </w:pPr>
      <w:r>
        <w:rPr>
          <w:b/>
          <w:bCs/>
        </w:rPr>
        <w:t xml:space="preserve">CloudEvents v1.0</w:t>
      </w:r>
      <w:r>
        <w:t xml:space="preserve"> </w:t>
      </w:r>
      <w:r>
        <w:t xml:space="preserve">as canonical wire format.</w:t>
      </w:r>
    </w:p>
    <w:p>
      <w:pPr>
        <w:pStyle w:val="Compact"/>
        <w:numPr>
          <w:ilvl w:val="1"/>
          <w:numId w:val="1170"/>
        </w:numPr>
      </w:pPr>
      <w:r>
        <w:rPr>
          <w:b/>
          <w:bCs/>
        </w:rPr>
        <w:t xml:space="preserve">Watermill</w:t>
      </w:r>
      <w:r>
        <w:t xml:space="preserve"> </w:t>
      </w:r>
      <w:r>
        <w:t xml:space="preserve">as routing core.</w:t>
      </w:r>
    </w:p>
    <w:p>
      <w:pPr>
        <w:pStyle w:val="Compact"/>
        <w:numPr>
          <w:ilvl w:val="1"/>
          <w:numId w:val="1170"/>
        </w:numPr>
      </w:pPr>
      <w:r>
        <w:rPr>
          <w:b/>
          <w:bCs/>
        </w:rPr>
        <w:t xml:space="preserve">River + Postgres</w:t>
      </w:r>
      <w:r>
        <w:t xml:space="preserve"> </w:t>
      </w:r>
      <w:r>
        <w:t xml:space="preserve">as default queue (transactional enqueue); NATS JetStream as opt-in.</w:t>
      </w:r>
    </w:p>
    <w:p>
      <w:pPr>
        <w:pStyle w:val="Compact"/>
        <w:numPr>
          <w:ilvl w:val="1"/>
          <w:numId w:val="1170"/>
        </w:numPr>
      </w:pPr>
      <w:r>
        <w:rPr>
          <w:b/>
          <w:bCs/>
        </w:rPr>
        <w:t xml:space="preserve">Apprise URL+tag</w:t>
      </w:r>
      <w:r>
        <w:t xml:space="preserve"> </w:t>
      </w:r>
      <w:r>
        <w:t xml:space="preserve">channel model.</w:t>
      </w:r>
    </w:p>
    <w:p>
      <w:pPr>
        <w:pStyle w:val="Compact"/>
        <w:numPr>
          <w:ilvl w:val="1"/>
          <w:numId w:val="1170"/>
        </w:numPr>
      </w:pPr>
      <w:r>
        <w:rPr>
          <w:b/>
          <w:bCs/>
        </w:rPr>
        <w:t xml:space="preserve">Knock-style preferences</w:t>
      </w:r>
      <w:r>
        <w:t xml:space="preserve"> </w:t>
      </w:r>
      <w:r>
        <w:t xml:space="preserve">matrix.</w:t>
      </w:r>
    </w:p>
    <w:p>
      <w:pPr>
        <w:pStyle w:val="Compact"/>
        <w:numPr>
          <w:ilvl w:val="1"/>
          <w:numId w:val="1170"/>
        </w:numPr>
      </w:pPr>
      <w:r>
        <w:rPr>
          <w:b/>
          <w:bCs/>
        </w:rPr>
        <w:t xml:space="preserve">OpenTelemetry</w:t>
      </w:r>
      <w:r>
        <w:t xml:space="preserve"> </w:t>
      </w:r>
      <w:r>
        <w:t xml:space="preserve">end-to-end + Prometheus semantic conventions for messaging.</w:t>
      </w:r>
    </w:p>
    <w:p>
      <w:pPr>
        <w:pStyle w:val="Compact"/>
        <w:numPr>
          <w:ilvl w:val="1"/>
          <w:numId w:val="1170"/>
        </w:numPr>
      </w:pPr>
      <w:r>
        <w:rPr>
          <w:b/>
          <w:bCs/>
        </w:rPr>
        <w:t xml:space="preserve">PostgreSQL RLS</w:t>
      </w:r>
      <w:r>
        <w:t xml:space="preserve"> </w:t>
      </w:r>
      <w:r>
        <w:t xml:space="preserve">+ Redis ACL for multi-tenancy.</w:t>
      </w:r>
    </w:p>
    <w:p>
      <w:pPr>
        <w:pStyle w:val="Compact"/>
        <w:numPr>
          <w:ilvl w:val="1"/>
          <w:numId w:val="1170"/>
        </w:numPr>
      </w:pPr>
      <w:r>
        <w:rPr>
          <w:b/>
          <w:bCs/>
        </w:rPr>
        <w:t xml:space="preserve">SLSA L3</w:t>
      </w:r>
      <w:r>
        <w:t xml:space="preserve"> </w:t>
      </w:r>
      <w:r>
        <w:t xml:space="preserve">supply chain (cosign + syft SBOM + in-toto provenance).</w:t>
      </w:r>
    </w:p>
    <w:p>
      <w:pPr>
        <w:pStyle w:val="Compact"/>
        <w:numPr>
          <w:ilvl w:val="1"/>
          <w:numId w:val="1170"/>
        </w:numPr>
      </w:pPr>
      <w:r>
        <w:rPr>
          <w:b/>
          <w:bCs/>
        </w:rPr>
        <w:t xml:space="preserve">MJML</w:t>
      </w:r>
      <w:r>
        <w:t xml:space="preserve"> </w:t>
      </w:r>
      <w:r>
        <w:t xml:space="preserve">for email templates, compiled at author time.</w:t>
      </w:r>
    </w:p>
    <w:p>
      <w:pPr>
        <w:pStyle w:val="Compact"/>
        <w:numPr>
          <w:ilvl w:val="1"/>
          <w:numId w:val="1170"/>
        </w:numPr>
      </w:pPr>
      <w:r>
        <w:rPr>
          <w:rStyle w:val="VerbatimChar"/>
          <w:b/>
          <w:bCs/>
        </w:rPr>
        <w:t xml:space="preserve">nicksnyder/go-i18n</w:t>
      </w:r>
      <w:r>
        <w:t xml:space="preserve"> </w:t>
      </w:r>
      <w:r>
        <w:t xml:space="preserve">with CLDR plurals.</w:t>
      </w:r>
    </w:p>
    <w:p>
      <w:pPr>
        <w:pStyle w:val="Compact"/>
        <w:numPr>
          <w:ilvl w:val="0"/>
          <w:numId w:val="1168"/>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8"/>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8"/>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8"/>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7"/>
    <w:bookmarkStart w:id="168" w:name="X60aff50824ba2486762ce60a053f250c9ae0806"/>
    <w:p>
      <w:pPr>
        <w:pStyle w:val="Heading3"/>
      </w:pPr>
      <w:r>
        <w:t xml:space="preserve">29.2 V2 → V3 changes (2026-05-20)</w:t>
      </w:r>
    </w:p>
    <w:p>
      <w:pPr>
        <w:pStyle w:val="Compact"/>
        <w:numPr>
          <w:ilvl w:val="0"/>
          <w:numId w:val="1171"/>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71"/>
        </w:numPr>
      </w:pPr>
      <w:r>
        <w:rPr>
          <w:b/>
          <w:bCs/>
        </w:rPr>
        <w:t xml:space="preserve">NEW top-level sections</w:t>
      </w:r>
      <w:r>
        <w:t xml:space="preserve"> </w:t>
      </w:r>
      <w:r>
        <w:t xml:space="preserve">(no V2 counterpart):</w:t>
      </w:r>
    </w:p>
    <w:p>
      <w:pPr>
        <w:pStyle w:val="Compact"/>
        <w:numPr>
          <w:ilvl w:val="1"/>
          <w:numId w:val="1172"/>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72"/>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72"/>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72"/>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72"/>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72"/>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71"/>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71"/>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bookmarkEnd w:id="168"/>
    <w:bookmarkStart w:id="169" w:name="Xf8cef7d3636721f442dc65023bb271af650ca94"/>
    <w:p>
      <w:pPr>
        <w:pStyle w:val="Heading3"/>
      </w:pPr>
      <w:r>
        <w:t xml:space="preserve">29.3 V3 → V4 changes (2026-05-31)</w:t>
      </w:r>
    </w:p>
    <w:p>
      <w:pPr>
        <w:numPr>
          <w:ilvl w:val="0"/>
          <w:numId w:val="1173"/>
        </w:numPr>
      </w:pPr>
      <w:r>
        <w:rPr>
          <w:b/>
          <w:bCs/>
        </w:rPr>
        <w:t xml:space="preserve">Created</w:t>
      </w:r>
      <w:r>
        <w:t xml:space="preserve"> </w:t>
      </w:r>
      <w:r>
        <w:rPr>
          <w:rStyle w:val="VerbatimChar"/>
        </w:rPr>
        <w:t xml:space="preserve">specification.V4.md</w:t>
      </w:r>
      <w:r>
        <w:t xml:space="preserve"> </w:t>
      </w:r>
      <w:r>
        <w:t xml:space="preserve">(this document).</w:t>
      </w:r>
      <w:r>
        <w:t xml:space="preserve"> </w:t>
      </w:r>
      <w:r>
        <w:rPr>
          <w:rStyle w:val="VerbatimChar"/>
        </w:rPr>
        <w:t xml:space="preserve">specification.V3.md</w:t>
      </w:r>
      <w:r>
        <w:t xml:space="preserve"> </w:t>
      </w:r>
      <w:r>
        <w:t xml:space="preserve">moved to</w:t>
      </w:r>
      <w:r>
        <w:t xml:space="preserve"> </w:t>
      </w:r>
      <w:r>
        <w:rPr>
          <w:rStyle w:val="VerbatimChar"/>
        </w:rPr>
        <w:t xml:space="preserve">docs/specs/mvp/archive/specification.V3.md</w:t>
      </w:r>
      <w:r>
        <w:t xml:space="preserve">, marked</w:t>
      </w:r>
      <w:r>
        <w:t xml:space="preserve"> </w:t>
      </w:r>
      <w:r>
        <w:rPr>
          <w:rStyle w:val="VerbatimChar"/>
        </w:rPr>
        <w:t xml:space="preserve">Status=superseded</w:t>
      </w:r>
      <w:r>
        <w:t xml:space="preserve">, and kept as a historical record alongside V1 + V2. V1 + V2 + V3 + V4 constitute the spec evolution chain.</w:t>
      </w:r>
    </w:p>
    <w:p>
      <w:pPr>
        <w:numPr>
          <w:ilvl w:val="0"/>
          <w:numId w:val="1173"/>
        </w:numPr>
      </w:pPr>
      <w:r>
        <w:t xml:space="preserve">V4 is a strict</w:t>
      </w:r>
      <w:r>
        <w:t xml:space="preserve"> </w:t>
      </w:r>
      <w:r>
        <w:rPr>
          <w:b/>
          <w:bCs/>
        </w:rPr>
        <w:t xml:space="preserve">superset</w:t>
      </w:r>
      <w:r>
        <w:t xml:space="preserve"> </w:t>
      </w:r>
      <w:r>
        <w:t xml:space="preserve">— every V3 section is preserved; V4 only</w:t>
      </w:r>
      <w:r>
        <w:t xml:space="preserve"> </w:t>
      </w:r>
      <w:r>
        <w:rPr>
          <w:b/>
          <w:bCs/>
        </w:rPr>
        <w:t xml:space="preserve">adds</w:t>
      </w:r>
      <w:r>
        <w:t xml:space="preserve">. Two operator-mandated features (2026-05-31) are woven into the existing structure:</w:t>
      </w:r>
    </w:p>
    <w:p>
      <w:pPr>
        <w:numPr>
          <w:ilvl w:val="0"/>
          <w:numId w:val="1000"/>
        </w:numPr>
      </w:pPr>
      <w:r>
        <w:rPr>
          <w:b/>
          <w:bCs/>
        </w:rPr>
        <w:t xml:space="preserve">Feature 1 — Participant identity + workable-item attribution + notification @-tagging</w:t>
      </w:r>
      <w:r>
        <w:t xml:space="preserve"> </w:t>
      </w:r>
      <w:r>
        <w:t xml:space="preserve">(normative:</w:t>
      </w:r>
      <w:r>
        <w:t xml:space="preserve"> </w:t>
      </w:r>
      <w:r>
        <w:rPr>
          <w:rStyle w:val="VerbatimChar"/>
        </w:rPr>
        <w:t xml:space="preserve">docs/design/PARTICIPANT_ATTRIBUTION.md</w:t>
      </w:r>
      <w:r>
        <w:t xml:space="preserve">; constitution: inherited §11.4.104):</w:t>
      </w:r>
    </w:p>
    <w:p>
      <w:pPr>
        <w:pStyle w:val="Compact"/>
        <w:numPr>
          <w:ilvl w:val="1"/>
          <w:numId w:val="1174"/>
        </w:numPr>
      </w:pPr>
      <w:r>
        <w:rPr>
          <w:b/>
          <w:bCs/>
        </w:rPr>
        <w:t xml:space="preserve">§7.6 Participant identity</w:t>
      </w:r>
      <w:r>
        <w:t xml:space="preserve"> </w:t>
      </w:r>
      <w:r>
        <w:t xml:space="preserve">— the logical</w:t>
      </w:r>
      <w:r>
        <w:t xml:space="preserve"> </w:t>
      </w:r>
      <w:r>
        <w:rPr>
          <w:rStyle w:val="VerbatimChar"/>
        </w:rPr>
        <w:t xml:space="preserve">subscribers</w:t>
      </w:r>
      <w:r>
        <w:t xml:space="preserve"> </w:t>
      </w:r>
      <w:r>
        <w:t xml:space="preserve">+ per-channel</w:t>
      </w:r>
      <w:r>
        <w:t xml:space="preserve"> </w:t>
      </w:r>
      <w:r>
        <w:rPr>
          <w:rStyle w:val="VerbatimChar"/>
        </w:rPr>
        <w:t xml:space="preserve">subscriber_aliases.username</w:t>
      </w:r>
      <w:r>
        <w:t xml:space="preserve"> </w:t>
      </w:r>
      <w:r>
        <w:t xml:space="preserve">model (one person → a different</w:t>
      </w:r>
      <w:r>
        <w:t xml:space="preserve"> </w:t>
      </w:r>
      <w:r>
        <w:rPr>
          <w:rStyle w:val="VerbatimChar"/>
        </w:rPr>
        <w:t xml:space="preserve">@username</w:t>
      </w:r>
      <w:r>
        <w:t xml:space="preserve"> </w:t>
      </w:r>
      <w:r>
        <w:t xml:space="preserve">per messenger); the</w:t>
      </w:r>
      <w:r>
        <w:t xml:space="preserve"> </w:t>
      </w:r>
      <w:r>
        <w:rPr>
          <w:rStyle w:val="VerbatimChar"/>
        </w:rPr>
        <w:t xml:space="preserve">Participant</w:t>
      </w:r>
      <w:r>
        <w:t xml:space="preserve"> </w:t>
      </w:r>
      <w:r>
        <w:t xml:space="preserve">/</w:t>
      </w:r>
      <w:r>
        <w:t xml:space="preserve"> </w:t>
      </w:r>
      <w:r>
        <w:rPr>
          <w:rStyle w:val="VerbatimChar"/>
        </w:rPr>
        <w:t xml:space="preserve">IdentityResolver</w:t>
      </w:r>
      <w:r>
        <w:t xml:space="preserve"> </w:t>
      </w:r>
      <w:r>
        <w:t xml:space="preserve">/</w:t>
      </w:r>
      <w:r>
        <w:t xml:space="preserve"> </w:t>
      </w:r>
      <w:r>
        <w:rPr>
          <w:rStyle w:val="VerbatimChar"/>
        </w:rPr>
        <w:t xml:space="preserve">MemoryResolver</w:t>
      </w:r>
      <w:r>
        <w:t xml:space="preserve"> </w:t>
      </w:r>
      <w:r>
        <w:t xml:space="preserve">Go contract; the</w:t>
      </w:r>
      <w:r>
        <w:t xml:space="preserve"> </w:t>
      </w:r>
      <w:r>
        <w:rPr>
          <w:rStyle w:val="VerbatimChar"/>
        </w:rPr>
        <w:t xml:space="preserve">HERALD_&lt;CHANNEL&gt;_OPERATOR_USERNAME</w:t>
      </w:r>
      <w:r>
        <w:t xml:space="preserve"> </w:t>
      </w:r>
      <w:r>
        <w:t xml:space="preserve">operator designation (env-var, not a DB flag); the</w:t>
      </w:r>
      <w:r>
        <w:t xml:space="preserve"> </w:t>
      </w:r>
      <w:r>
        <w:rPr>
          <w:rStyle w:val="VerbatimChar"/>
        </w:rPr>
        <w:t xml:space="preserve">Claude</w:t>
      </w:r>
      <w:r>
        <w:t xml:space="preserve"> </w:t>
      </w:r>
      <w:r>
        <w:t xml:space="preserve">system-agent sentinel handle. Migration</w:t>
      </w:r>
      <w:r>
        <w:t xml:space="preserve"> </w:t>
      </w:r>
      <w:r>
        <w:rPr>
          <w:rStyle w:val="VerbatimChar"/>
        </w:rPr>
        <w:t xml:space="preserve">000015</w:t>
      </w:r>
      <w:r>
        <w:t xml:space="preserve"> </w:t>
      </w:r>
      <w:r>
        <w:t xml:space="preserve">adds</w:t>
      </w:r>
      <w:r>
        <w:t xml:space="preserve"> </w:t>
      </w:r>
      <w:r>
        <w:rPr>
          <w:rStyle w:val="VerbatimChar"/>
        </w:rPr>
        <w:t xml:space="preserve">subscriber_aliases.username</w:t>
      </w:r>
      <w:r>
        <w:t xml:space="preserve">.</w:t>
      </w:r>
      <w:r>
        <w:t xml:space="preserve"> </w:t>
      </w:r>
      <w:r>
        <w:rPr>
          <w:b/>
          <w:bCs/>
        </w:rPr>
        <w:t xml:space="preserve">As-built: LIVE.</w:t>
      </w:r>
    </w:p>
    <w:p>
      <w:pPr>
        <w:pStyle w:val="Compact"/>
        <w:numPr>
          <w:ilvl w:val="1"/>
          <w:numId w:val="1174"/>
        </w:numPr>
      </w:pPr>
      <w:r>
        <w:rPr>
          <w:b/>
          <w:bCs/>
        </w:rPr>
        <w:t xml:space="preserve">§8.4 Workable-item attribution</w:t>
      </w:r>
      <w:r>
        <w:t xml:space="preserve"> </w:t>
      </w:r>
      <w:r>
        <w:t xml:space="preserve">—</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(canonical-handle strings) on every item, with the attribution rules (CLI-prompt→Operator / system-detected→</w:t>
      </w:r>
      <w:r>
        <w:rPr>
          <w:rStyle w:val="VerbatimChar"/>
        </w:rPr>
        <w:t xml:space="preserve">Claude</w:t>
      </w:r>
      <w:r>
        <w:t xml:space="preserve"> </w:t>
      </w:r>
      <w:r>
        <w:t xml:space="preserve">/ received-message→@sender;</w:t>
      </w:r>
      <w:r>
        <w:t xml:space="preserve"> </w:t>
      </w:r>
      <w:r>
        <w:rPr>
          <w:rStyle w:val="VerbatimChar"/>
        </w:rPr>
        <w:t xml:space="preserve">assigned_to</w:t>
      </w:r>
      <w:r>
        <w:t xml:space="preserve"> </w:t>
      </w:r>
      <w:r>
        <w:t xml:space="preserve">default = Operator). SQLite SSoT +</w:t>
      </w:r>
      <w:r>
        <w:t xml:space="preserve"> </w:t>
      </w:r>
      <w:r>
        <w:rPr>
          <w:rStyle w:val="VerbatimChar"/>
        </w:rPr>
        <w:t xml:space="preserve">commons_workable</w:t>
      </w:r>
      <w:r>
        <w:t xml:space="preserve"> </w:t>
      </w:r>
      <w:r>
        <w:t xml:space="preserve">+ Markdown-tracker column additions.</w:t>
      </w:r>
      <w:r>
        <w:t xml:space="preserve"> </w:t>
      </w:r>
      <w:r>
        <w:rPr>
          <w:b/>
          <w:bCs/>
        </w:rPr>
        <w:t xml:space="preserve">As-built: LIVE.</w:t>
      </w:r>
    </w:p>
    <w:p>
      <w:pPr>
        <w:pStyle w:val="Compact"/>
        <w:numPr>
          <w:ilvl w:val="1"/>
          <w:numId w:val="1174"/>
        </w:numPr>
      </w:pPr>
      <w:r>
        <w:rPr>
          <w:b/>
          <w:bCs/>
        </w:rPr>
        <w:t xml:space="preserve">§32.6.A Inbound attribution</w:t>
      </w:r>
      <w:r>
        <w:t xml:space="preserve"> </w:t>
      </w:r>
      <w:r>
        <w:t xml:space="preserve">— how Stage 6 sets</w:t>
      </w:r>
      <w:r>
        <w:t xml:space="preserve"> </w:t>
      </w:r>
      <w:r>
        <w:rPr>
          <w:rStyle w:val="VerbatimChar"/>
        </w:rPr>
        <w:t xml:space="preserve">created_by</w:t>
      </w:r>
      <w:r>
        <w:t xml:space="preserve">/</w:t>
      </w:r>
      <w:r>
        <w:rPr>
          <w:rStyle w:val="VerbatimChar"/>
        </w:rPr>
        <w:t xml:space="preserve">assigned_to</w:t>
      </w:r>
      <w:r>
        <w:t xml:space="preserve"> </w:t>
      </w:r>
      <w:r>
        <w:t xml:space="preserve">from the resolved sender (never overwriting LLM-supplied values; nil-resolver = Wave-6 behaviour).</w:t>
      </w:r>
      <w:r>
        <w:t xml:space="preserve"> </w:t>
      </w:r>
      <w:r>
        <w:rPr>
          <w:b/>
          <w:bCs/>
        </w:rPr>
        <w:t xml:space="preserve">As-built: LIVE.</w:t>
      </w:r>
    </w:p>
    <w:p>
      <w:pPr>
        <w:pStyle w:val="Compact"/>
        <w:numPr>
          <w:ilvl w:val="1"/>
          <w:numId w:val="1174"/>
        </w:numPr>
      </w:pPr>
      <w:r>
        <w:rPr>
          <w:b/>
          <w:bCs/>
        </w:rPr>
        <w:t xml:space="preserve">§34.7 Notification @-tagging matrix</w:t>
      </w:r>
      <w:r>
        <w:t xml:space="preserve"> </w:t>
      </w:r>
      <w:r>
        <w:t xml:space="preserve">— the outbound rules (tag</w:t>
      </w:r>
      <w:r>
        <w:t xml:space="preserve"> </w:t>
      </w:r>
      <w:r>
        <w:rPr>
          <w:rStyle w:val="VerbatimChar"/>
        </w:rPr>
        <w:t xml:space="preserve">assigned_to</w:t>
      </w:r>
      <w:r>
        <w:t xml:space="preserve"> </w:t>
      </w:r>
      <w:r>
        <w:t xml:space="preserve">if human≠Operator; tag</w:t>
      </w:r>
      <w:r>
        <w:t xml:space="preserve"> </w:t>
      </w:r>
      <w:r>
        <w:rPr>
          <w:rStyle w:val="VerbatimChar"/>
        </w:rPr>
        <w:t xml:space="preserve">created_by</w:t>
      </w:r>
      <w:r>
        <w:t xml:space="preserve"> </w:t>
      </w:r>
      <w:r>
        <w:t xml:space="preserve">if human≠Operator≠</w:t>
      </w:r>
      <w:r>
        <w:rPr>
          <w:rStyle w:val="VerbatimChar"/>
        </w:rPr>
        <w:t xml:space="preserve">Claude</w:t>
      </w:r>
      <w:r>
        <w:t xml:space="preserve">; Operator +</w:t>
      </w:r>
      <w:r>
        <w:t xml:space="preserve"> </w:t>
      </w:r>
      <w:r>
        <w:rPr>
          <w:rStyle w:val="VerbatimChar"/>
        </w:rPr>
        <w:t xml:space="preserve">Claude</w:t>
      </w:r>
      <w:r>
        <w:t xml:space="preserve"> </w:t>
      </w:r>
      <w:r>
        <w:t xml:space="preserve">never tagged; skip if no alias on the target channel), via</w:t>
      </w:r>
      <w:r>
        <w:t xml:space="preserve"> </w:t>
      </w:r>
      <w:r>
        <w:rPr>
          <w:rStyle w:val="VerbatimChar"/>
        </w:rPr>
        <w:t xml:space="preserve">commons.MentionsFor</w:t>
      </w:r>
      <w:r>
        <w:t xml:space="preserve"> </w:t>
      </w:r>
      <w:r>
        <w:t xml:space="preserve">+ per-channel mention rendering.</w:t>
      </w:r>
      <w:r>
        <w:t xml:space="preserve"> </w:t>
      </w:r>
      <w:r>
        <w:rPr>
          <w:b/>
          <w:bCs/>
        </w:rPr>
        <w:t xml:space="preserve">As-built: LIVE.</w:t>
      </w:r>
    </w:p>
    <w:p>
      <w:pPr>
        <w:numPr>
          <w:ilvl w:val="0"/>
          <w:numId w:val="1000"/>
        </w:numPr>
      </w:pPr>
      <w:r>
        <w:rPr>
          <w:b/>
          <w:bCs/>
        </w:rPr>
        <w:t xml:space="preserve">Feature 2 — Natural-language intent recognition + clarify-and-tag</w:t>
      </w:r>
      <w:r>
        <w:t xml:space="preserve"> </w:t>
      </w:r>
      <w:r>
        <w:t xml:space="preserve">(normative:</w:t>
      </w:r>
      <w:r>
        <w:t xml:space="preserve"> </w:t>
      </w:r>
      <w:r>
        <w:rPr>
          <w:rStyle w:val="VerbatimChar"/>
        </w:rPr>
        <w:t xml:space="preserve">docs/design/INTENT_RECOGNITION.md</w:t>
      </w:r>
      <w:r>
        <w:t xml:space="preserve">; constitution: inherited §11.4.105):</w:t>
      </w:r>
    </w:p>
    <w:p>
      <w:pPr>
        <w:pStyle w:val="Compact"/>
        <w:numPr>
          <w:ilvl w:val="1"/>
          <w:numId w:val="1175"/>
        </w:numPr>
      </w:pPr>
      <w:r>
        <w:rPr>
          <w:b/>
          <w:bCs/>
        </w:rPr>
        <w:t xml:space="preserve">§32.6.B Three-tier intent resolution</w:t>
      </w:r>
      <w:r>
        <w:t xml:space="preserve"> </w:t>
      </w:r>
      <w:r>
        <w:t xml:space="preserve">— Tier-1 deterministic</w:t>
      </w:r>
      <w:r>
        <w:t xml:space="preserve"> </w:t>
      </w:r>
      <w:r>
        <w:rPr>
          <w:rStyle w:val="VerbatimChar"/>
        </w:rPr>
        <w:t xml:space="preserve">CommandRecognizer</w:t>
      </w:r>
      <w:r>
        <w:t xml:space="preserve"> </w:t>
      </w:r>
      <w:r>
        <w:t xml:space="preserve">(no prefix required; conservative), Tier-2 LLM intent inference, Tier-3 clarify-and-tag; the recognized command set; "no command syntax required / never guess / never ignore". The legacy §32.6 trigger-prefix table is retained as the special case where the user uses a recognizable keyword.</w:t>
      </w:r>
    </w:p>
    <w:p>
      <w:pPr>
        <w:pStyle w:val="Compact"/>
        <w:numPr>
          <w:ilvl w:val="1"/>
          <w:numId w:val="1175"/>
        </w:numPr>
      </w:pPr>
      <w:r>
        <w:rPr>
          <w:b/>
          <w:bCs/>
        </w:rPr>
        <w:t xml:space="preserve">§33.8 Tier-2 envelope instruction + the</w:t>
      </w:r>
      <w:r>
        <w:rPr>
          <w:b/>
          <w:bCs/>
        </w:rPr>
        <w:t xml:space="preserve"> </w:t>
      </w:r>
      <w:r>
        <w:rPr>
          <w:rStyle w:val="VerbatimChar"/>
          <w:b/>
          <w:bCs/>
        </w:rPr>
        <w:t xml:space="preserve">clarify</w:t>
      </w:r>
      <w:r>
        <w:rPr>
          <w:b/>
          <w:bCs/>
        </w:rPr>
        <w:t xml:space="preserve"> </w:t>
      </w:r>
      <w:r>
        <w:rPr>
          <w:b/>
          <w:bCs/>
        </w:rPr>
        <w:t xml:space="preserve">action</w:t>
      </w:r>
      <w:r>
        <w:t xml:space="preserve"> </w:t>
      </w:r>
      <w:r>
        <w:t xml:space="preserve">— the additive INTENT RECOGNITION envelope block; the new</w:t>
      </w:r>
      <w:r>
        <w:t xml:space="preserve"> </w:t>
      </w:r>
      <w:r>
        <w:rPr>
          <w:rStyle w:val="VerbatimChar"/>
        </w:rPr>
        <w:t xml:space="preserve">&lt;&lt;&lt;HERALD-REPLY&gt;&gt;&gt;</w:t>
      </w:r>
      <w:r>
        <w:t xml:space="preserve"> </w:t>
      </w:r>
      <w:r>
        <w:rPr>
          <w:rStyle w:val="VerbatimChar"/>
        </w:rPr>
        <w:t xml:space="preserve">action: "clarify"</w:t>
      </w:r>
      <w:r>
        <w:t xml:space="preserve"> </w:t>
      </w:r>
      <w:r>
        <w:t xml:space="preserve">+</w:t>
      </w:r>
      <w:r>
        <w:t xml:space="preserve"> </w:t>
      </w:r>
      <w:r>
        <w:rPr>
          <w:rStyle w:val="VerbatimChar"/>
        </w:rPr>
        <w:t xml:space="preserve">Question</w:t>
      </w:r>
      <w:r>
        <w:t xml:space="preserve"> </w:t>
      </w:r>
      <w:r>
        <w:t xml:space="preserve">field (action set now seven values).</w:t>
      </w:r>
    </w:p>
    <w:p>
      <w:pPr>
        <w:pStyle w:val="Compact"/>
        <w:numPr>
          <w:ilvl w:val="1"/>
          <w:numId w:val="1175"/>
        </w:numPr>
      </w:pPr>
      <w:r>
        <w:rPr>
          <w:b/>
          <w:bCs/>
        </w:rPr>
        <w:t xml:space="preserve">§34.8 Tier-3 clarify reply</w:t>
      </w:r>
      <w:r>
        <w:t xml:space="preserve"> </w:t>
      </w:r>
      <w:r>
        <w:t xml:space="preserve">— the tag-and-ask fallback: reply to the original, tag the sender</w:t>
      </w:r>
      <w:r>
        <w:t xml:space="preserve"> </w:t>
      </w:r>
      <w:r>
        <w:rPr>
          <w:rStyle w:val="VerbatimChar"/>
        </w:rPr>
        <w:t xml:space="preserve">@username</w:t>
      </w:r>
      <w:r>
        <w:t xml:space="preserve"> </w:t>
      </w:r>
      <w:r>
        <w:t xml:space="preserve">(via §7.6), ask a precise question naming the candidate intents.</w:t>
      </w:r>
    </w:p>
    <w:p>
      <w:pPr>
        <w:pStyle w:val="Compact"/>
        <w:numPr>
          <w:ilvl w:val="1"/>
          <w:numId w:val="1175"/>
        </w:numPr>
      </w:pPr>
      <w:r>
        <w:rPr>
          <w:b/>
          <w:bCs/>
        </w:rPr>
        <w:t xml:space="preserve">As-built:</w:t>
      </w:r>
      <w:r>
        <w:t xml:space="preserve"> </w:t>
      </w:r>
      <w:r>
        <w:t xml:space="preserve">the Tier-1</w:t>
      </w:r>
      <w:r>
        <w:t xml:space="preserve"> </w:t>
      </w:r>
      <w:r>
        <w:rPr>
          <w:rStyle w:val="VerbatimChar"/>
        </w:rPr>
        <w:t xml:space="preserve">CommandRecognizer</w:t>
      </w:r>
      <w:r>
        <w:t xml:space="preserve">, Tier-2 envelope instruction, and Tier-3</w:t>
      </w:r>
      <w:r>
        <w:t xml:space="preserve"> </w:t>
      </w:r>
      <w:r>
        <w:rPr>
          <w:rStyle w:val="VerbatimChar"/>
        </w:rPr>
        <w:t xml:space="preserve">clarify</w:t>
      </w:r>
      <w:r>
        <w:t xml:space="preserve"> </w:t>
      </w:r>
      <w:r>
        <w:t xml:space="preserve">action/handler are implemented and being landed in a parallel implementation stream; V4 describes them per the design contract (the normal role of a spec) and annotates each subsection inline.</w:t>
      </w:r>
    </w:p>
    <w:p>
      <w:pPr>
        <w:numPr>
          <w:ilvl w:val="0"/>
          <w:numId w:val="1173"/>
        </w:numPr>
      </w:pPr>
      <w:r>
        <w:rPr>
          <w:b/>
          <w:bCs/>
        </w:rPr>
        <w:t xml:space="preserve">Header table</w:t>
      </w:r>
      <w:r>
        <w:t xml:space="preserve"> </w:t>
      </w:r>
      <w:r>
        <w:t xml:space="preserve">gains</w:t>
      </w:r>
      <w:r>
        <w:t xml:space="preserve"> </w:t>
      </w:r>
      <w:r>
        <w:rPr>
          <w:rStyle w:val="VerbatimChar"/>
        </w:rPr>
        <w:t xml:space="preserve">Supersedes</w:t>
      </w:r>
      <w:r>
        <w:t xml:space="preserve"> </w:t>
      </w:r>
      <w:r>
        <w:t xml:space="preserve">+</w:t>
      </w:r>
      <w:r>
        <w:t xml:space="preserve"> </w:t>
      </w:r>
      <w:r>
        <w:rPr>
          <w:rStyle w:val="VerbatimChar"/>
        </w:rPr>
        <w:t xml:space="preserve">What changed from V3</w:t>
      </w:r>
      <w:r>
        <w:t xml:space="preserve"> </w:t>
      </w:r>
      <w:r>
        <w:t xml:space="preserve">rows; the V3 status-summary is carried verbatim under</w:t>
      </w:r>
      <w:r>
        <w:t xml:space="preserve"> </w:t>
      </w:r>
      <w:r>
        <w:rPr>
          <w:rStyle w:val="VerbatimChar"/>
        </w:rPr>
        <w:t xml:space="preserve">V3 status summary (carried)</w:t>
      </w:r>
      <w:r>
        <w:t xml:space="preserve"> </w:t>
      </w:r>
      <w:r>
        <w:t xml:space="preserve">for traceability.</w:t>
      </w:r>
    </w:p>
    <w:p>
      <w:pPr>
        <w:numPr>
          <w:ilvl w:val="0"/>
          <w:numId w:val="1173"/>
        </w:numPr>
      </w:pPr>
      <w:r>
        <w:rPr>
          <w:b/>
          <w:bCs/>
        </w:rPr>
        <w:t xml:space="preserve">ToC</w:t>
      </w:r>
      <w:r>
        <w:t xml:space="preserve"> </w:t>
      </w:r>
      <w:r>
        <w:t xml:space="preserve">gains §7.6, §8.4, §32.6.A, §32.6.B, §33.8, §34.7, §34.8, §29.3.</w:t>
      </w:r>
    </w:p>
    <w:p>
      <w:pPr>
        <w:pStyle w:val="FirstParagraph"/>
      </w:pPr>
      <w:r>
        <w:t xml:space="preserve">V3 sections that V4 does NOT change (still authoritative — V4 only extends): §1–§7.5, §8.1–§8.3, §9–§32.6 (legacy prefix table retained), §32.7–§33.7, §34.1–§34.6, §35–§44. The two new features compose with the existing §32 inbound pipeline, §33 dispatch, §34 reply protocol, §35/§38 outbound, and the §107 anti-bluff covenant without altering any of them.</w:t>
      </w:r>
    </w:p>
    <w:p>
      <w:r>
        <w:pict>
          <v:rect style="width:0;height:1.5pt" o:hralign="center" o:hrstd="t" o:hr="t"/>
        </w:pict>
      </w:r>
    </w:p>
    <w:bookmarkEnd w:id="169"/>
    <w:bookmarkEnd w:id="170"/>
    <w:bookmarkStart w:id="177"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71"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71"/>
    <w:bookmarkStart w:id="172"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76"/>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76"/>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76"/>
        </w:numPr>
      </w:pPr>
      <w:r>
        <w:rPr>
          <w:b/>
          <w:bCs/>
        </w:rPr>
        <w:t xml:space="preserve">Pin the Herald version</w:t>
      </w:r>
      <w:r>
        <w:t xml:space="preserve"> </w:t>
      </w:r>
      <w:r>
        <w:t xml:space="preserve">via submodule SHA. Bumps follow Universal §11.4.32 (post-pull validation).</w:t>
      </w:r>
    </w:p>
    <w:p>
      <w:pPr>
        <w:pStyle w:val="Compact"/>
        <w:numPr>
          <w:ilvl w:val="0"/>
          <w:numId w:val="1176"/>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76"/>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76"/>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76"/>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76"/>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72"/>
    <w:bookmarkStart w:id="173"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3"/>
    <w:bookmarkStart w:id="174"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4"/>
    <w:bookmarkStart w:id="175"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5"/>
    <w:bookmarkStart w:id="176"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77"/>
        </w:numPr>
      </w:pPr>
      <w:r>
        <w:rPr>
          <w:rStyle w:val="VerbatimChar"/>
        </w:rPr>
        <w:t xml:space="preserve">constitution/</w:t>
      </w:r>
      <w:r>
        <w:t xml:space="preserve"> </w:t>
      </w:r>
      <w:r>
        <w:t xml:space="preserve">submodule discoverable via parent-walk.</w:t>
      </w:r>
    </w:p>
    <w:p>
      <w:pPr>
        <w:pStyle w:val="Compact"/>
        <w:numPr>
          <w:ilvl w:val="0"/>
          <w:numId w:val="1177"/>
        </w:numPr>
      </w:pPr>
      <w:r>
        <w:rPr>
          <w:rStyle w:val="VerbatimChar"/>
        </w:rPr>
        <w:t xml:space="preserve">containers/</w:t>
      </w:r>
      <w:r>
        <w:t xml:space="preserve"> </w:t>
      </w:r>
      <w:r>
        <w:t xml:space="preserve">submodule present and version-pinned.</w:t>
      </w:r>
    </w:p>
    <w:p>
      <w:pPr>
        <w:pStyle w:val="Compact"/>
        <w:numPr>
          <w:ilvl w:val="0"/>
          <w:numId w:val="1177"/>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77"/>
        </w:numPr>
      </w:pPr>
      <w:r>
        <w:rPr>
          <w:rStyle w:val="VerbatimChar"/>
        </w:rPr>
        <w:t xml:space="preserve">channel_addresses</w:t>
      </w:r>
      <w:r>
        <w:t xml:space="preserve"> </w:t>
      </w:r>
      <w:r>
        <w:t xml:space="preserve">table non-empty for the project's default tenant.</w:t>
      </w:r>
    </w:p>
    <w:p>
      <w:pPr>
        <w:pStyle w:val="Compact"/>
        <w:numPr>
          <w:ilvl w:val="0"/>
          <w:numId w:val="1177"/>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77"/>
        </w:numPr>
      </w:pPr>
      <w:r>
        <w:t xml:space="preserve">Diary path exists and is writable.</w:t>
      </w:r>
    </w:p>
    <w:p>
      <w:pPr>
        <w:pStyle w:val="Compact"/>
        <w:numPr>
          <w:ilvl w:val="0"/>
          <w:numId w:val="1177"/>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6"/>
    <w:bookmarkEnd w:id="177"/>
    <w:bookmarkStart w:id="190" w:name="X685d32c3633fa106596686ab3ed8d9618cadf73"/>
    <w:p>
      <w:pPr>
        <w:pStyle w:val="Heading2"/>
      </w:pPr>
      <w:r>
        <w:t xml:space="preserve">§32. Inbound processing pipeline</w:t>
      </w:r>
    </w:p>
    <w:bookmarkStart w:id="179"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8"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78"/>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78"/>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8"/>
    <w:bookmarkEnd w:id="179"/>
    <w:bookmarkStart w:id="180"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 —</w:t>
            </w:r>
            <w:r>
              <w:t xml:space="preserve"> </w:t>
            </w:r>
            <w:r>
              <w:rPr>
                <w:b/>
                <w:bCs/>
              </w:rPr>
              <w:t xml:space="preserve">LIVE (Wave 6 / Wave 7)</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 —</w:t>
            </w:r>
            <w:r>
              <w:t xml:space="preserve"> </w:t>
            </w:r>
            <w:r>
              <w:rPr>
                <w:b/>
                <w:bCs/>
              </w:rPr>
              <w:t xml:space="preserve">LIVE (Wave 7 T6 — Socket Mode)</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80"/>
    <w:bookmarkStart w:id="181"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79"/>
        </w:numPr>
      </w:pPr>
      <w:r>
        <w:t xml:space="preserve">Multiple senders on the same channel are processed in strict arrival order.</w:t>
      </w:r>
    </w:p>
    <w:p>
      <w:pPr>
        <w:pStyle w:val="Compact"/>
        <w:numPr>
          <w:ilvl w:val="0"/>
          <w:numId w:val="1179"/>
        </w:numPr>
      </w:pPr>
      <w:r>
        <w:t xml:space="preserve">Different channels for the same tenant run in parallel.</w:t>
      </w:r>
    </w:p>
    <w:p>
      <w:pPr>
        <w:pStyle w:val="Compact"/>
        <w:numPr>
          <w:ilvl w:val="0"/>
          <w:numId w:val="1179"/>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81"/>
    <w:bookmarkStart w:id="182"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80"/>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80"/>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80"/>
        </w:numPr>
      </w:pPr>
      <w:r>
        <w:t xml:space="preserve">Message body is well-formed UTF-8 ≤ 8 KiB per command + ≤ 256 KiB total.</w:t>
      </w:r>
    </w:p>
    <w:p>
      <w:pPr>
        <w:pStyle w:val="Compact"/>
        <w:numPr>
          <w:ilvl w:val="0"/>
          <w:numId w:val="1180"/>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81"/>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81"/>
        </w:numPr>
      </w:pPr>
      <w:r>
        <w:t xml:space="preserve">Magic-byte type check vs declared MIME (rejects MIME spoofing).</w:t>
      </w:r>
    </w:p>
    <w:p>
      <w:pPr>
        <w:pStyle w:val="Compact"/>
        <w:numPr>
          <w:ilvl w:val="0"/>
          <w:numId w:val="1181"/>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81"/>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82"/>
        </w:numPr>
      </w:pPr>
      <w:r>
        <w:t xml:space="preserve">URL allowlist / blocklist per tenant.</w:t>
      </w:r>
    </w:p>
    <w:p>
      <w:pPr>
        <w:pStyle w:val="Compact"/>
        <w:numPr>
          <w:ilvl w:val="0"/>
          <w:numId w:val="1182"/>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82"/>
    <w:bookmarkStart w:id="183"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83"/>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84"/>
        </w:numPr>
      </w:pPr>
      <w:r>
        <w:rPr>
          <w:rStyle w:val="VerbatimChar"/>
        </w:rPr>
        <w:t xml:space="preserve">spam_max_per_minute_per_sender</w:t>
      </w:r>
      <w:r>
        <w:t xml:space="preserve"> </w:t>
      </w:r>
      <w:r>
        <w:t xml:space="preserve">(default 10)</w:t>
      </w:r>
    </w:p>
    <w:p>
      <w:pPr>
        <w:pStyle w:val="Compact"/>
        <w:numPr>
          <w:ilvl w:val="1"/>
          <w:numId w:val="1184"/>
        </w:numPr>
      </w:pPr>
      <w:r>
        <w:rPr>
          <w:rStyle w:val="VerbatimChar"/>
        </w:rPr>
        <w:t xml:space="preserve">spam_max_per_hour_per_sender</w:t>
      </w:r>
      <w:r>
        <w:t xml:space="preserve"> </w:t>
      </w:r>
      <w:r>
        <w:t xml:space="preserve">(default 100)</w:t>
      </w:r>
    </w:p>
    <w:p>
      <w:pPr>
        <w:pStyle w:val="Compact"/>
        <w:numPr>
          <w:ilvl w:val="1"/>
          <w:numId w:val="1184"/>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83"/>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83"/>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83"/>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83"/>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3"/>
    <w:bookmarkStart w:id="184"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p>
      <w:pPr>
        <w:pStyle w:val="BlockText"/>
      </w:pPr>
      <w:r>
        <w:rPr>
          <w:b/>
          <w:bCs/>
        </w:rPr>
        <w:t xml:space="preserve">V4 note.</w:t>
      </w:r>
      <w:r>
        <w:t xml:space="preserve"> </w:t>
      </w:r>
      <w:r>
        <w:t xml:space="preserve">The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Status:</w:t>
      </w:r>
      <w:r>
        <w:t xml:space="preserve"> </w:t>
      </w:r>
      <w:r>
        <w:t xml:space="preserve">etc. trigger-prefix table above is the</w:t>
      </w:r>
      <w:r>
        <w:t xml:space="preserve"> </w:t>
      </w:r>
      <w:r>
        <w:rPr>
          <w:b/>
          <w:bCs/>
        </w:rPr>
        <w:t xml:space="preserve">legacy explicit-command surface</w:t>
      </w:r>
      <w:r>
        <w:t xml:space="preserve"> </w:t>
      </w:r>
      <w:r>
        <w:t xml:space="preserve">— it remains valid and authoritative. V4 adds, on top of it, the</w:t>
      </w:r>
      <w:r>
        <w:t xml:space="preserve"> </w:t>
      </w:r>
      <w:r>
        <w:rPr>
          <w:b/>
          <w:bCs/>
        </w:rPr>
        <w:t xml:space="preserve">natural-language intent recognition</w:t>
      </w:r>
      <w:r>
        <w:t xml:space="preserve"> </w:t>
      </w:r>
      <w:r>
        <w:t xml:space="preserve">layer (§32.6.B): a subscriber no longer NEEDS to know the prefixes; a plain-language message is resolved to the same actions. The prefix table is now the special case where the user happens to use a recognizable keyword; the three-tier resolver generalizes it.</w:t>
      </w:r>
    </w:p>
    <w:bookmarkEnd w:id="184"/>
    <w:bookmarkStart w:id="185" w:name="X96ae32929ca85ed481e93222219729c10371d2e"/>
    <w:p>
      <w:pPr>
        <w:pStyle w:val="Heading3"/>
      </w:pPr>
      <w:r>
        <w:t xml:space="preserve">32.6.A Inbound attribution — setting</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 V4</w:t>
      </w:r>
    </w:p>
    <w:p>
      <w:pPr>
        <w:pStyle w:val="BlockText"/>
      </w:pPr>
      <w:r>
        <w:rPr>
          <w:b/>
          <w:bCs/>
        </w:rPr>
        <w:t xml:space="preserve">New in V4</w:t>
      </w:r>
      <w:r>
        <w:t xml:space="preserve"> </w:t>
      </w:r>
      <w:r>
        <w:t xml:space="preserve">(operator mandate 2026-05-31). Normative contract:</w:t>
      </w:r>
      <w:r>
        <w:t xml:space="preserve"> </w:t>
      </w:r>
      <w:r>
        <w:rPr>
          <w:rStyle w:val="VerbatimChar"/>
        </w:rPr>
        <w:t xml:space="preserve">docs/design/PARTICIPANT_ATTRIBUTION.md</w:t>
      </w:r>
      <w:r>
        <w:t xml:space="preserve"> </w:t>
      </w:r>
      <w:r>
        <w:t xml:space="preserve">§2 + §5. Constitution authority: inherited §11.4.104.</w:t>
      </w:r>
      <w:r>
        <w:t xml:space="preserve"> </w:t>
      </w:r>
      <w:r>
        <w:rPr>
          <w:b/>
          <w:bCs/>
        </w:rPr>
        <w:t xml:space="preserve">As-built:</w:t>
      </w:r>
      <w:r>
        <w:t xml:space="preserve"> </w:t>
      </w:r>
      <w:r>
        <w:t xml:space="preserve">LIVE —</w:t>
      </w:r>
      <w:r>
        <w:t xml:space="preserve"> </w:t>
      </w:r>
      <w:r>
        <w:rPr>
          <w:rStyle w:val="VerbatimChar"/>
        </w:rPr>
        <w:t xml:space="preserve">pherald/internal/inbound/attribution.go</w:t>
      </w:r>
      <w:r>
        <w:t xml:space="preserve"> </w:t>
      </w:r>
      <w:r>
        <w:t xml:space="preserve">+</w:t>
      </w:r>
      <w:r>
        <w:t xml:space="preserve"> </w:t>
      </w:r>
      <w:r>
        <w:rPr>
          <w:rStyle w:val="VerbatimChar"/>
        </w:rPr>
        <w:t xml:space="preserve">dispatcher.go</w:t>
      </w:r>
      <w:r>
        <w:t xml:space="preserve"> </w:t>
      </w:r>
      <w:r>
        <w:t xml:space="preserve">+</w:t>
      </w:r>
      <w:r>
        <w:t xml:space="preserve"> </w:t>
      </w:r>
      <w:r>
        <w:rPr>
          <w:rStyle w:val="VerbatimChar"/>
        </w:rPr>
        <w:t xml:space="preserve">item_mutator.go</w:t>
      </w:r>
      <w:r>
        <w:t xml:space="preserve">.</w:t>
      </w:r>
    </w:p>
    <w:p>
      <w:pPr>
        <w:pStyle w:val="FirstParagraph"/>
      </w:pPr>
      <w:r>
        <w:t xml:space="preserve">When Stage 6 materialization (§33.4) opens or updates a workable item as a result of an inbound message, the dispatcher sets the §8.4 attribution fields:</w:t>
      </w:r>
    </w:p>
    <w:p>
      <w:pPr>
        <w:pStyle w:val="Compact"/>
        <w:numPr>
          <w:ilvl w:val="0"/>
          <w:numId w:val="1185"/>
        </w:numPr>
      </w:pPr>
      <w:r>
        <w:rPr>
          <w:rStyle w:val="VerbatimChar"/>
        </w:rPr>
        <w:t xml:space="preserve">created_by</w:t>
      </w:r>
      <w:r>
        <w:t xml:space="preserve"> </w:t>
      </w:r>
      <w:r>
        <w:t xml:space="preserve">←</w:t>
      </w:r>
      <w:r>
        <w:t xml:space="preserve"> </w:t>
      </w:r>
      <w:r>
        <w:rPr>
          <w:rStyle w:val="VerbatimChar"/>
        </w:rPr>
        <w:t xml:space="preserve">IdentityResolver.ResolveSender(channel, channelUserID, senderUsername)</w:t>
      </w:r>
      <w:r>
        <w:t xml:space="preserve"> </w:t>
      </w:r>
      <w:r>
        <w:t xml:space="preserve">for a subscriber-originated item; or</w:t>
      </w:r>
      <w:r>
        <w:t xml:space="preserve"> </w:t>
      </w:r>
      <w:r>
        <w:rPr>
          <w:rStyle w:val="VerbatimChar"/>
        </w:rPr>
        <w:t xml:space="preserve">commons.SystemAgentHandle</w:t>
      </w:r>
      <w:r>
        <w:t xml:space="preserve"> </w:t>
      </w:r>
      <w:r>
        <w:t xml:space="preserve">(</w:t>
      </w:r>
      <w:r>
        <w:rPr>
          <w:rStyle w:val="VerbatimChar"/>
        </w:rPr>
        <w:t xml:space="preserve">Claude</w:t>
      </w:r>
      <w:r>
        <w:t xml:space="preserve">) on the system-detected path.</w:t>
      </w:r>
    </w:p>
    <w:p>
      <w:pPr>
        <w:pStyle w:val="Compact"/>
        <w:numPr>
          <w:ilvl w:val="0"/>
          <w:numId w:val="1185"/>
        </w:numPr>
      </w:pPr>
      <w:r>
        <w:rPr>
          <w:rStyle w:val="VerbatimChar"/>
        </w:rPr>
        <w:t xml:space="preserve">assigned_to</w:t>
      </w:r>
      <w:r>
        <w:t xml:space="preserve"> </w:t>
      </w:r>
      <w:r>
        <w:t xml:space="preserve">←</w:t>
      </w:r>
      <w:r>
        <w:t xml:space="preserve"> </w:t>
      </w:r>
      <w:r>
        <w:rPr>
          <w:rStyle w:val="VerbatimChar"/>
        </w:rPr>
        <w:t xml:space="preserve">IdentityResolver.OperatorHandle()</w:t>
      </w:r>
      <w:r>
        <w:t xml:space="preserve"> </w:t>
      </w:r>
      <w:r>
        <w:t xml:space="preserve">by default; overridden when the message carries an explicit</w:t>
      </w:r>
      <w:r>
        <w:t xml:space="preserve"> </w:t>
      </w:r>
      <w:r>
        <w:rPr>
          <w:rStyle w:val="VerbatimChar"/>
        </w:rPr>
        <w:t xml:space="preserve">assign: @bob</w:t>
      </w:r>
      <w:r>
        <w:t xml:space="preserve"> </w:t>
      </w:r>
      <w:r>
        <w:t xml:space="preserve">directive (or the Tier-1</w:t>
      </w:r>
      <w:r>
        <w:t xml:space="preserve"> </w:t>
      </w:r>
      <w:r>
        <w:rPr>
          <w:rStyle w:val="VerbatimChar"/>
        </w:rPr>
        <w:t xml:space="preserve">assign … to @bob</w:t>
      </w:r>
      <w:r>
        <w:t xml:space="preserve"> </w:t>
      </w:r>
      <w:r>
        <w:t xml:space="preserve">intent, §32.6.B).</w:t>
      </w:r>
    </w:p>
    <w:p>
      <w:pPr>
        <w:pStyle w:val="Compact"/>
        <w:numPr>
          <w:ilvl w:val="0"/>
          <w:numId w:val="1185"/>
        </w:numPr>
      </w:pPr>
      <w:r>
        <w:t xml:space="preserve">An LLM-supplied value (from the</w:t>
      </w:r>
      <w:r>
        <w:t xml:space="preserve"> </w:t>
      </w:r>
      <w:r>
        <w:rPr>
          <w:rStyle w:val="VerbatimChar"/>
        </w:rPr>
        <w:t xml:space="preserve">&lt;&lt;&lt;HERALD-REPLY&gt;&gt;&gt;</w:t>
      </w:r>
      <w:r>
        <w:t xml:space="preserve"> </w:t>
      </w:r>
      <w:r>
        <w:t xml:space="preserve">payload) is</w:t>
      </w:r>
      <w:r>
        <w:t xml:space="preserve"> </w:t>
      </w:r>
      <w:r>
        <w:rPr>
          <w:b/>
          <w:bCs/>
        </w:rPr>
        <w:t xml:space="preserve">never overwritten</w:t>
      </w:r>
      <w:r>
        <w:t xml:space="preserve"> </w:t>
      </w:r>
      <w:r>
        <w:t xml:space="preserve">by the defaulting logic.</w:t>
      </w:r>
    </w:p>
    <w:p>
      <w:pPr>
        <w:pStyle w:val="Compact"/>
        <w:numPr>
          <w:ilvl w:val="0"/>
          <w:numId w:val="1185"/>
        </w:numPr>
      </w:pPr>
      <w:r>
        <w:t xml:space="preserve">When no</w:t>
      </w:r>
      <w:r>
        <w:t xml:space="preserve"> </w:t>
      </w:r>
      <w:r>
        <w:rPr>
          <w:rStyle w:val="VerbatimChar"/>
        </w:rPr>
        <w:t xml:space="preserve">IdentityResolver</w:t>
      </w:r>
      <w:r>
        <w:t xml:space="preserve"> </w:t>
      </w:r>
      <w:r>
        <w:t xml:space="preserve">is configured the inbound path preserves Wave-6 behaviour (attribution left empty) — the feature is additive, never a hard dependency.</w:t>
      </w:r>
    </w:p>
    <w:bookmarkEnd w:id="185"/>
    <w:bookmarkStart w:id="186" w:name="Xcdd46e55b3d3e5b832c0e503fe85e472e89c37c"/>
    <w:p>
      <w:pPr>
        <w:pStyle w:val="Heading3"/>
      </w:pPr>
      <w:r>
        <w:t xml:space="preserve">32.6.B Natural-language intent recognition (three-tier resolution) — V4</w:t>
      </w:r>
    </w:p>
    <w:p>
      <w:pPr>
        <w:pStyle w:val="BlockText"/>
      </w:pPr>
      <w:r>
        <w:rPr>
          <w:b/>
          <w:bCs/>
        </w:rPr>
        <w:t xml:space="preserve">New in V4</w:t>
      </w:r>
      <w:r>
        <w:t xml:space="preserve"> </w:t>
      </w:r>
      <w:r>
        <w:t xml:space="preserve">(operator mandate 2026-05-31). Normative contract:</w:t>
      </w:r>
      <w:r>
        <w:t xml:space="preserve"> </w:t>
      </w:r>
      <w:r>
        <w:rPr>
          <w:rStyle w:val="VerbatimChar"/>
        </w:rPr>
        <w:t xml:space="preserve">docs/design/INTENT_RECOGNITION.md</w:t>
      </w:r>
      <w:r>
        <w:t xml:space="preserve"> </w:t>
      </w:r>
      <w:r>
        <w:t xml:space="preserve">§1–§2 + §5. Constitution authority: inherited §11.4.105.</w:t>
      </w:r>
      <w:r>
        <w:t xml:space="preserve"> </w:t>
      </w:r>
      <w:r>
        <w:rPr>
          <w:b/>
          <w:bCs/>
        </w:rPr>
        <w:t xml:space="preserve">As-built:</w:t>
      </w:r>
      <w:r>
        <w:t xml:space="preserve"> </w:t>
      </w:r>
      <w:r>
        <w:t xml:space="preserve">Tier-1</w:t>
      </w:r>
      <w:r>
        <w:t xml:space="preserve"> </w:t>
      </w:r>
      <w:r>
        <w:rPr>
          <w:rStyle w:val="VerbatimChar"/>
        </w:rPr>
        <w:t xml:space="preserve">CommandRecognizer</w:t>
      </w:r>
      <w:r>
        <w:t xml:space="preserve"> </w:t>
      </w:r>
      <w:r>
        <w:t xml:space="preserve">+ Tier-2 envelope instruction + Tier-3</w:t>
      </w:r>
      <w:r>
        <w:t xml:space="preserve"> </w:t>
      </w:r>
      <w:r>
        <w:rPr>
          <w:rStyle w:val="VerbatimChar"/>
        </w:rPr>
        <w:t xml:space="preserve">clarify</w:t>
      </w:r>
      <w:r>
        <w:t xml:space="preserve"> </w:t>
      </w:r>
      <w:r>
        <w:t xml:space="preserve">action are implemented (</w:t>
      </w:r>
      <w:r>
        <w:rPr>
          <w:rStyle w:val="VerbatimChar"/>
        </w:rPr>
        <w:t xml:space="preserve">pherald/internal/inbound/command_recognizer.go</w:t>
      </w:r>
      <w:r>
        <w:t xml:space="preserve">,</w:t>
      </w:r>
      <w:r>
        <w:t xml:space="preserve"> </w:t>
      </w:r>
      <w:r>
        <w:rPr>
          <w:rStyle w:val="VerbatimChar"/>
        </w:rPr>
        <w:t xml:space="preserve">commons_messaging/dispatch/claude_code</w:t>
      </w:r>
      <w:r>
        <w:t xml:space="preserve"> </w:t>
      </w:r>
      <w:r>
        <w:t xml:space="preserve">envelope,</w:t>
      </w:r>
      <w:r>
        <w:t xml:space="preserve"> </w:t>
      </w:r>
      <w:r>
        <w:rPr>
          <w:rStyle w:val="VerbatimChar"/>
        </w:rPr>
        <w:t xml:space="preserve">reply.go</w:t>
      </w:r>
      <w:r>
        <w:t xml:space="preserve"> </w:t>
      </w:r>
      <w:r>
        <w:rPr>
          <w:rStyle w:val="VerbatimChar"/>
        </w:rPr>
        <w:t xml:space="preserve">clarify</w:t>
      </w:r>
      <w:r>
        <w:t xml:space="preserve">); the Tier-1 recognizer + Tier-3 clarify handler are landing in a parallel implementation stream and are described here per the contract (the normal role of a spec).</w:t>
      </w:r>
    </w:p>
    <w:p>
      <w:pPr>
        <w:pStyle w:val="FirstParagraph"/>
      </w:pPr>
      <w:r>
        <w:rPr>
          <w:b/>
          <w:bCs/>
        </w:rPr>
        <w:t xml:space="preserve">Operator mandate:</w:t>
      </w:r>
      <w:r>
        <w:t xml:space="preserve"> </w:t>
      </w:r>
      <w:r>
        <w:t xml:space="preserve">users MUST NOT need to know command syntax (no</w:t>
      </w:r>
      <w:r>
        <w:t xml:space="preserve"> </w:t>
      </w:r>
      <w:r>
        <w:rPr>
          <w:rStyle w:val="VerbatimChar"/>
        </w:rPr>
        <w:t xml:space="preserve">COMMAND:</w:t>
      </w:r>
      <w:r>
        <w:t xml:space="preserve"> </w:t>
      </w:r>
      <w:r>
        <w:t xml:space="preserve">prefix). They send a clear natural-language message; the System determines the intent. It recognizes the commands it has; if none matches it infers the exact intent; if it is</w:t>
      </w:r>
      <w:r>
        <w:t xml:space="preserve"> </w:t>
      </w:r>
      <w:r>
        <w:rPr>
          <w:i/>
          <w:iCs/>
        </w:rPr>
        <w:t xml:space="preserve">totally unable</w:t>
      </w:r>
      <w:r>
        <w:t xml:space="preserve"> </w:t>
      </w:r>
      <w:r>
        <w:t xml:space="preserve">it</w:t>
      </w:r>
      <w:r>
        <w:t xml:space="preserve"> </w:t>
      </w:r>
      <w:r>
        <w:rPr>
          <w:b/>
          <w:bCs/>
        </w:rPr>
        <w:t xml:space="preserve">replies, tags the user (</w:t>
      </w:r>
      <w:r>
        <w:rPr>
          <w:rStyle w:val="VerbatimChar"/>
          <w:b/>
          <w:bCs/>
        </w:rPr>
        <w:t xml:space="preserve">@user …</w:t>
      </w:r>
      <w:r>
        <w:rPr>
          <w:b/>
          <w:bCs/>
        </w:rPr>
        <w:t xml:space="preserve">), and asks to clarify precisely</w:t>
      </w:r>
      <w:r>
        <w:t xml:space="preserve">. We always do our best to determine the exact intent so end users are never annoyed. This is a CORE part of the System.</w:t>
      </w:r>
    </w:p>
    <w:p>
      <w:pPr>
        <w:pStyle w:val="BodyText"/>
      </w:pPr>
      <w:r>
        <w:t xml:space="preserve">Every inbound subscriber message is resolved to exactly one action via three tiers, in order — the first that succeeds wins:</w:t>
      </w:r>
    </w:p>
    <w:p>
      <w:pPr>
        <w:pStyle w:val="SourceCode"/>
      </w:pPr>
      <w:r>
        <w:rPr>
          <w:rStyle w:val="VerbatimChar"/>
        </w:rPr>
        <w:t xml:space="preserve">TIER 1  command recognition  — a deterministic CommandRecognizer maps clear</w:t>
      </w:r>
      <w:r>
        <w:br/>
      </w:r>
      <w:r>
        <w:rPr>
          <w:rStyle w:val="VerbatimChar"/>
        </w:rPr>
        <w:t xml:space="preserve">                               natural-language commands to a structured action</w:t>
      </w:r>
      <w:r>
        <w:br/>
      </w:r>
      <w:r>
        <w:rPr>
          <w:rStyle w:val="VerbatimChar"/>
        </w:rPr>
        <w:t xml:space="preserve">                               WITHOUT an LLM round-trip (fast-path; no prefix</w:t>
      </w:r>
      <w:r>
        <w:br/>
      </w:r>
      <w:r>
        <w:rPr>
          <w:rStyle w:val="VerbatimChar"/>
        </w:rPr>
        <w:t xml:space="preserve">                               required). Confident match → that action.</w:t>
      </w:r>
      <w:r>
        <w:br/>
      </w:r>
      <w:r>
        <w:rPr>
          <w:rStyle w:val="VerbatimChar"/>
        </w:rPr>
        <w:t xml:space="preserve">TIER 2  intent inference     — when no command matches, the Claude Code dispatch</w:t>
      </w:r>
      <w:r>
        <w:br/>
      </w:r>
      <w:r>
        <w:rPr>
          <w:rStyle w:val="VerbatimChar"/>
        </w:rPr>
        <w:t xml:space="preserve">                               (§33) infers the intent and returns a</w:t>
      </w:r>
      <w:r>
        <w:br/>
      </w:r>
      <w:r>
        <w:rPr>
          <w:rStyle w:val="VerbatimChar"/>
        </w:rPr>
        <w:t xml:space="preserve">                               &lt;&lt;&lt;HERALD-REPLY&gt;&gt;&gt; action. The envelope (§33.8)</w:t>
      </w:r>
      <w:r>
        <w:br/>
      </w:r>
      <w:r>
        <w:rPr>
          <w:rStyle w:val="VerbatimChar"/>
        </w:rPr>
        <w:t xml:space="preserve">                               INSTRUCTS the LLM to recognize Herald's command</w:t>
      </w:r>
      <w:r>
        <w:br/>
      </w:r>
      <w:r>
        <w:rPr>
          <w:rStyle w:val="VerbatimChar"/>
        </w:rPr>
        <w:t xml:space="preserve">                               set, map plain language to the right action, and</w:t>
      </w:r>
      <w:r>
        <w:br/>
      </w:r>
      <w:r>
        <w:rPr>
          <w:rStyle w:val="VerbatimChar"/>
        </w:rPr>
        <w:t xml:space="preserve">                               NEVER guess.</w:t>
      </w:r>
      <w:r>
        <w:br/>
      </w:r>
      <w:r>
        <w:rPr>
          <w:rStyle w:val="VerbatimChar"/>
        </w:rPr>
        <w:t xml:space="preserve">TIER 3  clarify (fallback)   — when neither a command nor a confident intent can</w:t>
      </w:r>
      <w:r>
        <w:br/>
      </w:r>
      <w:r>
        <w:rPr>
          <w:rStyle w:val="VerbatimChar"/>
        </w:rPr>
        <w:t xml:space="preserve">                               be determined, the action is "clarify": the System</w:t>
      </w:r>
      <w:r>
        <w:br/>
      </w:r>
      <w:r>
        <w:rPr>
          <w:rStyle w:val="VerbatimChar"/>
        </w:rPr>
        <w:t xml:space="preserve">                               replies to the original message, tags the sender</w:t>
      </w:r>
      <w:r>
        <w:br/>
      </w:r>
      <w:r>
        <w:rPr>
          <w:rStyle w:val="VerbatimChar"/>
        </w:rPr>
        <w:t xml:space="preserve">                               (@username, via the §7.6 IdentityResolver), and</w:t>
      </w:r>
      <w:r>
        <w:br/>
      </w:r>
      <w:r>
        <w:rPr>
          <w:rStyle w:val="VerbatimChar"/>
        </w:rPr>
        <w:t xml:space="preserve">                               asks a precise clarifying question. No guessing,</w:t>
      </w:r>
      <w:r>
        <w:br/>
      </w:r>
      <w:r>
        <w:rPr>
          <w:rStyle w:val="VerbatimChar"/>
        </w:rPr>
        <w:t xml:space="preserve">                               no silent drop (§34.8).</w:t>
      </w:r>
    </w:p>
    <w:p>
      <w:pPr>
        <w:pStyle w:val="FirstParagraph"/>
      </w:pPr>
      <w:r>
        <w:rPr>
          <w:b/>
          <w:bCs/>
        </w:rPr>
        <w:t xml:space="preserve">The command set Tier 1 recognizes</w:t>
      </w:r>
      <w:r>
        <w:t xml:space="preserve"> </w:t>
      </w:r>
      <w:r>
        <w:t xml:space="preserve">(no prefix; case-insensitive; tolerant of phrasing; maps to the EXISTING inbound 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Natural-language intent (examples)</w:t>
            </w:r>
          </w:p>
        </w:tc>
        <w:tc>
          <w:tcPr/>
          <w:p>
            <w:pPr>
              <w:pStyle w:val="Compact"/>
            </w:pPr>
            <w:r>
              <w:t xml:space="preserve">action</w:t>
            </w:r>
          </w:p>
        </w:tc>
        <w:tc>
          <w:tcPr/>
          <w:p>
            <w:pPr>
              <w:pStyle w:val="Compact"/>
            </w:pPr>
            <w:r>
              <w:t xml:space="preserve">fields</w:t>
            </w:r>
          </w:p>
        </w:tc>
      </w:tr>
      <w:tr>
        <w:tc>
          <w:tcPr/>
          <w:p>
            <w:pPr>
              <w:pStyle w:val="Compact"/>
            </w:pPr>
            <w:r>
              <w:t xml:space="preserve">"close ATM-123", "mark ATM-5 fixed/done/resolved"</w:t>
            </w:r>
          </w:p>
        </w:tc>
        <w:tc>
          <w:tcPr/>
          <w:p>
            <w:pPr>
              <w:pStyle w:val="Compact"/>
            </w:pPr>
            <w:r>
              <w:rPr>
                <w:rStyle w:val="VerbatimChar"/>
              </w:rPr>
              <w:t xml:space="preserve">item.update</w:t>
            </w:r>
          </w:p>
        </w:tc>
        <w:tc>
          <w:tcPr/>
          <w:p>
            <w:pPr>
              <w:pStyle w:val="Compact"/>
            </w:pPr>
            <w:r>
              <w:t xml:space="preserve">status=closed/fixed</w:t>
            </w:r>
          </w:p>
        </w:tc>
      </w:tr>
      <w:tr>
        <w:tc>
          <w:tcPr/>
          <w:p>
            <w:pPr>
              <w:pStyle w:val="Compact"/>
            </w:pPr>
            <w:r>
              <w:t xml:space="preserve">"set ATM-9 to in progress", "ATM-9 is blocked"</w:t>
            </w:r>
          </w:p>
        </w:tc>
        <w:tc>
          <w:tcPr/>
          <w:p>
            <w:pPr>
              <w:pStyle w:val="Compact"/>
            </w:pPr>
            <w:r>
              <w:rPr>
                <w:rStyle w:val="VerbatimChar"/>
              </w:rPr>
              <w:t xml:space="preserve">item.update</w:t>
            </w:r>
          </w:p>
        </w:tc>
        <w:tc>
          <w:tcPr/>
          <w:p>
            <w:pPr>
              <w:pStyle w:val="Compact"/>
            </w:pPr>
            <w:r>
              <w:t xml:space="preserve">status=</w:t>
            </w:r>
            <w:r>
              <w:rPr>
                <w:rStyle w:val="VerbatimChar"/>
              </w:rPr>
              <w:t xml:space="preserve">&lt;parsed&gt;</w:t>
            </w:r>
          </w:p>
        </w:tc>
      </w:tr>
      <w:tr>
        <w:tc>
          <w:tcPr/>
          <w:p>
            <w:pPr>
              <w:pStyle w:val="Compact"/>
            </w:pPr>
            <w:r>
              <w:t xml:space="preserve">"assign ATM-5 to @bob", "give ATM-5 to @bob"</w:t>
            </w:r>
          </w:p>
        </w:tc>
        <w:tc>
          <w:tcPr/>
          <w:p>
            <w:pPr>
              <w:pStyle w:val="Compact"/>
            </w:pPr>
            <w:r>
              <w:rPr>
                <w:rStyle w:val="VerbatimChar"/>
              </w:rPr>
              <w:t xml:space="preserve">item.update</w:t>
            </w:r>
          </w:p>
        </w:tc>
        <w:tc>
          <w:tcPr/>
          <w:p>
            <w:pPr>
              <w:pStyle w:val="Compact"/>
            </w:pPr>
            <w:r>
              <w:t xml:space="preserve">assigned_to=@bob</w:t>
            </w:r>
          </w:p>
        </w:tc>
      </w:tr>
      <w:tr>
        <w:tc>
          <w:tcPr/>
          <w:p>
            <w:pPr>
              <w:pStyle w:val="Compact"/>
            </w:pPr>
            <w:r>
              <w:t xml:space="preserve">"open a bug:</w:t>
            </w:r>
            <w:r>
              <w:t xml:space="preserve"> </w:t>
            </w:r>
            <w:r>
              <w:rPr>
                <w:rStyle w:val="VerbatimChar"/>
              </w:rPr>
              <w:t xml:space="preserve">&lt;title&gt;</w:t>
            </w:r>
            <w:r>
              <w:t xml:space="preserve">", "create a task:</w:t>
            </w:r>
            <w:r>
              <w:t xml:space="preserve"> </w:t>
            </w:r>
            <w:r>
              <w:rPr>
                <w:rStyle w:val="VerbatimChar"/>
              </w:rPr>
              <w:t xml:space="preserve">&lt;title&gt;</w:t>
            </w:r>
            <w:r>
              <w:t xml:space="preserve">", "new feature request:</w:t>
            </w:r>
            <w:r>
              <w:t xml:space="preserve"> </w:t>
            </w:r>
            <w:r>
              <w:rPr>
                <w:rStyle w:val="VerbatimChar"/>
              </w:rPr>
              <w:t xml:space="preserve">&lt;title&gt;</w:t>
            </w:r>
            <w:r>
              <w:t xml:space="preserve">"</w:t>
            </w:r>
          </w:p>
        </w:tc>
        <w:tc>
          <w:tcPr/>
          <w:p>
            <w:pPr>
              <w:pStyle w:val="Compact"/>
            </w:pPr>
            <w:r>
              <w:rPr>
                <w:rStyle w:val="VerbatimChar"/>
              </w:rPr>
              <w:t xml:space="preserve">issue.open</w:t>
            </w:r>
          </w:p>
        </w:tc>
        <w:tc>
          <w:tcPr/>
          <w:p>
            <w:pPr>
              <w:pStyle w:val="Compact"/>
            </w:pPr>
            <w:r>
              <w:t xml:space="preserve">type+title (created_by=sender, §32.6.A)</w:t>
            </w:r>
          </w:p>
        </w:tc>
      </w:tr>
      <w:tr>
        <w:tc>
          <w:tcPr/>
          <w:p>
            <w:pPr>
              <w:pStyle w:val="Compact"/>
            </w:pPr>
            <w:r>
              <w:t xml:space="preserve">"investigate ATM-7", "look into ATM-7"</w:t>
            </w:r>
          </w:p>
        </w:tc>
        <w:tc>
          <w:tcPr/>
          <w:p>
            <w:pPr>
              <w:pStyle w:val="Compact"/>
            </w:pPr>
            <w:r>
              <w:rPr>
                <w:rStyle w:val="VerbatimChar"/>
              </w:rPr>
              <w:t xml:space="preserve">investigation.start</w:t>
            </w:r>
          </w:p>
        </w:tc>
        <w:tc>
          <w:tcPr/>
          <w:p>
            <w:pPr>
              <w:pStyle w:val="Compact"/>
            </w:pPr>
            <w:r>
              <w:t xml:space="preserve">atm_id</w:t>
            </w:r>
          </w:p>
        </w:tc>
      </w:tr>
      <w:tr>
        <w:tc>
          <w:tcPr/>
          <w:p>
            <w:pPr>
              <w:pStyle w:val="Compact"/>
            </w:pPr>
            <w:r>
              <w:t xml:space="preserve">"status of ATM-9?", "what's ATM-9?"</w:t>
            </w:r>
          </w:p>
        </w:tc>
        <w:tc>
          <w:tcPr/>
          <w:p>
            <w:pPr>
              <w:pStyle w:val="Compact"/>
            </w:pPr>
            <w:r>
              <w:rPr>
                <w:rStyle w:val="VerbatimChar"/>
              </w:rPr>
              <w:t xml:space="preserve">reply</w:t>
            </w:r>
            <w:r>
              <w:t xml:space="preserve"> </w:t>
            </w:r>
            <w:r>
              <w:t xml:space="preserve">(query)</w:t>
            </w:r>
          </w:p>
        </w:tc>
        <w:tc>
          <w:tcPr/>
          <w:p>
            <w:pPr>
              <w:pStyle w:val="Compact"/>
            </w:pPr>
            <w:r>
              <w:t xml:space="preserve">atm_id</w:t>
            </w:r>
          </w:p>
        </w:tc>
      </w:tr>
      <w:tr>
        <w:tc>
          <w:tcPr/>
          <w:p>
            <w:pPr>
              <w:pStyle w:val="Compact"/>
            </w:pPr>
            <w:r>
              <w:t xml:space="preserve">anything conversational / a question</w:t>
            </w:r>
          </w:p>
        </w:tc>
        <w:tc>
          <w:tcPr/>
          <w:p>
            <w:pPr>
              <w:pStyle w:val="Compact"/>
            </w:pPr>
            <w:r>
              <w:rPr>
                <w:rStyle w:val="VerbatimChar"/>
              </w:rPr>
              <w:t xml:space="preserve">reply</w:t>
            </w:r>
          </w:p>
        </w:tc>
        <w:tc>
          <w:tcPr/>
          <w:p>
            <w:pPr>
              <w:pStyle w:val="Compact"/>
            </w:pPr>
            <w:r>
              <w:t xml:space="preserve">—</w:t>
            </w:r>
          </w:p>
        </w:tc>
      </w:tr>
      <w:tr>
        <w:tc>
          <w:tcPr/>
          <w:p>
            <w:pPr>
              <w:pStyle w:val="Compact"/>
            </w:pPr>
            <w:r>
              <w:t xml:space="preserve">ambiguous / unparseable intent</w:t>
            </w:r>
          </w:p>
        </w:tc>
        <w:tc>
          <w:tcPr/>
          <w:p>
            <w:pPr>
              <w:pStyle w:val="Compact"/>
            </w:pPr>
            <w:r>
              <w:rPr>
                <w:rStyle w:val="VerbatimChar"/>
              </w:rPr>
              <w:t xml:space="preserve">clarify</w:t>
            </w:r>
            <w:r>
              <w:t xml:space="preserve"> </w:t>
            </w:r>
            <w:r>
              <w:t xml:space="preserve">(§34.8)</w:t>
            </w:r>
          </w:p>
        </w:tc>
        <w:tc>
          <w:tcPr/>
          <w:p>
            <w:pPr>
              <w:pStyle w:val="Compact"/>
            </w:pPr>
            <w:r>
              <w:t xml:space="preserve">question</w:t>
            </w:r>
          </w:p>
        </w:tc>
      </w:tr>
    </w:tbl>
    <w:p>
      <w:pPr>
        <w:pStyle w:val="BodyText"/>
      </w:pPr>
      <w:r>
        <w:t xml:space="preserve">The recognizer is deliberately</w:t>
      </w:r>
      <w:r>
        <w:t xml:space="preserve"> </w:t>
      </w:r>
      <w:r>
        <w:rPr>
          <w:b/>
          <w:bCs/>
        </w:rPr>
        <w:t xml:space="preserve">CONSERVATIVE</w:t>
      </w:r>
      <w:r>
        <w:t xml:space="preserve">: it only fast-paths a match it is confident about (a clear imperative verb + a resolvable target). A status</w:t>
      </w:r>
      <w:r>
        <w:t xml:space="preserve"> </w:t>
      </w:r>
      <w:r>
        <w:rPr>
          <w:i/>
          <w:iCs/>
        </w:rPr>
        <w:t xml:space="preserve">query</w:t>
      </w:r>
      <w:r>
        <w:t xml:space="preserve"> </w:t>
      </w:r>
      <w:r>
        <w:t xml:space="preserve">("status of ATM-9?") is never mis-read as a mutating</w:t>
      </w:r>
      <w:r>
        <w:t xml:space="preserve"> </w:t>
      </w:r>
      <w:r>
        <w:rPr>
          <w:i/>
          <w:iCs/>
        </w:rPr>
        <w:t xml:space="preserve">set-status</w:t>
      </w:r>
      <w:r>
        <w:t xml:space="preserve"> </w:t>
      </w:r>
      <w:r>
        <w:t xml:space="preserve">command. Everything else falls through to Tier 2 (the LLM); only genuine ambiguity reaches Tier 3. A false command-match is worse than a deferral to the LLM, so when in doubt the recognizer returns "no match". Tier 1 runs BEFORE the LLM dispatch and skips the round-trip on a confident match.</w:t>
      </w:r>
    </w:p>
    <w:bookmarkEnd w:id="186"/>
    <w:bookmarkStart w:id="187"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86"/>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86"/>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86"/>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87"/>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87"/>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87"/>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7"/>
    <w:bookmarkStart w:id="188"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88"/>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88"/>
        </w:numPr>
      </w:pPr>
      <w:r>
        <w:rPr>
          <w:rStyle w:val="VerbatimChar"/>
        </w:rPr>
        <w:t xml:space="preserve">herald_inbound_stage_duration_seconds{stage}</w:t>
      </w:r>
      <w:r>
        <w:t xml:space="preserve"> </w:t>
      </w:r>
      <w:r>
        <w:t xml:space="preserve">histogram.</w:t>
      </w:r>
    </w:p>
    <w:p>
      <w:pPr>
        <w:pStyle w:val="Compact"/>
        <w:numPr>
          <w:ilvl w:val="0"/>
          <w:numId w:val="1188"/>
        </w:numPr>
      </w:pPr>
      <w:r>
        <w:rPr>
          <w:rStyle w:val="VerbatimChar"/>
        </w:rPr>
        <w:t xml:space="preserve">herald_inbound_classification{type,criticality,confidence_bucket}</w:t>
      </w:r>
      <w:r>
        <w:t xml:space="preserve"> </w:t>
      </w:r>
      <w:r>
        <w:t xml:space="preserve">counter.</w:t>
      </w:r>
    </w:p>
    <w:p>
      <w:pPr>
        <w:pStyle w:val="Compact"/>
        <w:numPr>
          <w:ilvl w:val="0"/>
          <w:numId w:val="1188"/>
        </w:numPr>
      </w:pPr>
      <w:r>
        <w:rPr>
          <w:rStyle w:val="VerbatimChar"/>
        </w:rPr>
        <w:t xml:space="preserve">herald_spam_block_total{tenant,reason}</w:t>
      </w:r>
      <w:r>
        <w:t xml:space="preserve"> </w:t>
      </w:r>
      <w:r>
        <w:t xml:space="preserve">counter.</w:t>
      </w:r>
    </w:p>
    <w:p>
      <w:pPr>
        <w:pStyle w:val="Compact"/>
        <w:numPr>
          <w:ilvl w:val="0"/>
          <w:numId w:val="1188"/>
        </w:numPr>
      </w:pPr>
      <w:r>
        <w:t xml:space="preserve">Span name</w:t>
      </w:r>
      <w:r>
        <w:t xml:space="preserve"> </w:t>
      </w:r>
      <w:r>
        <w:rPr>
          <w:rStyle w:val="VerbatimChar"/>
        </w:rPr>
        <w:t xml:space="preserve">herald.inbound.process</w:t>
      </w:r>
      <w:r>
        <w:t xml:space="preserve"> </w:t>
      </w:r>
      <w:r>
        <w:t xml:space="preserve">with child spans per stage.</w:t>
      </w:r>
    </w:p>
    <w:bookmarkEnd w:id="188"/>
    <w:bookmarkStart w:id="189" w:name="X967a970c502ad3efea07db662f52efea7df5140"/>
    <w:p>
      <w:pPr>
        <w:pStyle w:val="Heading3"/>
      </w:pPr>
      <w:r>
        <w:t xml:space="preserve">32.9 Bot self-filter (Wave 6, anti-echo, operator-mandated 2026-05-22)</w:t>
      </w:r>
    </w:p>
    <w:p>
      <w:pPr>
        <w:pStyle w:val="FirstParagraph"/>
      </w:pPr>
      <w:r>
        <w:t xml:space="preserve">Inbound message handlers MUST drop messages where</w:t>
      </w:r>
      <w:r>
        <w:t xml:space="preserve"> </w:t>
      </w:r>
      <w:r>
        <w:rPr>
          <w:rStyle w:val="VerbatimChar"/>
        </w:rPr>
        <w:t xml:space="preserve">msg.Sender.IsBot &amp;&amp; msg.Sender.Username == bot.Me.Username</w:t>
      </w:r>
      <w:r>
        <w:t xml:space="preserve">. Cross-bot messages (a different bot in the same chat) are KEPT — they represent legitimate multi-bot collaboration. If</w:t>
      </w:r>
      <w:r>
        <w:t xml:space="preserve"> </w:t>
      </w:r>
      <w:r>
        <w:rPr>
          <w:rStyle w:val="VerbatimChar"/>
        </w:rPr>
        <w:t xml:space="preserve">bot.Me.Username</w:t>
      </w:r>
      <w:r>
        <w:t xml:space="preserve"> </w:t>
      </w:r>
      <w:r>
        <w:t xml:space="preserve">is unset after channel construction, the runtime MUST refuse to start (fail-closed: an echo-loop-prone runtime ships only when the self-identity is known).</w:t>
      </w:r>
    </w:p>
    <w:p>
      <w:pPr>
        <w:pStyle w:val="BodyText"/>
      </w:pPr>
      <w:r>
        <w:t xml:space="preserve">Implementation:</w:t>
      </w:r>
      <w:r>
        <w:t xml:space="preserve"> </w:t>
      </w:r>
      <w:r>
        <w:rPr>
          <w:rStyle w:val="VerbatimChar"/>
        </w:rPr>
        <w:t xml:space="preserve">commons_messaging/channels/tgram/subscribe.go</w:t>
      </w:r>
      <w:r>
        <w:t xml:space="preserve"> </w:t>
      </w:r>
      <w:r>
        <w:t xml:space="preserve">captures</w:t>
      </w:r>
      <w:r>
        <w:t xml:space="preserve"> </w:t>
      </w:r>
      <w:r>
        <w:rPr>
          <w:rStyle w:val="VerbatimChar"/>
        </w:rPr>
        <w:t xml:space="preserve">bot.Me.Username</w:t>
      </w:r>
      <w:r>
        <w:t xml:space="preserve"> </w:t>
      </w:r>
      <w:r>
        <w:t xml:space="preserve">at</w:t>
      </w:r>
      <w:r>
        <w:t xml:space="preserve"> </w:t>
      </w:r>
      <w:r>
        <w:rPr>
          <w:rStyle w:val="VerbatimChar"/>
        </w:rPr>
        <w:t xml:space="preserve">Subscribe</w:t>
      </w:r>
      <w:r>
        <w:t xml:space="preserve"> </w:t>
      </w:r>
      <w:r>
        <w:t xml:space="preserve">time and applies</w:t>
      </w:r>
      <w:r>
        <w:t xml:space="preserve"> </w:t>
      </w:r>
      <w:r>
        <w:rPr>
          <w:rStyle w:val="VerbatimChar"/>
        </w:rPr>
        <w:t xml:space="preserve">shouldDropBotSelf(msg, selfUsername)</w:t>
      </w:r>
      <w:r>
        <w:t xml:space="preserve"> </w:t>
      </w:r>
      <w:r>
        <w:t xml:space="preserve">before dispatching each</w:t>
      </w:r>
      <w:r>
        <w:t xml:space="preserve"> </w:t>
      </w:r>
      <w:r>
        <w:rPr>
          <w:rStyle w:val="VerbatimChar"/>
        </w:rPr>
        <w:t xml:space="preserve">OnText</w:t>
      </w:r>
      <w:r>
        <w:t xml:space="preserve"> </w:t>
      </w:r>
      <w:r>
        <w:t xml:space="preserve">/</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handler.</w:t>
      </w:r>
    </w:p>
    <w:p>
      <w:pPr>
        <w:pStyle w:val="BodyText"/>
      </w:pPr>
      <w:r>
        <w:t xml:space="preserve">§107 anti-bluff: T12 mutation gate (M1) blanks the filter; paired detector is</w:t>
      </w:r>
      <w:r>
        <w:t xml:space="preserve"> </w:t>
      </w:r>
      <w:r>
        <w:rPr>
          <w:rStyle w:val="VerbatimChar"/>
        </w:rPr>
        <w:t xml:space="preserve">TestSubscribeBotSelfFilter</w:t>
      </w:r>
      <w:r>
        <w:t xml:space="preserve"> </w:t>
      </w:r>
      <w:r>
        <w:t xml:space="preserve">(assertion on the cross-bot-kept case, not just "drop all bots"). When the closed-loop runs against real Telegram, an echo loop would manifest as pherald's own reply re-entering</w:t>
      </w:r>
      <w:r>
        <w:t xml:space="preserve"> </w:t>
      </w:r>
      <w:r>
        <w:rPr>
          <w:rStyle w:val="VerbatimChar"/>
        </w:rPr>
        <w:t xml:space="preserve">getUpdates</w:t>
      </w:r>
      <w:r>
        <w:t xml:space="preserve"> </w:t>
      </w:r>
      <w:r>
        <w:t xml:space="preserve">and triggering a second CC dispatch within ~25s — observable in</w:t>
      </w:r>
      <w:r>
        <w:t xml:space="preserve"> </w:t>
      </w:r>
      <w:r>
        <w:rPr>
          <w:rStyle w:val="VerbatimChar"/>
        </w:rPr>
        <w:t xml:space="preserve">tests/test_wave6_live_loop.sh</w:t>
      </w:r>
      <w:r>
        <w:t xml:space="preserve">.</w:t>
      </w:r>
    </w:p>
    <w:p>
      <w:r>
        <w:pict>
          <v:rect style="width:0;height:1.5pt" o:hralign="center" o:hrstd="t" o:hr="t"/>
        </w:pict>
      </w:r>
    </w:p>
    <w:bookmarkEnd w:id="189"/>
    <w:bookmarkEnd w:id="190"/>
    <w:bookmarkStart w:id="199" w:name="Xdc69e88aac9dd8f3401d80885b31b2cf9a5bf1c"/>
    <w:p>
      <w:pPr>
        <w:pStyle w:val="Heading2"/>
      </w:pPr>
      <w:r>
        <w:t xml:space="preserve">§33. LLM / agent dispatch</w:t>
      </w:r>
    </w:p>
    <w:bookmarkStart w:id="191"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89"/>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89"/>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89"/>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89"/>
        </w:numPr>
      </w:pPr>
      <w:r>
        <w:t xml:space="preserve">Concurrency: per-project session is single-writer (one in-flight Claude Code invocation at a time). Multiple inbound requests for the same project queue behind each other (River job priority preserves arrival order).</w:t>
      </w:r>
    </w:p>
    <w:bookmarkEnd w:id="191"/>
    <w:bookmarkStart w:id="192"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92"/>
    <w:bookmarkStart w:id="193"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93"/>
    <w:bookmarkStart w:id="194"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90"/>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90"/>
        </w:numPr>
      </w:pPr>
      <w:r>
        <w:rPr>
          <w:rStyle w:val="VerbatimChar"/>
        </w:rPr>
        <w:t xml:space="preserve">answered</w:t>
      </w:r>
      <w:r>
        <w:t xml:space="preserve"> </w:t>
      </w:r>
      <w:r>
        <w:t xml:space="preserve">(query/question) → no workable item; the reply IS the answer.</w:t>
      </w:r>
    </w:p>
    <w:p>
      <w:pPr>
        <w:pStyle w:val="Compact"/>
        <w:numPr>
          <w:ilvl w:val="0"/>
          <w:numId w:val="1190"/>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90"/>
        </w:numPr>
      </w:pPr>
      <w:r>
        <w:rPr>
          <w:rStyle w:val="VerbatimChar"/>
        </w:rPr>
        <w:t xml:space="preserve">rejected</w:t>
      </w:r>
      <w:r>
        <w:t xml:space="preserve"> </w:t>
      </w:r>
      <w:r>
        <w:t xml:space="preserve">→ no workable item; reply states rejection reason.</w:t>
      </w:r>
    </w:p>
    <w:bookmarkEnd w:id="194"/>
    <w:bookmarkStart w:id="195"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91"/>
        </w:numPr>
      </w:pPr>
      <w:r>
        <w:rPr>
          <w:rStyle w:val="VerbatimChar"/>
        </w:rPr>
        <w:t xml:space="preserve">opencode</w:t>
      </w:r>
      <w:r>
        <w:t xml:space="preserve"> </w:t>
      </w:r>
      <w:r>
        <w:t xml:space="preserve">— same CLI pattern.</w:t>
      </w:r>
    </w:p>
    <w:p>
      <w:pPr>
        <w:pStyle w:val="Compact"/>
        <w:numPr>
          <w:ilvl w:val="0"/>
          <w:numId w:val="1191"/>
        </w:numPr>
      </w:pPr>
      <w:r>
        <w:rPr>
          <w:rStyle w:val="VerbatimChar"/>
        </w:rPr>
        <w:t xml:space="preserve">aider</w:t>
      </w:r>
      <w:r>
        <w:t xml:space="preserve"> </w:t>
      </w:r>
      <w:r>
        <w:t xml:space="preserve">— file-modifying dispatcher (extra safety gates required; not enabled by default).</w:t>
      </w:r>
    </w:p>
    <w:p>
      <w:pPr>
        <w:pStyle w:val="Compact"/>
        <w:numPr>
          <w:ilvl w:val="0"/>
          <w:numId w:val="1191"/>
        </w:numPr>
      </w:pPr>
      <w:r>
        <w:rPr>
          <w:rStyle w:val="VerbatimChar"/>
        </w:rPr>
        <w:t xml:space="preserve">gemini-cli</w:t>
      </w:r>
      <w:r>
        <w:t xml:space="preserve"> </w:t>
      </w:r>
      <w:r>
        <w:t xml:space="preserve">— when GA.</w:t>
      </w:r>
    </w:p>
    <w:p>
      <w:pPr>
        <w:pStyle w:val="Compact"/>
        <w:numPr>
          <w:ilvl w:val="0"/>
          <w:numId w:val="1191"/>
        </w:numPr>
      </w:pPr>
      <w:r>
        <w:rPr>
          <w:rStyle w:val="VerbatimChar"/>
        </w:rPr>
        <w:t xml:space="preserve">cursor-cli</w:t>
      </w:r>
      <w:r>
        <w:t xml:space="preserve"> </w:t>
      </w:r>
      <w:r>
        <w:t xml:space="preserve">— pending product availability.</w:t>
      </w:r>
    </w:p>
    <w:p>
      <w:pPr>
        <w:pStyle w:val="Compact"/>
        <w:numPr>
          <w:ilvl w:val="0"/>
          <w:numId w:val="1191"/>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bookmarkEnd w:id="195"/>
    <w:bookmarkStart w:id="196" w:name="Xa96465aa8da5b6359a07e66e6518ed149a88333"/>
    <w:p>
      <w:pPr>
        <w:pStyle w:val="Heading3"/>
      </w:pPr>
      <w:r>
        <w:t xml:space="preserve">33.6 Envelope pre-text (Wave 6, operator-mandated 2026-05-22)</w:t>
      </w:r>
    </w:p>
    <w:p>
      <w:pPr>
        <w:pStyle w:val="FirstParagraph"/>
      </w:pPr>
      <w:r>
        <w:t xml:space="preserve">Every Claude Code envelope MUST be prefixed with the verbatim operator wording:</w:t>
      </w:r>
    </w:p>
    <w:p>
      <w:pPr>
        <w:pStyle w:val="SourceCode"/>
      </w:pPr>
      <w:r>
        <w:rPr>
          <w:rStyle w:val="VerbatimChar"/>
        </w:rPr>
        <w:t xml:space="preserve">We have received new message from our communication channel &lt;channel-name&gt;.</w:t>
      </w:r>
      <w:r>
        <w:br/>
      </w:r>
      <w:r>
        <w:rPr>
          <w:rStyle w:val="VerbatimChar"/>
        </w:rPr>
        <w:t xml:space="preserve">The message has been classified as "&lt;type&gt;" with "&lt;criticality&gt;" criticality (confidence &lt;0.NN&gt;).</w:t>
      </w:r>
      <w:r>
        <w:br/>
      </w:r>
      <w:r>
        <w:rPr>
          <w:rStyle w:val="VerbatimChar"/>
        </w:rPr>
        <w:t xml:space="preserve">Sender: &lt;channel&gt;:&lt;handle&gt;. Inbound ID: &lt;ULID&gt;.</w:t>
      </w:r>
      <w:r>
        <w:br/>
      </w:r>
      <w:r>
        <w:rPr>
          <w:rStyle w:val="VerbatimChar"/>
        </w:rPr>
        <w:t xml:space="preserve">Attached materials:</w:t>
      </w:r>
      <w:r>
        <w:br/>
      </w:r>
      <w:r>
        <w:rPr>
          <w:rStyle w:val="VerbatimChar"/>
        </w:rPr>
        <w:t xml:space="preserve">  - &lt;filename&gt; (&lt;mime&gt;, &lt;bytes&gt; bytes)</w:t>
      </w:r>
      <w:r>
        <w:br/>
      </w:r>
      <w:r>
        <w:rPr>
          <w:rStyle w:val="VerbatimChar"/>
        </w:rPr>
        <w:t xml:space="preserve">[or:] No attached materials.</w:t>
      </w:r>
      <w:r>
        <w:br/>
      </w:r>
      <w:r>
        <w:br/>
      </w:r>
      <w:r>
        <w:rPr>
          <w:rStyle w:val="VerbatimChar"/>
        </w:rPr>
        <w:t xml:space="preserve">&lt;&lt;&lt;HERALD-DISPATCH-v1&gt;&gt;&gt;</w:t>
      </w:r>
      <w:r>
        <w:br/>
      </w:r>
      <w:r>
        <w:rPr>
          <w:rStyle w:val="VerbatimChar"/>
        </w:rPr>
        <w:t xml:space="preserve">... existing structured block (§33.3) unchanged byte-for-byte ...</w:t>
      </w:r>
    </w:p>
    <w:p>
      <w:pPr>
        <w:pStyle w:val="FirstParagraph"/>
      </w:pPr>
      <w:r>
        <w:t xml:space="preserve">The pre-text is human-language; the LLM reads natural-language context BEFORE the structured schema. The existing</w:t>
      </w:r>
      <w:r>
        <w:t xml:space="preserve"> </w:t>
      </w:r>
      <w:r>
        <w:rPr>
          <w:rStyle w:val="VerbatimChar"/>
        </w:rPr>
        <w:t xml:space="preserve">&lt;&lt;&lt;HERALD-DISPATCH-v1&gt;&gt;&gt;</w:t>
      </w:r>
      <w:r>
        <w:t xml:space="preserve"> </w:t>
      </w:r>
      <w:r>
        <w:t xml:space="preserve">block remains byte-identical to §33.3 — pre-text is additive.</w:t>
      </w:r>
    </w:p>
    <w:p>
      <w:pPr>
        <w:pStyle w:val="BodyText"/>
      </w:pPr>
      <w:r>
        <w:t xml:space="preserve">Implementation:</w:t>
      </w:r>
      <w:r>
        <w:t xml:space="preserve"> </w:t>
      </w:r>
      <w:r>
        <w:rPr>
          <w:rStyle w:val="VerbatimChar"/>
        </w:rPr>
        <w:t xml:space="preserve">(*claude_code.Dispatcher).FormatEnvelopeWithPreText(req, channelName string) string</w:t>
      </w:r>
      <w:r>
        <w:t xml:space="preserve">. Production</w:t>
      </w:r>
      <w:r>
        <w:t xml:space="preserve"> </w:t>
      </w:r>
      <w:r>
        <w:rPr>
          <w:rStyle w:val="VerbatimChar"/>
        </w:rPr>
        <w:t xml:space="preserve">buildCmd</w:t>
      </w:r>
      <w:r>
        <w:t xml:space="preserve"> </w:t>
      </w:r>
      <w:r>
        <w:t xml:space="preserve">calls the new formatter;</w:t>
      </w:r>
      <w:r>
        <w:t xml:space="preserve"> </w:t>
      </w:r>
      <w:r>
        <w:rPr>
          <w:rStyle w:val="VerbatimChar"/>
        </w:rPr>
        <w:t xml:space="preserve">FormatEnvelope</w:t>
      </w:r>
      <w:r>
        <w:t xml:space="preserve"> </w:t>
      </w:r>
      <w:r>
        <w:t xml:space="preserve">(§33.3) is preserved as the structured-only renderer for tests + tooling. §107 anchor: T11 invariant E66 greps the captured envelope bytes (from</w:t>
      </w:r>
      <w:r>
        <w:t xml:space="preserve"> </w:t>
      </w:r>
      <w:r>
        <w:rPr>
          <w:rStyle w:val="VerbatimChar"/>
        </w:rPr>
        <w:t xml:space="preserve">--qa-out-dir</w:t>
      </w:r>
      <w:r>
        <w:t xml:space="preserve">) for the literal opener prefix</w:t>
      </w:r>
      <w:r>
        <w:t xml:space="preserve"> </w:t>
      </w:r>
      <w:r>
        <w:rPr>
          <w:rStyle w:val="VerbatimChar"/>
        </w:rPr>
        <w:t xml:space="preserve">"We have received new message from our communication channel "</w:t>
      </w:r>
      <w:r>
        <w:t xml:space="preserve">.</w:t>
      </w:r>
    </w:p>
    <w:bookmarkEnd w:id="196"/>
    <w:bookmarkStart w:id="197" w:name="Xd66d0ca69f40799584039752137dbaf47f1c5cb"/>
    <w:p>
      <w:pPr>
        <w:pStyle w:val="Heading3"/>
      </w:pPr>
      <w:r>
        <w:t xml:space="preserve">33.7 Model pinning (Wave 6, operator-mandated 2026-05-22)</w:t>
      </w:r>
    </w:p>
    <w:p>
      <w:pPr>
        <w:pStyle w:val="FirstParagraph"/>
      </w:pPr>
      <w:r>
        <w:rPr>
          <w:rStyle w:val="VerbatimChar"/>
        </w:rPr>
        <w:t xml:space="preserve">pherald listen</w:t>
      </w:r>
      <w:r>
        <w:t xml:space="preserve"> </w:t>
      </w:r>
      <w:r>
        <w:t xml:space="preserve">(and any other call site that spawns Claude Code through the dispatcher) MUST spawn</w:t>
      </w:r>
      <w:r>
        <w:t xml:space="preserve"> </w:t>
      </w:r>
      <w:r>
        <w:rPr>
          <w:rStyle w:val="VerbatimChar"/>
        </w:rPr>
        <w:t xml:space="preserve">claude --model claude-opus-4-7</w:t>
      </w:r>
      <w:r>
        <w:t xml:space="preserve"> </w:t>
      </w:r>
      <w:r>
        <w:t xml:space="preserve">(literal argv flag). No fallback to default model selection. No silent downgrade to Sonnet or Haiku. The model flag is two contiguous argv entries (</w:t>
      </w:r>
      <w:r>
        <w:rPr>
          <w:rStyle w:val="VerbatimChar"/>
        </w:rPr>
        <w:t xml:space="preserve">["--model", "claude-opus-4-7"]</w:t>
      </w:r>
      <w:r>
        <w:t xml:space="preserve">), NOT a joined</w:t>
      </w:r>
      <w:r>
        <w:t xml:space="preserve"> </w:t>
      </w:r>
      <w:r>
        <w:rPr>
          <w:rStyle w:val="VerbatimChar"/>
        </w:rPr>
        <w:t xml:space="preserve">"--model claude-opus-4-7"</w:t>
      </w:r>
      <w:r>
        <w:t xml:space="preserve"> </w:t>
      </w:r>
      <w:r>
        <w:t xml:space="preserve">string.</w:t>
      </w:r>
    </w:p>
    <w:p>
      <w:pPr>
        <w:pStyle w:val="BodyText"/>
      </w:pPr>
      <w:r>
        <w:t xml:space="preserve">Implementation:</w:t>
      </w:r>
      <w:r>
        <w:t xml:space="preserve"> </w:t>
      </w:r>
      <w:r>
        <w:rPr>
          <w:rStyle w:val="VerbatimChar"/>
        </w:rPr>
        <w:t xml:space="preserve">commons_messaging/dispatch/claude_code/dispatch.go::buildCmd</w:t>
      </w:r>
      <w:r>
        <w:t xml:space="preserve"> </w:t>
      </w:r>
      <w:r>
        <w:t xml:space="preserve">inserts the flag between</w:t>
      </w:r>
      <w:r>
        <w:t xml:space="preserve"> </w:t>
      </w:r>
      <w:r>
        <w:rPr>
          <w:rStyle w:val="VerbatimChar"/>
        </w:rPr>
        <w:t xml:space="preserve">--resume &lt;UUID&gt;</w:t>
      </w:r>
      <w:r>
        <w:t xml:space="preserve"> </w:t>
      </w:r>
      <w:r>
        <w:t xml:space="preserve">and</w:t>
      </w:r>
      <w:r>
        <w:t xml:space="preserve"> </w:t>
      </w:r>
      <w:r>
        <w:rPr>
          <w:rStyle w:val="VerbatimChar"/>
        </w:rPr>
        <w:t xml:space="preserve">--print &lt;envelope&gt;</w:t>
      </w:r>
      <w:r>
        <w:t xml:space="preserve">. §107 anchor: T2's</w:t>
      </w:r>
      <w:r>
        <w:t xml:space="preserve"> </w:t>
      </w:r>
      <w:r>
        <w:rPr>
          <w:rStyle w:val="VerbatimChar"/>
        </w:rPr>
        <w:t xml:space="preserve">TestDispatchCommandIncludesOpusModel</w:t>
      </w:r>
      <w:r>
        <w:t xml:space="preserve"> </w:t>
      </w:r>
      <w:r>
        <w:t xml:space="preserve">inspects</w:t>
      </w:r>
      <w:r>
        <w:t xml:space="preserve"> </w:t>
      </w:r>
      <w:r>
        <w:rPr>
          <w:rStyle w:val="VerbatimChar"/>
        </w:rPr>
        <w:t xml:space="preserve">*exec.Cmd.Args</w:t>
      </w:r>
      <w:r>
        <w:t xml:space="preserve"> </w:t>
      </w:r>
      <w:r>
        <w:t xml:space="preserve">directly (NOT env vars, NOT stdin). T12 mutation gate (M2) swaps to</w:t>
      </w:r>
      <w:r>
        <w:t xml:space="preserve"> </w:t>
      </w:r>
      <w:r>
        <w:rPr>
          <w:rStyle w:val="VerbatimChar"/>
        </w:rPr>
        <w:t xml:space="preserve">claude-sonnet-4-6</w:t>
      </w:r>
      <w:r>
        <w:t xml:space="preserve"> </w:t>
      </w:r>
      <w:r>
        <w:t xml:space="preserve">and asserts the detector FAILs — proving the assertion is load-bearing.</w:t>
      </w:r>
    </w:p>
    <w:bookmarkEnd w:id="197"/>
    <w:bookmarkStart w:id="198" w:name="Xf9d091b0dccc268b279aa96b8ca4204b89e51a6"/>
    <w:p>
      <w:pPr>
        <w:pStyle w:val="Heading3"/>
      </w:pPr>
      <w:r>
        <w:t xml:space="preserve">33.8 Tier-2 envelope intent instruction + the</w:t>
      </w:r>
      <w:r>
        <w:t xml:space="preserve"> </w:t>
      </w:r>
      <w:r>
        <w:rPr>
          <w:rStyle w:val="VerbatimChar"/>
        </w:rPr>
        <w:t xml:space="preserve">clarify</w:t>
      </w:r>
      <w:r>
        <w:t xml:space="preserve"> </w:t>
      </w:r>
      <w:r>
        <w:t xml:space="preserve">action — V4</w:t>
      </w:r>
    </w:p>
    <w:p>
      <w:pPr>
        <w:pStyle w:val="BlockText"/>
      </w:pPr>
      <w:r>
        <w:rPr>
          <w:b/>
          <w:bCs/>
        </w:rPr>
        <w:t xml:space="preserve">New in V4</w:t>
      </w:r>
      <w:r>
        <w:t xml:space="preserve"> </w:t>
      </w:r>
      <w:r>
        <w:t xml:space="preserve">(operator mandate 2026-05-31). Normative contract:</w:t>
      </w:r>
      <w:r>
        <w:t xml:space="preserve"> </w:t>
      </w:r>
      <w:r>
        <w:rPr>
          <w:rStyle w:val="VerbatimChar"/>
        </w:rPr>
        <w:t xml:space="preserve">docs/design/INTENT_RECOGNITION.md</w:t>
      </w:r>
      <w:r>
        <w:t xml:space="preserve"> </w:t>
      </w:r>
      <w:r>
        <w:t xml:space="preserve">§3 + §4. Constitution authority: inherited §11.4.105.</w:t>
      </w:r>
      <w:r>
        <w:t xml:space="preserve"> </w:t>
      </w:r>
      <w:r>
        <w:rPr>
          <w:b/>
          <w:bCs/>
        </w:rPr>
        <w:t xml:space="preserve">As-built:</w:t>
      </w:r>
      <w:r>
        <w:t xml:space="preserve"> </w:t>
      </w:r>
      <w:r>
        <w:rPr>
          <w:rStyle w:val="VerbatimChar"/>
        </w:rPr>
        <w:t xml:space="preserve">FormatEnvelope</w:t>
      </w:r>
      <w:r>
        <w:t xml:space="preserve"> </w:t>
      </w:r>
      <w:r>
        <w:t xml:space="preserve">gains the intent-instruction block;</w:t>
      </w:r>
      <w:r>
        <w:t xml:space="preserve"> </w:t>
      </w:r>
      <w:r>
        <w:rPr>
          <w:rStyle w:val="VerbatimChar"/>
        </w:rPr>
        <w:t xml:space="preserve">&lt;&lt;&lt;HERALD-REPLY&gt;&gt;&gt;</w:t>
      </w:r>
      <w:r>
        <w:t xml:space="preserve"> </w:t>
      </w:r>
      <w:r>
        <w:t xml:space="preserve">gains</w:t>
      </w:r>
      <w:r>
        <w:t xml:space="preserve"> </w:t>
      </w:r>
      <w:r>
        <w:rPr>
          <w:rStyle w:val="VerbatimChar"/>
        </w:rPr>
        <w:t xml:space="preserve">action: "clarify"</w:t>
      </w:r>
      <w:r>
        <w:t xml:space="preserve"> </w:t>
      </w:r>
      <w:r>
        <w:t xml:space="preserve">+</w:t>
      </w:r>
      <w:r>
        <w:t xml:space="preserve"> </w:t>
      </w:r>
      <w:r>
        <w:rPr>
          <w:rStyle w:val="VerbatimChar"/>
        </w:rPr>
        <w:t xml:space="preserve">Question</w:t>
      </w:r>
      <w:r>
        <w:t xml:space="preserve"> </w:t>
      </w:r>
      <w:r>
        <w:t xml:space="preserve">field (</w:t>
      </w:r>
      <w:r>
        <w:rPr>
          <w:rStyle w:val="VerbatimChar"/>
        </w:rPr>
        <w:t xml:space="preserve">pherald/internal/inbound/reply.go</w:t>
      </w:r>
      <w:r>
        <w:t xml:space="preserve">).</w:t>
      </w:r>
    </w:p>
    <w:p>
      <w:pPr>
        <w:pStyle w:val="FirstParagraph"/>
      </w:pPr>
      <w:r>
        <w:rPr>
          <w:b/>
          <w:bCs/>
        </w:rPr>
        <w:t xml:space="preserve">Tier-2 envelope instruction (the LLM intent-inference wiring).</w:t>
      </w:r>
      <w:r>
        <w:t xml:space="preserve"> </w:t>
      </w:r>
      <w:r>
        <w:t xml:space="preserve">When Tier 1 (§32.6.B) returns "no match", the inbound message is dispatched to Claude Code (§33). The</w:t>
      </w:r>
      <w:r>
        <w:t xml:space="preserve"> </w:t>
      </w:r>
      <w:r>
        <w:rPr>
          <w:rStyle w:val="VerbatimChar"/>
        </w:rPr>
        <w:t xml:space="preserve">&lt;&lt;&lt;HERALD-DISPATCH-v1&gt;&gt;&gt;</w:t>
      </w:r>
      <w:r>
        <w:t xml:space="preserve"> </w:t>
      </w:r>
      <w:r>
        <w:t xml:space="preserve">envelope (§33.3) gains a short, additive</w:t>
      </w:r>
      <w:r>
        <w:t xml:space="preserve"> </w:t>
      </w:r>
      <w:r>
        <w:rPr>
          <w:b/>
          <w:bCs/>
        </w:rPr>
        <w:t xml:space="preserve">INTENT RECOGNITION</w:t>
      </w:r>
      <w:r>
        <w:t xml:space="preserve"> </w:t>
      </w:r>
      <w:r>
        <w:t xml:space="preserve">instruction block telling the LLM:</w:t>
      </w:r>
    </w:p>
    <w:p>
      <w:pPr>
        <w:pStyle w:val="Compact"/>
        <w:numPr>
          <w:ilvl w:val="0"/>
          <w:numId w:val="1192"/>
        </w:numPr>
      </w:pPr>
      <w:r>
        <w:t xml:space="preserve">the user speaks plain language —</w:t>
      </w:r>
      <w:r>
        <w:t xml:space="preserve"> </w:t>
      </w:r>
      <w:r>
        <w:rPr>
          <w:b/>
          <w:bCs/>
        </w:rPr>
        <w:t xml:space="preserve">no command syntax</w:t>
      </w:r>
      <w:r>
        <w:t xml:space="preserve"> </w:t>
      </w:r>
      <w:r>
        <w:t xml:space="preserve">is required;</w:t>
      </w:r>
    </w:p>
    <w:p>
      <w:pPr>
        <w:pStyle w:val="Compact"/>
        <w:numPr>
          <w:ilvl w:val="0"/>
          <w:numId w:val="1192"/>
        </w:numPr>
      </w:pPr>
      <w:r>
        <w:t xml:space="preserve">recognize Herald's command set (§32.6.B) and map the message to the right action;</w:t>
      </w:r>
    </w:p>
    <w:p>
      <w:pPr>
        <w:pStyle w:val="Compact"/>
        <w:numPr>
          <w:ilvl w:val="0"/>
          <w:numId w:val="1192"/>
        </w:numPr>
      </w:pPr>
      <w:r>
        <w:t xml:space="preserve">if you cannot determine the intent</w:t>
      </w:r>
      <w:r>
        <w:t xml:space="preserve"> </w:t>
      </w:r>
      <w:r>
        <w:rPr>
          <w:b/>
          <w:bCs/>
        </w:rPr>
        <w:t xml:space="preserve">with confidence</w:t>
      </w:r>
      <w:r>
        <w:t xml:space="preserve">, return</w:t>
      </w:r>
      <w:r>
        <w:t xml:space="preserve"> </w:t>
      </w:r>
      <w:r>
        <w:rPr>
          <w:rStyle w:val="VerbatimChar"/>
        </w:rPr>
        <w:t xml:space="preserve">action=clarify</w:t>
      </w:r>
      <w:r>
        <w:t xml:space="preserve"> </w:t>
      </w:r>
      <w:r>
        <w:t xml:space="preserve">with a</w:t>
      </w:r>
      <w:r>
        <w:t xml:space="preserve"> </w:t>
      </w:r>
      <w:r>
        <w:rPr>
          <w:b/>
          <w:bCs/>
        </w:rPr>
        <w:t xml:space="preserve">precise</w:t>
      </w:r>
      <w:r>
        <w:t xml:space="preserve"> </w:t>
      </w:r>
      <w:r>
        <w:t xml:space="preserve">clarifying question that</w:t>
      </w:r>
      <w:r>
        <w:t xml:space="preserve"> </w:t>
      </w:r>
      <w:r>
        <w:rPr>
          <w:i/>
          <w:iCs/>
        </w:rPr>
        <w:t xml:space="preserve">names the candidate intents</w:t>
      </w:r>
      <w:r>
        <w:t xml:space="preserve"> </w:t>
      </w:r>
      <w:r>
        <w:t xml:space="preserve">—</w:t>
      </w:r>
      <w:r>
        <w:t xml:space="preserve"> </w:t>
      </w:r>
      <w:r>
        <w:rPr>
          <w:b/>
          <w:bCs/>
        </w:rPr>
        <w:t xml:space="preserve">do NOT guess</w:t>
      </w:r>
      <w:r>
        <w:t xml:space="preserve"> </w:t>
      </w:r>
      <w:r>
        <w:t xml:space="preserve">(§11.4.6 no-guessing: a wrong action is worse than a clarifying question).</w:t>
      </w:r>
    </w:p>
    <w:p>
      <w:pPr>
        <w:pStyle w:val="FirstParagraph"/>
      </w:pPr>
      <w:r>
        <w:t xml:space="preserve">This block is additive to the existing reply-format note; the rest of the §33.3 envelope (and the §33.6 pre-text) is unchanged.</w:t>
      </w:r>
    </w:p>
    <w:p>
      <w:pPr>
        <w:pStyle w:val="BodyText"/>
      </w:pPr>
      <w:r>
        <w:rPr>
          <w:b/>
          <w:bCs/>
        </w:rPr>
        <w:t xml:space="preserve">The</w:t>
      </w:r>
      <w:r>
        <w:rPr>
          <w:b/>
          <w:bCs/>
        </w:rPr>
        <w:t xml:space="preserve"> </w:t>
      </w:r>
      <w:r>
        <w:rPr>
          <w:rStyle w:val="VerbatimChar"/>
          <w:b/>
          <w:bCs/>
        </w:rPr>
        <w:t xml:space="preserve">clarify</w:t>
      </w:r>
      <w:r>
        <w:rPr>
          <w:b/>
          <w:bCs/>
        </w:rPr>
        <w:t xml:space="preserve"> </w:t>
      </w:r>
      <w:r>
        <w:rPr>
          <w:b/>
          <w:bCs/>
        </w:rPr>
        <w:t xml:space="preserve">action (new).</w:t>
      </w:r>
      <w:r>
        <w:t xml:space="preserve"> </w:t>
      </w:r>
      <w:r>
        <w:rPr>
          <w:rStyle w:val="VerbatimChar"/>
        </w:rPr>
        <w:t xml:space="preserve">&lt;&lt;&lt;HERALD-REPLY&gt;&gt;&gt;</w:t>
      </w:r>
      <w:r>
        <w:t xml:space="preserve"> </w:t>
      </w:r>
      <w:r>
        <w:t xml:space="preserve">gains a seventh action value,</w:t>
      </w:r>
      <w:r>
        <w:t xml:space="preserve"> </w:t>
      </w:r>
      <w:r>
        <w:rPr>
          <w:rStyle w:val="VerbatimChar"/>
        </w:rPr>
        <w:t xml:space="preserve">clarify</w:t>
      </w:r>
      <w:r>
        <w:t xml:space="preserve">, with a</w:t>
      </w:r>
      <w:r>
        <w:t xml:space="preserve"> </w:t>
      </w:r>
      <w:r>
        <w:rPr>
          <w:rStyle w:val="VerbatimChar"/>
        </w:rPr>
        <w:t xml:space="preserve">question</w:t>
      </w:r>
      <w:r>
        <w:t xml:space="preserve"> </w:t>
      </w:r>
      <w:r>
        <w:t xml:space="preserve">field:</w:t>
      </w:r>
    </w:p>
    <w:p>
      <w:pPr>
        <w:pStyle w:val="SourceCode"/>
      </w:pPr>
      <w:r>
        <w:rPr>
          <w:rStyle w:val="ErrorTok"/>
        </w:rPr>
        <w:t xml:space="preserve">&lt;&lt;&lt;HERALD-REPLY&gt;&gt;&gt;</w:t>
      </w:r>
      <w:r>
        <w:rPr>
          <w:rStyle w:val="NormalTok"/>
        </w:rPr>
        <w:t xml:space="preserve"> </w:t>
      </w:r>
      <w:r>
        <w:rPr>
          <w:rStyle w:val="FunctionTok"/>
        </w:rPr>
        <w:t xml:space="preserve">{</w:t>
      </w:r>
      <w:r>
        <w:rPr>
          <w:rStyle w:val="DataTypeTok"/>
        </w:rPr>
        <w:t xml:space="preserve">"action"</w:t>
      </w:r>
      <w:r>
        <w:rPr>
          <w:rStyle w:val="FunctionTok"/>
        </w:rPr>
        <w:t xml:space="preserve">:</w:t>
      </w:r>
      <w:r>
        <w:rPr>
          <w:rStyle w:val="StringTok"/>
        </w:rPr>
        <w:t xml:space="preserve">"clarify"</w:t>
      </w:r>
      <w:r>
        <w:rPr>
          <w:rStyle w:val="FunctionTok"/>
        </w:rPr>
        <w:t xml:space="preserve">,</w:t>
      </w:r>
      <w:r>
        <w:rPr>
          <w:rStyle w:val="DataTypeTok"/>
        </w:rPr>
        <w:t xml:space="preserve">"question"</w:t>
      </w:r>
      <w:r>
        <w:rPr>
          <w:rStyle w:val="FunctionTok"/>
        </w:rPr>
        <w:t xml:space="preserve">:</w:t>
      </w:r>
      <w:r>
        <w:rPr>
          <w:rStyle w:val="StringTok"/>
        </w:rPr>
        <w:t xml:space="preserve">"did you want to close ATM-9, reassign it, or just get its status?"</w:t>
      </w:r>
      <w:r>
        <w:rPr>
          <w:rStyle w:val="FunctionTok"/>
        </w:rPr>
        <w:t xml:space="preserve">}</w:t>
      </w:r>
    </w:p>
    <w:p>
      <w:pPr>
        <w:pStyle w:val="FirstParagraph"/>
      </w:pPr>
      <w:r>
        <w:t xml:space="preserve">The full action set is now</w:t>
      </w:r>
      <w:r>
        <w:t xml:space="preserve"> </w:t>
      </w:r>
      <w:r>
        <w:rPr>
          <w:rStyle w:val="VerbatimChar"/>
        </w:rPr>
        <w:t xml:space="preserve">reply</w:t>
      </w:r>
      <w:r>
        <w:t xml:space="preserve"> </w:t>
      </w:r>
      <w:r>
        <w:t xml:space="preserve">(default) |</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w:t>
      </w:r>
      <w:r>
        <w:t xml:space="preserve"> </w:t>
      </w:r>
      <w:r>
        <w:rPr>
          <w:rStyle w:val="VerbatimChar"/>
        </w:rPr>
        <w:t xml:space="preserve">item.update</w:t>
      </w:r>
      <w:r>
        <w:t xml:space="preserve"> </w:t>
      </w:r>
      <w:r>
        <w:t xml:space="preserve">|</w:t>
      </w:r>
      <w:r>
        <w:t xml:space="preserve"> </w:t>
      </w:r>
      <w:r>
        <w:rPr>
          <w:rStyle w:val="VerbatimChar"/>
        </w:rPr>
        <w:t xml:space="preserve">item.delete</w:t>
      </w:r>
      <w:r>
        <w:t xml:space="preserve"> </w:t>
      </w:r>
      <w:r>
        <w:t xml:space="preserve">|</w:t>
      </w:r>
      <w:r>
        <w:t xml:space="preserve"> </w:t>
      </w:r>
      <w:r>
        <w:rPr>
          <w:rStyle w:val="VerbatimChar"/>
        </w:rPr>
        <w:t xml:space="preserve">investigation.start</w:t>
      </w:r>
      <w:r>
        <w:t xml:space="preserve"> </w:t>
      </w:r>
      <w:r>
        <w:t xml:space="preserve">|</w:t>
      </w:r>
      <w:r>
        <w:t xml:space="preserve"> </w:t>
      </w:r>
      <w:r>
        <w:rPr>
          <w:rStyle w:val="VerbatimChar"/>
        </w:rPr>
        <w:t xml:space="preserve">clarify</w:t>
      </w:r>
      <w:r>
        <w:t xml:space="preserve">. The</w:t>
      </w:r>
      <w:r>
        <w:t xml:space="preserve"> </w:t>
      </w:r>
      <w:r>
        <w:rPr>
          <w:rStyle w:val="VerbatimChar"/>
        </w:rPr>
        <w:t xml:space="preserve">Reply.Question</w:t>
      </w:r>
      <w:r>
        <w:t xml:space="preserve"> </w:t>
      </w:r>
      <w:r>
        <w:t xml:space="preserve">field carries the precise clarifying question. The handler routing for</w:t>
      </w:r>
      <w:r>
        <w:t xml:space="preserve"> </w:t>
      </w:r>
      <w:r>
        <w:rPr>
          <w:rStyle w:val="VerbatimChar"/>
        </w:rPr>
        <w:t xml:space="preserve">clarify</w:t>
      </w:r>
      <w:r>
        <w:t xml:space="preserve"> </w:t>
      </w:r>
      <w:r>
        <w:t xml:space="preserve">is specified in §34.8.</w:t>
      </w:r>
    </w:p>
    <w:p>
      <w:r>
        <w:pict>
          <v:rect style="width:0;height:1.5pt" o:hralign="center" o:hrstd="t" o:hr="t"/>
        </w:pict>
      </w:r>
    </w:p>
    <w:bookmarkEnd w:id="198"/>
    <w:bookmarkEnd w:id="199"/>
    <w:bookmarkStart w:id="208"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200"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93"/>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93"/>
        </w:numPr>
      </w:pPr>
      <w:r>
        <w:t xml:space="preserve">Body:</w:t>
      </w:r>
      <w:r>
        <w:t xml:space="preserve"> </w:t>
      </w:r>
      <w:r>
        <w:rPr>
          <w:rStyle w:val="VerbatimChar"/>
        </w:rPr>
        <w:t xml:space="preserve">📨 Received. Queued as #INB-&lt;short-id&gt;. I'll process this momentarily.</w:t>
      </w:r>
    </w:p>
    <w:p>
      <w:pPr>
        <w:pStyle w:val="Compact"/>
        <w:numPr>
          <w:ilvl w:val="0"/>
          <w:numId w:val="1193"/>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200"/>
    <w:bookmarkStart w:id="201"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94"/>
        </w:numPr>
      </w:pPr>
      <w:r>
        <w:t xml:space="preserve">Quote the original (same thread).</w:t>
      </w:r>
    </w:p>
    <w:p>
      <w:pPr>
        <w:pStyle w:val="Compact"/>
        <w:numPr>
          <w:ilvl w:val="0"/>
          <w:numId w:val="1194"/>
        </w:numPr>
      </w:pPr>
      <w:r>
        <w:t xml:space="preserve">Body:</w:t>
      </w:r>
      <w:r>
        <w:t xml:space="preserve"> </w:t>
      </w:r>
      <w:r>
        <w:rPr>
          <w:rStyle w:val="VerbatimChar"/>
        </w:rPr>
        <w:t xml:space="preserve">⏳ Processing as &lt;classification.type&gt; (priority: &lt;criticality&gt;). Investigating…</w:t>
      </w:r>
    </w:p>
    <w:p>
      <w:pPr>
        <w:pStyle w:val="Compact"/>
        <w:numPr>
          <w:ilvl w:val="0"/>
          <w:numId w:val="1194"/>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201"/>
    <w:bookmarkStart w:id="202"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95"/>
        </w:numPr>
      </w:pPr>
      <w:r>
        <w:t xml:space="preserve">Quote the original (same thread).</w:t>
      </w:r>
    </w:p>
    <w:p>
      <w:pPr>
        <w:pStyle w:val="Compact"/>
        <w:numPr>
          <w:ilvl w:val="0"/>
          <w:numId w:val="1195"/>
        </w:numPr>
      </w:pPr>
      <w:r>
        <w:t xml:space="preserve">Body varies by outcome:</w:t>
      </w:r>
    </w:p>
    <w:p>
      <w:pPr>
        <w:pStyle w:val="Compact"/>
        <w:numPr>
          <w:ilvl w:val="1"/>
          <w:numId w:val="1196"/>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96"/>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96"/>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96"/>
        </w:numPr>
      </w:pPr>
      <w:r>
        <w:rPr>
          <w:b/>
          <w:bCs/>
        </w:rPr>
        <w:t xml:space="preserve">Rejected</w:t>
      </w:r>
      <w:r>
        <w:t xml:space="preserve">:</w:t>
      </w:r>
      <w:r>
        <w:br/>
      </w:r>
      <w:r>
        <w:rPr>
          <w:rStyle w:val="VerbatimChar"/>
        </w:rPr>
        <w:t xml:space="preserve">🚫 &lt;reason&gt;. &lt;suggested next step&gt;.</w:t>
      </w:r>
    </w:p>
    <w:bookmarkEnd w:id="202"/>
    <w:bookmarkStart w:id="203"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97"/>
        </w:numPr>
      </w:pPr>
      <w:r>
        <w:t xml:space="preserve">Quote the original message.</w:t>
      </w:r>
    </w:p>
    <w:p>
      <w:pPr>
        <w:pStyle w:val="Compact"/>
        <w:numPr>
          <w:ilvl w:val="0"/>
          <w:numId w:val="1197"/>
        </w:numPr>
      </w:pPr>
      <w:r>
        <w:t xml:space="preserve">Body:</w:t>
      </w:r>
      <w:r>
        <w:t xml:space="preserve"> </w:t>
      </w:r>
      <w:r>
        <w:rPr>
          <w:rStyle w:val="VerbatimChar"/>
        </w:rPr>
        <w:t xml:space="preserve">❌ &lt;stage&gt;: &lt;precise reason&gt;. Details: &lt;link-to-diary-entry-with-stack-trace&gt;.</w:t>
      </w:r>
    </w:p>
    <w:p>
      <w:pPr>
        <w:pStyle w:val="Compact"/>
        <w:numPr>
          <w:ilvl w:val="0"/>
          <w:numId w:val="1197"/>
        </w:numPr>
      </w:pPr>
      <w:r>
        <w:t xml:space="preserve">Body MUST contain the exact rejection cause (not "internal error" — anti-bluff per Universal §11.4).</w:t>
      </w:r>
    </w:p>
    <w:p>
      <w:pPr>
        <w:pStyle w:val="Compact"/>
        <w:numPr>
          <w:ilvl w:val="0"/>
          <w:numId w:val="1197"/>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98"/>
        </w:numPr>
      </w:pPr>
      <w:r>
        <w:rPr>
          <w:rStyle w:val="VerbatimChar"/>
        </w:rPr>
        <w:t xml:space="preserve">❌ validation: attachment 'malware.exe' exceeds size limit (30 MiB &gt; 25 MiB max). Details: …</w:t>
      </w:r>
    </w:p>
    <w:p>
      <w:pPr>
        <w:pStyle w:val="Compact"/>
        <w:numPr>
          <w:ilvl w:val="0"/>
          <w:numId w:val="1198"/>
        </w:numPr>
      </w:pPr>
      <w:r>
        <w:rPr>
          <w:rStyle w:val="VerbatimChar"/>
        </w:rPr>
        <w:t xml:space="preserve">❌ safety: attachment 'invoice.pdf' triggered ClamAV signature 'EICAR-Test-File'. Quarantined. Details: …</w:t>
      </w:r>
    </w:p>
    <w:p>
      <w:pPr>
        <w:pStyle w:val="Compact"/>
        <w:numPr>
          <w:ilvl w:val="0"/>
          <w:numId w:val="1198"/>
        </w:numPr>
      </w:pPr>
      <w:r>
        <w:rPr>
          <w:rStyle w:val="VerbatimChar"/>
        </w:rPr>
        <w:t xml:space="preserve">❌ anti-spam: rate limit (12 msg/min) exceeded. Cooldown until &lt;RFC 3339 UTC&gt;. Details: …</w:t>
      </w:r>
    </w:p>
    <w:p>
      <w:pPr>
        <w:pStyle w:val="Compact"/>
        <w:numPr>
          <w:ilvl w:val="0"/>
          <w:numId w:val="1198"/>
        </w:numPr>
      </w:pPr>
      <w:r>
        <w:rPr>
          <w:rStyle w:val="VerbatimChar"/>
        </w:rPr>
        <w:t xml:space="preserve">❌ classification: ambiguous type. Suggested prefixes: 'Bug:', 'Query:', 'Request:'. Details: …</w:t>
      </w:r>
    </w:p>
    <w:bookmarkEnd w:id="203"/>
    <w:bookmarkStart w:id="204"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204"/>
    <w:bookmarkStart w:id="205"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99"/>
        </w:numPr>
      </w:pPr>
      <w:r>
        <w:rPr>
          <w:rStyle w:val="VerbatimChar"/>
        </w:rPr>
        <w:t xml:space="preserve">minimal</w:t>
      </w:r>
      <w:r>
        <w:t xml:space="preserve"> </w:t>
      </w:r>
      <w:r>
        <w:t xml:space="preserve">— only Reply A (queued ack) + Reply C (final result); no Reply B.</w:t>
      </w:r>
    </w:p>
    <w:p>
      <w:pPr>
        <w:pStyle w:val="Compact"/>
        <w:numPr>
          <w:ilvl w:val="0"/>
          <w:numId w:val="1199"/>
        </w:numPr>
      </w:pPr>
      <w:r>
        <w:rPr>
          <w:rStyle w:val="VerbatimChar"/>
        </w:rPr>
        <w:t xml:space="preserve">normal</w:t>
      </w:r>
      <w:r>
        <w:t xml:space="preserve"> </w:t>
      </w:r>
      <w:r>
        <w:t xml:space="preserve">(default) — A + B + C as described.</w:t>
      </w:r>
    </w:p>
    <w:p>
      <w:pPr>
        <w:pStyle w:val="Compact"/>
        <w:numPr>
          <w:ilvl w:val="0"/>
          <w:numId w:val="1199"/>
        </w:numPr>
      </w:pPr>
      <w:r>
        <w:rPr>
          <w:rStyle w:val="VerbatimChar"/>
        </w:rPr>
        <w:t xml:space="preserve">verbose</w:t>
      </w:r>
      <w:r>
        <w:t xml:space="preserve"> </w:t>
      </w:r>
      <w:r>
        <w:t xml:space="preserve">— A + B + C + per-stage progress (Stage 3 done, Stage 4 done, …).</w:t>
      </w:r>
    </w:p>
    <w:bookmarkEnd w:id="205"/>
    <w:bookmarkStart w:id="206" w:name="Xdbecd2c4784212ca2009dbb5d1b80ffb67c8833"/>
    <w:p>
      <w:pPr>
        <w:pStyle w:val="Heading3"/>
      </w:pPr>
      <w:r>
        <w:t xml:space="preserve">34.7 Notification @-tagging matrix (outbound participant mentions) — V4</w:t>
      </w:r>
    </w:p>
    <w:p>
      <w:pPr>
        <w:pStyle w:val="BlockText"/>
      </w:pPr>
      <w:r>
        <w:rPr>
          <w:b/>
          <w:bCs/>
        </w:rPr>
        <w:t xml:space="preserve">New in V4</w:t>
      </w:r>
      <w:r>
        <w:t xml:space="preserve"> </w:t>
      </w:r>
      <w:r>
        <w:t xml:space="preserve">(operator mandate 2026-05-31). Normative contract:</w:t>
      </w:r>
      <w:r>
        <w:t xml:space="preserve"> </w:t>
      </w:r>
      <w:r>
        <w:rPr>
          <w:rStyle w:val="VerbatimChar"/>
        </w:rPr>
        <w:t xml:space="preserve">docs/design/PARTICIPANT_ATTRIBUTION.md</w:t>
      </w:r>
      <w:r>
        <w:t xml:space="preserve"> </w:t>
      </w:r>
      <w:r>
        <w:t xml:space="preserve">§3. Constitution authority: inherited §11.4.104.</w:t>
      </w:r>
      <w:r>
        <w:t xml:space="preserve"> </w:t>
      </w:r>
      <w:r>
        <w:rPr>
          <w:b/>
          <w:bCs/>
        </w:rPr>
        <w:t xml:space="preserve">As-built:</w:t>
      </w:r>
      <w:r>
        <w:t xml:space="preserve"> </w:t>
      </w:r>
      <w:r>
        <w:t xml:space="preserve">LIVE —</w:t>
      </w:r>
      <w:r>
        <w:t xml:space="preserve"> </w:t>
      </w:r>
      <w:r>
        <w:rPr>
          <w:rStyle w:val="VerbatimChar"/>
        </w:rPr>
        <w:t xml:space="preserve">commons.MentionsFor</w:t>
      </w:r>
      <w:r>
        <w:t xml:space="preserve"> </w:t>
      </w:r>
      <w:r>
        <w:t xml:space="preserve">(the matrix) +</w:t>
      </w:r>
      <w:r>
        <w:t xml:space="preserve"> </w:t>
      </w:r>
      <w:r>
        <w:rPr>
          <w:rStyle w:val="VerbatimChar"/>
        </w:rPr>
        <w:t xml:space="preserve">commons_messaging/channels/tgram/mentions.go</w:t>
      </w:r>
      <w:r>
        <w:t xml:space="preserve"> </w:t>
      </w:r>
      <w:r>
        <w:t xml:space="preserve">(</w:t>
      </w:r>
      <w:r>
        <w:rPr>
          <w:rStyle w:val="VerbatimChar"/>
        </w:rPr>
        <w:t xml:space="preserve">RenderMentions</w:t>
      </w:r>
      <w:r>
        <w:t xml:space="preserve">/</w:t>
      </w:r>
      <w:r>
        <w:rPr>
          <w:rStyle w:val="VerbatimChar"/>
        </w:rPr>
        <w:t xml:space="preserve">PrependMentions</w:t>
      </w:r>
      <w:r>
        <w:t xml:space="preserve">) + the outbound wiring</w:t>
      </w:r>
      <w:r>
        <w:t xml:space="preserve"> </w:t>
      </w:r>
      <w:r>
        <w:rPr>
          <w:rStyle w:val="VerbatimChar"/>
        </w:rPr>
        <w:t xml:space="preserve">pherald/internal/workflow</w:t>
      </w:r>
      <w:r>
        <w:t xml:space="preserve"> </w:t>
      </w:r>
      <w:r>
        <w:rPr>
          <w:rStyle w:val="VerbatimChar"/>
        </w:rPr>
        <w:t xml:space="preserve">NewTaggingNotifier</w:t>
      </w:r>
      <w:r>
        <w:t xml:space="preserve">.</w:t>
      </w:r>
    </w:p>
    <w:p>
      <w:pPr>
        <w:pStyle w:val="FirstParagraph"/>
      </w:pPr>
      <w:r>
        <w:t xml:space="preserve">On any workable-item event (§35 / §38), the outbound notification dispatched to each messenger channel/group</w:t>
      </w:r>
      <w:r>
        <w:t xml:space="preserve"> </w:t>
      </w:r>
      <w:r>
        <w:rPr>
          <w:b/>
          <w:bCs/>
        </w:rPr>
        <w:t xml:space="preserve">@-tags</w:t>
      </w:r>
      <w:r>
        <w:t xml:space="preserve"> </w:t>
      </w:r>
      <w:r>
        <w:t xml:space="preserve">the participant(s) who must be aware, each resolved to that channel's</w:t>
      </w:r>
      <w:r>
        <w:t xml:space="preserve"> </w:t>
      </w:r>
      <w:r>
        <w:rPr>
          <w:rStyle w:val="VerbatimChar"/>
        </w:rPr>
        <w:t xml:space="preserve">@username</w:t>
      </w:r>
      <w:r>
        <w:t xml:space="preserve"> </w:t>
      </w:r>
      <w:r>
        <w:t xml:space="preserve">(§7.6). The matrix:</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w:t>
      </w:r>
      <w:r>
        <w:br/>
      </w:r>
      <w:r>
        <w:rPr>
          <w:rStyle w:val="VerbatimChar"/>
        </w:rPr>
        <w:t xml:space="preserve">                                                                mentions += created_by</w:t>
      </w:r>
      <w:r>
        <w:br/>
      </w:r>
      <w:r>
        <w:rPr>
          <w:rStyle w:val="VerbatimChar"/>
        </w:rPr>
        <w:t xml:space="preserve"># "Claude" (commons.SystemAgentHandle) is NEVER tagged — it is the system.</w:t>
      </w:r>
      <w:r>
        <w:br/>
      </w:r>
      <w:r>
        <w:rPr>
          <w:rStyle w:val="VerbatimChar"/>
        </w:rPr>
        <w:t xml:space="preserve"># Operator is NEVER tagged — the operator drives the system; no self-ping.</w:t>
      </w:r>
      <w:r>
        <w:br/>
      </w:r>
      <w:r>
        <w:rPr>
          <w:rStyle w:val="VerbatimChar"/>
        </w:rPr>
        <w:t xml:space="preserve"># de-dup; order = assigned_to before created_by; for each mention resolve</w:t>
      </w:r>
      <w:r>
        <w:br/>
      </w:r>
      <w:r>
        <w:rPr>
          <w:rStyle w:val="VerbatimChar"/>
        </w:rPr>
        <w:t xml:space="preserve"># UsernameFor(handle, channel) — SKIP if the participant has no alias on that channel.</w:t>
      </w:r>
    </w:p>
    <w:p>
      <w:pPr>
        <w:pStyle w:val="FirstParagraph"/>
      </w:pPr>
      <w:r>
        <w:t xml:space="preserve">This exactly satisfies the operator's stated rules:</w:t>
      </w:r>
    </w:p>
    <w:p>
      <w:pPr>
        <w:pStyle w:val="Compact"/>
        <w:numPr>
          <w:ilvl w:val="0"/>
          <w:numId w:val="1200"/>
        </w:numPr>
      </w:pPr>
      <w:r>
        <w:rPr>
          <w:b/>
          <w:bCs/>
        </w:rPr>
        <w:t xml:space="preserve">assigned to Operator → no tag</w:t>
      </w:r>
      <w:r>
        <w:t xml:space="preserve"> </w:t>
      </w:r>
      <w:r>
        <w:t xml:space="preserve">(both</w:t>
      </w:r>
      <w:r>
        <w:t xml:space="preserve"> </w:t>
      </w:r>
      <w:r>
        <w:rPr>
          <w:rStyle w:val="VerbatimChar"/>
        </w:rPr>
        <w:t xml:space="preserve">assigned_to==Operator</w:t>
      </w:r>
      <w:r>
        <w:t xml:space="preserve"> </w:t>
      </w:r>
      <w:r>
        <w:t xml:space="preserve">and</w:t>
      </w:r>
      <w:r>
        <w:t xml:space="preserve"> </w:t>
      </w:r>
      <w:r>
        <w:rPr>
          <w:rStyle w:val="VerbatimChar"/>
        </w:rPr>
        <w:t xml:space="preserve">created_by==Operator</w:t>
      </w:r>
      <w:r>
        <w:t xml:space="preserve"> </w:t>
      </w:r>
      <w:r>
        <w:t xml:space="preserve">are skipped).</w:t>
      </w:r>
    </w:p>
    <w:p>
      <w:pPr>
        <w:pStyle w:val="Compact"/>
        <w:numPr>
          <w:ilvl w:val="0"/>
          <w:numId w:val="1200"/>
        </w:numPr>
      </w:pPr>
      <w:r>
        <w:rPr>
          <w:b/>
          <w:bCs/>
        </w:rPr>
        <w:t xml:space="preserve">opened by Operator, assigned to another → tag the assignee</w:t>
      </w:r>
      <w:r>
        <w:t xml:space="preserve"> </w:t>
      </w:r>
      <w:r>
        <w:t xml:space="preserve">(</w:t>
      </w:r>
      <w:r>
        <w:rPr>
          <w:rStyle w:val="VerbatimChar"/>
        </w:rPr>
        <w:t xml:space="preserve">assigned_to≠Operator</w:t>
      </w:r>
      <w:r>
        <w:t xml:space="preserve"> </w:t>
      </w:r>
      <w:r>
        <w:t xml:space="preserve">is tagged).</w:t>
      </w:r>
    </w:p>
    <w:p>
      <w:pPr>
        <w:pStyle w:val="Compact"/>
        <w:numPr>
          <w:ilvl w:val="0"/>
          <w:numId w:val="1200"/>
        </w:numPr>
      </w:pPr>
      <w:r>
        <w:rPr>
          <w:b/>
          <w:bCs/>
        </w:rPr>
        <w:t xml:space="preserve">opened by a non-Operator non-Claude subscriber → tag them</w:t>
      </w:r>
      <w:r>
        <w:t xml:space="preserve"> </w:t>
      </w:r>
      <w:r>
        <w:t xml:space="preserve">(</w:t>
      </w:r>
      <w:r>
        <w:rPr>
          <w:rStyle w:val="VerbatimChar"/>
        </w:rPr>
        <w:t xml:space="preserve">created_by</w:t>
      </w:r>
      <w:r>
        <w:t xml:space="preserve"> </w:t>
      </w:r>
      <w:r>
        <w:t xml:space="preserve">is tagged).</w:t>
      </w:r>
    </w:p>
    <w:p>
      <w:pPr>
        <w:pStyle w:val="Compact"/>
        <w:numPr>
          <w:ilvl w:val="0"/>
          <w:numId w:val="1200"/>
        </w:numPr>
      </w:pPr>
      <w:r>
        <w:rPr>
          <w:b/>
          <w:bCs/>
        </w:rPr>
        <w:t xml:space="preserve">a participant not on the target messenger → not tagged there</w:t>
      </w:r>
      <w:r>
        <w:t xml:space="preserve"> </w:t>
      </w:r>
      <w:r>
        <w:t xml:space="preserve">(</w:t>
      </w:r>
      <w:r>
        <w:rPr>
          <w:rStyle w:val="VerbatimChar"/>
        </w:rPr>
        <w:t xml:space="preserve">UsernameFor</w:t>
      </w:r>
      <w:r>
        <w:t xml:space="preserve"> </w:t>
      </w:r>
      <w:r>
        <w:t xml:space="preserve">returns</w:t>
      </w:r>
      <w:r>
        <w:t xml:space="preserve"> </w:t>
      </w:r>
      <w:r>
        <w:rPr>
          <w:rStyle w:val="VerbatimChar"/>
        </w:rPr>
        <w:t xml:space="preserve">ok=false</w:t>
      </w:r>
      <w:r>
        <w:t xml:space="preserve">; you cannot tag someone who is not on that channel).</w:t>
      </w:r>
    </w:p>
    <w:p>
      <w:pPr>
        <w:pStyle w:val="FirstParagraph"/>
      </w:pPr>
      <w:r>
        <w:rPr>
          <w:rStyle w:val="VerbatimChar"/>
        </w:rPr>
        <w:t xml:space="preserve">commons.MentionsFor(createdBy, assignedTo, operatorHandle, channel, r IdentityResolver) []string</w:t>
      </w:r>
      <w:r>
        <w:t xml:space="preserve"> </w:t>
      </w:r>
      <w:r>
        <w:t xml:space="preserve">returns the canonical handles to mention (NOT the resolved</w:t>
      </w:r>
      <w:r>
        <w:t xml:space="preserve"> </w:t>
      </w:r>
      <w:r>
        <w:rPr>
          <w:rStyle w:val="VerbatimChar"/>
        </w:rPr>
        <w:t xml:space="preserve">@usernames</w:t>
      </w:r>
      <w:r>
        <w:t xml:space="preserve">), in stable de-duplicated order, having dropped</w:t>
      </w:r>
      <w:r>
        <w:t xml:space="preserve"> </w:t>
      </w:r>
      <w:r>
        <w:rPr>
          <w:rStyle w:val="VerbatimChar"/>
        </w:rPr>
        <w:t xml:space="preserve">Claude</w:t>
      </w:r>
      <w:r>
        <w:t xml:space="preserve">, the operator, and any handle with no alias on</w:t>
      </w:r>
      <w:r>
        <w:t xml:space="preserve"> </w:t>
      </w:r>
      <w:r>
        <w:rPr>
          <w:rStyle w:val="VerbatimChar"/>
        </w:rPr>
        <w:t xml:space="preserve">channel</w:t>
      </w:r>
      <w:r>
        <w:t xml:space="preserve">. Each channel adapter renders the resolved</w:t>
      </w:r>
      <w:r>
        <w:t xml:space="preserve"> </w:t>
      </w:r>
      <w:r>
        <w:rPr>
          <w:rStyle w:val="VerbatimChar"/>
        </w:rPr>
        <w:t xml:space="preserve">@username</w:t>
      </w:r>
      <w:r>
        <w:t xml:space="preserve">s in its own mention syntax — Telegram prepends/appends a</w:t>
      </w:r>
      <w:r>
        <w:t xml:space="preserve"> </w:t>
      </w:r>
      <w:r>
        <w:rPr>
          <w:rStyle w:val="VerbatimChar"/>
        </w:rPr>
        <w:t xml:space="preserve">cc: @username</w:t>
      </w:r>
      <w:r>
        <w:t xml:space="preserve"> </w:t>
      </w:r>
      <w:r>
        <w:t xml:space="preserve">line (</w:t>
      </w:r>
      <w:r>
        <w:rPr>
          <w:rStyle w:val="VerbatimChar"/>
        </w:rPr>
        <w:t xml:space="preserve">tgram.PrependMentions</w:t>
      </w:r>
      <w:r>
        <w:t xml:space="preserve">); Slack</w:t>
      </w:r>
      <w:r>
        <w:t xml:space="preserve"> </w:t>
      </w:r>
      <w:r>
        <w:rPr>
          <w:rStyle w:val="VerbatimChar"/>
        </w:rPr>
        <w:t xml:space="preserve">&lt;@U…&gt;</w:t>
      </w:r>
      <w:r>
        <w:t xml:space="preserve"> </w:t>
      </w:r>
      <w:r>
        <w:t xml:space="preserve">and other adapters render their native mention form (future). §107 anti-bluff: the outbound E2E asserts the captured dispatched body contains exactly the expected</w:t>
      </w:r>
      <w:r>
        <w:t xml:space="preserve"> </w:t>
      </w:r>
      <w:r>
        <w:rPr>
          <w:rStyle w:val="VerbatimChar"/>
        </w:rPr>
        <w:t xml:space="preserve">@username</w:t>
      </w:r>
      <w:r>
        <w:t xml:space="preserve">s, with a NEGATIVE case proving the Operator is never self-tagged; a paired mutation that removes the operator-skip makes the E2E FAIL.</w:t>
      </w:r>
    </w:p>
    <w:bookmarkEnd w:id="206"/>
    <w:bookmarkStart w:id="207" w:name="Xdc0dcc983ec221a4e01017d17278f5207645884"/>
    <w:p>
      <w:pPr>
        <w:pStyle w:val="Heading3"/>
      </w:pPr>
      <w:r>
        <w:t xml:space="preserve">34.8 Tier-3 clarify reply (tag-and-ask fallback) — V4</w:t>
      </w:r>
    </w:p>
    <w:p>
      <w:pPr>
        <w:pStyle w:val="BlockText"/>
      </w:pPr>
      <w:r>
        <w:rPr>
          <w:b/>
          <w:bCs/>
        </w:rPr>
        <w:t xml:space="preserve">New in V4</w:t>
      </w:r>
      <w:r>
        <w:t xml:space="preserve"> </w:t>
      </w:r>
      <w:r>
        <w:t xml:space="preserve">(operator mandate 2026-05-31). Normative contract:</w:t>
      </w:r>
      <w:r>
        <w:t xml:space="preserve"> </w:t>
      </w:r>
      <w:r>
        <w:rPr>
          <w:rStyle w:val="VerbatimChar"/>
        </w:rPr>
        <w:t xml:space="preserve">docs/design/INTENT_RECOGNITION.md</w:t>
      </w:r>
      <w:r>
        <w:t xml:space="preserve"> </w:t>
      </w:r>
      <w:r>
        <w:t xml:space="preserve">§3 + §5. Constitution authority: inherited §11.4.105.</w:t>
      </w:r>
      <w:r>
        <w:t xml:space="preserve"> </w:t>
      </w:r>
      <w:r>
        <w:rPr>
          <w:b/>
          <w:bCs/>
        </w:rPr>
        <w:t xml:space="preserve">As-built:</w:t>
      </w:r>
      <w:r>
        <w:t xml:space="preserve"> </w:t>
      </w:r>
      <w:r>
        <w:t xml:space="preserve">the</w:t>
      </w:r>
      <w:r>
        <w:t xml:space="preserve"> </w:t>
      </w:r>
      <w:r>
        <w:rPr>
          <w:rStyle w:val="VerbatimChar"/>
        </w:rPr>
        <w:t xml:space="preserve">clarify</w:t>
      </w:r>
      <w:r>
        <w:t xml:space="preserve"> </w:t>
      </w:r>
      <w:r>
        <w:t xml:space="preserve">handler is landing in the parallel intent-recognition stream; described here per the contract.</w:t>
      </w:r>
    </w:p>
    <w:p>
      <w:pPr>
        <w:pStyle w:val="FirstParagraph"/>
      </w:pPr>
      <w:r>
        <w:t xml:space="preserve">When intent resolution (§32.6.B) reaches Tier 3 — neither a Tier-1 command nor a confident Tier-2 LLM intent — the action is</w:t>
      </w:r>
      <w:r>
        <w:t xml:space="preserve"> </w:t>
      </w:r>
      <w:r>
        <w:rPr>
          <w:rStyle w:val="VerbatimChar"/>
        </w:rPr>
        <w:t xml:space="preserve">clarify</w:t>
      </w:r>
      <w:r>
        <w:t xml:space="preserve"> </w:t>
      </w:r>
      <w:r>
        <w:t xml:space="preserve">(§33.8). The dispatcher's</w:t>
      </w:r>
      <w:r>
        <w:t xml:space="preserve"> </w:t>
      </w:r>
      <w:r>
        <w:rPr>
          <w:rStyle w:val="VerbatimChar"/>
        </w:rPr>
        <w:t xml:space="preserve">clarify</w:t>
      </w:r>
      <w:r>
        <w:t xml:space="preserve"> </w:t>
      </w:r>
      <w:r>
        <w:t xml:space="preserve">handler:</w:t>
      </w:r>
    </w:p>
    <w:p>
      <w:pPr>
        <w:pStyle w:val="Compact"/>
        <w:numPr>
          <w:ilvl w:val="0"/>
          <w:numId w:val="1201"/>
        </w:numPr>
      </w:pPr>
      <w:r>
        <w:t xml:space="preserve">Sends a</w:t>
      </w:r>
      <w:r>
        <w:t xml:space="preserve"> </w:t>
      </w:r>
      <w:r>
        <w:rPr>
          <w:b/>
          <w:bCs/>
        </w:rPr>
        <w:t xml:space="preserve">reply to the original message</w:t>
      </w:r>
      <w:r>
        <w:t xml:space="preserve"> </w:t>
      </w:r>
      <w:r>
        <w:t xml:space="preserve">(</w:t>
      </w:r>
      <w:r>
        <w:rPr>
          <w:rStyle w:val="VerbatimChar"/>
        </w:rPr>
        <w:t xml:space="preserve">Replier.SendReply</w:t>
      </w:r>
      <w:r>
        <w:t xml:space="preserve">, quoting/threading the original per §12</w:t>
      </w:r>
      <w:r>
        <w:t xml:space="preserve"> </w:t>
      </w:r>
      <w:r>
        <w:rPr>
          <w:rStyle w:val="VerbatimChar"/>
        </w:rPr>
        <w:t xml:space="preserve">ConversationRef</w:t>
      </w:r>
      <w:r>
        <w:t xml:space="preserve">).</w:t>
      </w:r>
    </w:p>
    <w:p>
      <w:pPr>
        <w:pStyle w:val="Compact"/>
        <w:numPr>
          <w:ilvl w:val="0"/>
          <w:numId w:val="1201"/>
        </w:numPr>
      </w:pPr>
      <w:r>
        <w:t xml:space="preserve">The reply body is</w:t>
      </w:r>
      <w:r>
        <w:t xml:space="preserve"> </w:t>
      </w:r>
      <w:r>
        <w:rPr>
          <w:rStyle w:val="VerbatimChar"/>
        </w:rPr>
        <w:t xml:space="preserve">@&lt;sender-username&gt; &lt;question&gt;</w:t>
      </w:r>
      <w:r>
        <w:t xml:space="preserve"> </w:t>
      </w:r>
      <w:r>
        <w:t xml:space="preserve">— the sender resolved to their per-channel</w:t>
      </w:r>
      <w:r>
        <w:t xml:space="preserve"> </w:t>
      </w:r>
      <w:r>
        <w:rPr>
          <w:rStyle w:val="VerbatimChar"/>
        </w:rPr>
        <w:t xml:space="preserve">@username</w:t>
      </w:r>
      <w:r>
        <w:t xml:space="preserve"> </w:t>
      </w:r>
      <w:r>
        <w:t xml:space="preserve">via</w:t>
      </w:r>
      <w:r>
        <w:t xml:space="preserve"> </w:t>
      </w:r>
      <w:r>
        <w:rPr>
          <w:rStyle w:val="VerbatimChar"/>
        </w:rPr>
        <w:t xml:space="preserve">IdentityResolver.UsernameFor(senderHandle, channel)</w:t>
      </w:r>
      <w:r>
        <w:t xml:space="preserve"> </w:t>
      </w:r>
      <w:r>
        <w:t xml:space="preserve">(falling back to the raw sender handle if there is no alias).</w:t>
      </w:r>
    </w:p>
    <w:p>
      <w:pPr>
        <w:pStyle w:val="Compact"/>
        <w:numPr>
          <w:ilvl w:val="0"/>
          <w:numId w:val="1201"/>
        </w:numPr>
      </w:pPr>
      <w:r>
        <w:t xml:space="preserve">The</w:t>
      </w:r>
      <w:r>
        <w:t xml:space="preserve"> </w:t>
      </w:r>
      <w:r>
        <w:rPr>
          <w:rStyle w:val="VerbatimChar"/>
        </w:rPr>
        <w:t xml:space="preserve">&lt;question&gt;</w:t>
      </w:r>
      <w:r>
        <w:t xml:space="preserve"> </w:t>
      </w:r>
      <w:r>
        <w:t xml:space="preserve">is</w:t>
      </w:r>
      <w:r>
        <w:t xml:space="preserve"> </w:t>
      </w:r>
      <w:r>
        <w:rPr>
          <w:b/>
          <w:bCs/>
        </w:rPr>
        <w:t xml:space="preserve">specific</w:t>
      </w:r>
      <w:r>
        <w:t xml:space="preserve"> </w:t>
      </w:r>
      <w:r>
        <w:t xml:space="preserve">— it names the candidate intents ("did you mean close, reassign, or status?"), never a generic "I didn't understand".</w:t>
      </w:r>
    </w:p>
    <w:p>
      <w:pPr>
        <w:pStyle w:val="FirstParagraph"/>
      </w:pPr>
      <w:r>
        <w:t xml:space="preserve">Tier 3 is the</w:t>
      </w:r>
      <w:r>
        <w:t xml:space="preserve"> </w:t>
      </w:r>
      <w:r>
        <w:rPr>
          <w:b/>
          <w:bCs/>
        </w:rPr>
        <w:t xml:space="preserve">anti-annoyance guarantee</w:t>
      </w:r>
      <w:r>
        <w:t xml:space="preserve">: the user is never ignored and never has to learn syntax — at worst they get a friendly, precise "@user, did you mean X or Y?". The LLM is instructed (§33.8) to return</w:t>
      </w:r>
      <w:r>
        <w:t xml:space="preserve"> </w:t>
      </w:r>
      <w:r>
        <w:rPr>
          <w:rStyle w:val="VerbatimChar"/>
        </w:rPr>
        <w:t xml:space="preserve">action=clarify</w:t>
      </w:r>
      <w:r>
        <w:t xml:space="preserve"> </w:t>
      </w:r>
      <w:r>
        <w:t xml:space="preserve">with a precise question rather than guess an action (§11.4.6). §107 anti-bluff: the Tier-3 E2E asserts the recording-sink reply body is exactly</w:t>
      </w:r>
      <w:r>
        <w:t xml:space="preserve"> </w:t>
      </w:r>
      <w:r>
        <w:rPr>
          <w:rStyle w:val="VerbatimChar"/>
        </w:rPr>
        <w:t xml:space="preserve">@&lt;sender&gt; &lt;specific question&gt;</w:t>
      </w:r>
      <w:r>
        <w:t xml:space="preserve"> </w:t>
      </w:r>
      <w:r>
        <w:t xml:space="preserve">(proving the user is tagged + asked, not ignored); a NEGATIVE asserts a clear command does NOT trigger clarify; a paired mutation that drops the clarify tag or breaks the recognizer's confidence guard makes a test FAIL.</w:t>
      </w:r>
    </w:p>
    <w:p>
      <w:r>
        <w:pict>
          <v:rect style="width:0;height:1.5pt" o:hralign="center" o:hrstd="t" o:hr="t"/>
        </w:pict>
      </w:r>
    </w:p>
    <w:bookmarkEnd w:id="207"/>
    <w:bookmarkEnd w:id="208"/>
    <w:bookmarkStart w:id="213"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209"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202"/>
        </w:numPr>
      </w:pPr>
      <w:r>
        <w:rPr>
          <w:rStyle w:val="VerbatimChar"/>
        </w:rPr>
        <w:t xml:space="preserve">.report.updated</w:t>
      </w:r>
      <w:r>
        <w:t xml:space="preserve"> </w:t>
      </w:r>
      <w:r>
        <w:t xml:space="preserve">— content changed since last publish.</w:t>
      </w:r>
    </w:p>
    <w:p>
      <w:pPr>
        <w:pStyle w:val="Compact"/>
        <w:numPr>
          <w:ilvl w:val="0"/>
          <w:numId w:val="1202"/>
        </w:numPr>
      </w:pPr>
      <w:r>
        <w:rPr>
          <w:rStyle w:val="VerbatimChar"/>
        </w:rPr>
        <w:t xml:space="preserve">.report.created</w:t>
      </w:r>
      <w:r>
        <w:t xml:space="preserve"> </w:t>
      </w:r>
      <w:r>
        <w:t xml:space="preserve">— first publish.</w:t>
      </w:r>
    </w:p>
    <w:p>
      <w:pPr>
        <w:pStyle w:val="Compact"/>
        <w:numPr>
          <w:ilvl w:val="0"/>
          <w:numId w:val="1202"/>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209"/>
    <w:bookmarkStart w:id="210"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210"/>
    <w:bookmarkStart w:id="211"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203"/>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203"/>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203"/>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11"/>
    <w:bookmarkStart w:id="212"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12"/>
    <w:bookmarkEnd w:id="213"/>
    <w:bookmarkStart w:id="220"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14"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14"/>
    <w:bookmarkStart w:id="215"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15"/>
    <w:bookmarkStart w:id="216"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16"/>
    <w:bookmarkStart w:id="217"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17"/>
    <w:bookmarkStart w:id="218"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18"/>
    <w:bookmarkStart w:id="219"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19"/>
    <w:bookmarkEnd w:id="220"/>
    <w:bookmarkStart w:id="225"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21"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21"/>
    <w:bookmarkStart w:id="222"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204"/>
        </w:numPr>
      </w:pPr>
      <w:r>
        <w:t xml:space="preserve">Hash the file's new content (SHA-256).</w:t>
      </w:r>
    </w:p>
    <w:p>
      <w:pPr>
        <w:pStyle w:val="Compact"/>
        <w:numPr>
          <w:ilvl w:val="0"/>
          <w:numId w:val="1204"/>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204"/>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204"/>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22"/>
    <w:bookmarkStart w:id="223"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205"/>
        </w:numPr>
      </w:pPr>
      <w:r>
        <w:rPr>
          <w:rStyle w:val="VerbatimChar"/>
        </w:rPr>
        <w:t xml:space="preserve">tracker:issues</w:t>
      </w:r>
      <w:r>
        <w:t xml:space="preserve"> </w:t>
      </w:r>
      <w:r>
        <w:t xml:space="preserve">— subscribers who want every Issues.md change (verbose).</w:t>
      </w:r>
    </w:p>
    <w:p>
      <w:pPr>
        <w:pStyle w:val="Compact"/>
        <w:numPr>
          <w:ilvl w:val="0"/>
          <w:numId w:val="1205"/>
        </w:numPr>
      </w:pPr>
      <w:r>
        <w:rPr>
          <w:rStyle w:val="VerbatimChar"/>
        </w:rPr>
        <w:t xml:space="preserve">tracker:fixed</w:t>
      </w:r>
      <w:r>
        <w:t xml:space="preserve"> </w:t>
      </w:r>
      <w:r>
        <w:t xml:space="preserve">— closure announcements only.</w:t>
      </w:r>
    </w:p>
    <w:p>
      <w:pPr>
        <w:pStyle w:val="Compact"/>
        <w:numPr>
          <w:ilvl w:val="0"/>
          <w:numId w:val="1205"/>
        </w:numPr>
      </w:pPr>
      <w:r>
        <w:rPr>
          <w:rStyle w:val="VerbatimChar"/>
        </w:rPr>
        <w:t xml:space="preserve">tracker:status</w:t>
      </w:r>
      <w:r>
        <w:t xml:space="preserve"> </w:t>
      </w:r>
      <w:r>
        <w:t xml:space="preserve">— high-level state changes.</w:t>
      </w:r>
    </w:p>
    <w:p>
      <w:pPr>
        <w:pStyle w:val="Compact"/>
        <w:numPr>
          <w:ilvl w:val="0"/>
          <w:numId w:val="1205"/>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23"/>
    <w:bookmarkStart w:id="224" w:name="X3a8326371f51681854bb4c77b40135cf4b02559"/>
    <w:p>
      <w:pPr>
        <w:pStyle w:val="Heading3"/>
      </w:pPr>
      <w:r>
        <w:t xml:space="preserve">37.4 Composition</w:t>
      </w:r>
    </w:p>
    <w:p>
      <w:pPr>
        <w:pStyle w:val="Compact"/>
        <w:numPr>
          <w:ilvl w:val="0"/>
          <w:numId w:val="1206"/>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206"/>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206"/>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24"/>
    <w:bookmarkEnd w:id="225"/>
    <w:bookmarkStart w:id="230"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26"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26"/>
    <w:bookmarkStart w:id="227"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27"/>
    <w:bookmarkStart w:id="228"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28"/>
    <w:bookmarkStart w:id="229"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29"/>
    <w:bookmarkEnd w:id="230"/>
    <w:bookmarkStart w:id="238"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31"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31"/>
    <w:bookmarkStart w:id="232"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32"/>
    <w:bookmarkStart w:id="233"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33"/>
    <w:bookmarkStart w:id="234"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34"/>
    <w:bookmarkStart w:id="235"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207"/>
        </w:numPr>
      </w:pPr>
      <w:r>
        <w:rPr>
          <w:b/>
          <w:bCs/>
        </w:rPr>
        <w:t xml:space="preserve">One emoji per block</w:t>
      </w:r>
      <w:r>
        <w:t xml:space="preserve"> </w:t>
      </w:r>
      <w:r>
        <w:t xml:space="preserve">— header may have flavor-icon + criticality-badge; otherwise emojis are atomic.</w:t>
      </w:r>
    </w:p>
    <w:p>
      <w:pPr>
        <w:pStyle w:val="Compact"/>
        <w:numPr>
          <w:ilvl w:val="0"/>
          <w:numId w:val="1207"/>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207"/>
        </w:numPr>
      </w:pPr>
      <w:r>
        <w:rPr>
          <w:b/>
          <w:bCs/>
        </w:rPr>
        <w:t xml:space="preserve">Active voice</w:t>
      </w:r>
      <w:r>
        <w:t xml:space="preserve"> </w:t>
      </w:r>
      <w:r>
        <w:t xml:space="preserve">in the lead — "Build failed" not "A build has been failed by".</w:t>
      </w:r>
    </w:p>
    <w:p>
      <w:pPr>
        <w:pStyle w:val="Compact"/>
        <w:numPr>
          <w:ilvl w:val="0"/>
          <w:numId w:val="1207"/>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207"/>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207"/>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207"/>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207"/>
        </w:numPr>
      </w:pPr>
      <w:r>
        <w:rPr>
          <w:b/>
          <w:bCs/>
        </w:rPr>
        <w:t xml:space="preserve">Permalink wording is always "🔗 Permalink:"</w:t>
      </w:r>
      <w:r>
        <w:t xml:space="preserve"> </w:t>
      </w:r>
      <w:r>
        <w:t xml:space="preserve">— never "Link:", "URL:", "See:", etc.</w:t>
      </w:r>
    </w:p>
    <w:p>
      <w:pPr>
        <w:pStyle w:val="Compact"/>
        <w:numPr>
          <w:ilvl w:val="0"/>
          <w:numId w:val="1207"/>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207"/>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35"/>
    <w:bookmarkStart w:id="236"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36"/>
    <w:bookmarkStart w:id="237"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37"/>
    <w:bookmarkEnd w:id="238"/>
    <w:bookmarkStart w:id="244"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39"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39"/>
    <w:bookmarkStart w:id="240"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40"/>
    <w:bookmarkStart w:id="241"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208"/>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208"/>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208"/>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208"/>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208"/>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208"/>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208"/>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208"/>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208"/>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208"/>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208"/>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208"/>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208"/>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208"/>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208"/>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41"/>
    <w:bookmarkStart w:id="242"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42"/>
    <w:bookmarkStart w:id="243"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209"/>
        </w:numPr>
      </w:pPr>
      <w:r>
        <w:t xml:space="preserve">Universal §11.4.27 no-fakes-beyond-unit-tests is INHERITED — V3 doesn't loosen it.</w:t>
      </w:r>
    </w:p>
    <w:p>
      <w:pPr>
        <w:pStyle w:val="Compact"/>
        <w:numPr>
          <w:ilvl w:val="0"/>
          <w:numId w:val="1209"/>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209"/>
        </w:numPr>
      </w:pPr>
      <w:r>
        <w:t xml:space="preserve">Universal §11.4.2 captured-evidence applies to every tier ≥ component (recorded outputs MUST be attached to CI artefacts).</w:t>
      </w:r>
    </w:p>
    <w:p>
      <w:pPr>
        <w:pStyle w:val="Compact"/>
        <w:numPr>
          <w:ilvl w:val="0"/>
          <w:numId w:val="1209"/>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43"/>
    <w:bookmarkEnd w:id="244"/>
    <w:bookmarkStart w:id="254"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45"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45"/>
    <w:bookmarkStart w:id="246"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46"/>
    <w:bookmarkStart w:id="247"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47"/>
    <w:bookmarkStart w:id="248"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210"/>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210"/>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210"/>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48"/>
    <w:bookmarkStart w:id="249"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49"/>
    <w:bookmarkStart w:id="250"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211"/>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211"/>
        </w:numPr>
      </w:pPr>
      <w:r>
        <w:t xml:space="preserve">Compose / Kubernetes / Nomad manifests at the per-flavor reference deployment.</w:t>
      </w:r>
    </w:p>
    <w:p>
      <w:pPr>
        <w:pStyle w:val="Compact"/>
        <w:numPr>
          <w:ilvl w:val="0"/>
          <w:numId w:val="1211"/>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211"/>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50"/>
    <w:bookmarkStart w:id="251"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51"/>
    <w:bookmarkStart w:id="252" w:name="X8cdfa0ed68853302100f39da4be8809bf40e47e"/>
    <w:p>
      <w:pPr>
        <w:pStyle w:val="Heading3"/>
      </w:pPr>
      <w:r>
        <w:t xml:space="preserve">41.7.1 Content negotiation (TOON primary, JSON fallback — Wave 4b live)</w:t>
      </w:r>
    </w:p>
    <w:p>
      <w:pPr>
        <w:pStyle w:val="FirstParagraph"/>
      </w:pPr>
      <w:r>
        <w:t xml:space="preserve">Every</w:t>
      </w:r>
      <w:r>
        <w:t xml:space="preserve"> </w:t>
      </w:r>
      <w:r>
        <w:rPr>
          <w:rStyle w:val="VerbatimChar"/>
        </w:rPr>
        <w:t xml:space="preserve">/v1/*</w:t>
      </w:r>
      <w:r>
        <w:t xml:space="preserve"> </w:t>
      </w:r>
      <w:r>
        <w:t xml:space="preserve">business route honors the</w:t>
      </w:r>
      <w:r>
        <w:t xml:space="preserve"> </w:t>
      </w:r>
      <w:r>
        <w:rPr>
          <w:rStyle w:val="VerbatimChar"/>
        </w:rPr>
        <w:t xml:space="preserve">Accept</w:t>
      </w:r>
      <w:r>
        <w:t xml:space="preserve"> </w:t>
      </w:r>
      <w:r>
        <w:t xml:space="preserve">header per the W4b policy ladder (see §44.P for as-built evidence + the full operator decision rationale):</w:t>
      </w:r>
    </w:p>
    <w:p>
      <w:pPr>
        <w:pStyle w:val="Compact"/>
        <w:numPr>
          <w:ilvl w:val="0"/>
          <w:numId w:val="1212"/>
        </w:numPr>
      </w:pPr>
      <w:r>
        <w:rPr>
          <w:rStyle w:val="VerbatimChar"/>
        </w:rPr>
        <w:t xml:space="preserve">Accept: application/toon</w:t>
      </w:r>
      <w:r>
        <w:t xml:space="preserve"> </w:t>
      </w:r>
      <w:r>
        <w:t xml:space="preserve">→ response is real TOON-encoded bytes (via</w:t>
      </w:r>
      <w:r>
        <w:t xml:space="preserve"> </w:t>
      </w:r>
      <w:r>
        <w:rPr>
          <w:rStyle w:val="VerbatimChar"/>
        </w:rPr>
        <w:t xml:space="preserve">digital.vasic.toon</w:t>
      </w:r>
      <w:r>
        <w:t xml:space="preserve"> </w:t>
      </w:r>
      <w:r>
        <w:t xml:space="preserve">+</w:t>
      </w:r>
      <w:r>
        <w:t xml:space="preserve"> </w:t>
      </w:r>
      <w:r>
        <w:rPr>
          <w:rStyle w:val="VerbatimChar"/>
        </w:rPr>
        <w:t xml:space="preserve">toon-format/toon-go</w:t>
      </w:r>
      <w:r>
        <w:t xml:space="preserve"> </w:t>
      </w:r>
      <w:r>
        <w:t xml:space="preserve">upstream). Content-Type: application/toon.</w:t>
      </w:r>
    </w:p>
    <w:p>
      <w:pPr>
        <w:pStyle w:val="Compact"/>
        <w:numPr>
          <w:ilvl w:val="0"/>
          <w:numId w:val="1212"/>
        </w:numPr>
      </w:pPr>
      <w:r>
        <w:rPr>
          <w:rStyle w:val="VerbatimChar"/>
        </w:rPr>
        <w:t xml:space="preserve">Accept: application/json</w:t>
      </w:r>
      <w:r>
        <w:t xml:space="preserve"> </w:t>
      </w:r>
      <w:r>
        <w:t xml:space="preserve">→ JSON response. Content-Type: application/json.</w:t>
      </w:r>
    </w:p>
    <w:p>
      <w:pPr>
        <w:pStyle w:val="Compact"/>
        <w:numPr>
          <w:ilvl w:val="0"/>
          <w:numId w:val="1212"/>
        </w:numPr>
      </w:pPr>
      <w:r>
        <w:rPr>
          <w:rStyle w:val="VerbatimChar"/>
        </w:rPr>
        <w:t xml:space="preserve">Accept: */*</w:t>
      </w:r>
      <w:r>
        <w:t xml:space="preserve"> </w:t>
      </w:r>
      <w:r>
        <w:t xml:space="preserve">(or missing Accept) → server default. Herald default = TOON;</w:t>
      </w:r>
      <w:r>
        <w:t xml:space="preserve"> </w:t>
      </w:r>
      <w:r>
        <w:rPr>
          <w:rStyle w:val="VerbatimChar"/>
        </w:rPr>
        <w:t xml:space="preserve">HERALD_DEFAULT_RESPONSE_CODEC=json</w:t>
      </w:r>
      <w:r>
        <w:t xml:space="preserve"> </w:t>
      </w:r>
      <w:r>
        <w:t xml:space="preserve">flips to JSON.</w:t>
      </w:r>
    </w:p>
    <w:p>
      <w:pPr>
        <w:pStyle w:val="Compact"/>
        <w:numPr>
          <w:ilvl w:val="0"/>
          <w:numId w:val="1212"/>
        </w:numPr>
      </w:pPr>
      <w:r>
        <w:t xml:space="preserve">Both with no q params → TOON wins (Herald-default tie-break).</w:t>
      </w:r>
    </w:p>
    <w:p>
      <w:pPr>
        <w:pStyle w:val="Compact"/>
        <w:numPr>
          <w:ilvl w:val="0"/>
          <w:numId w:val="1212"/>
        </w:numPr>
      </w:pPr>
      <w:r>
        <w:t xml:space="preserve">Both with q params → higher q wins.</w:t>
      </w:r>
    </w:p>
    <w:p>
      <w:pPr>
        <w:pStyle w:val="Compact"/>
        <w:numPr>
          <w:ilvl w:val="0"/>
          <w:numId w:val="1212"/>
        </w:numPr>
      </w:pPr>
      <w:r>
        <w:t xml:space="preserve">Unsupported Accept (e.g.,</w:t>
      </w:r>
      <w:r>
        <w:t xml:space="preserve"> </w:t>
      </w:r>
      <w:r>
        <w:rPr>
          <w:rStyle w:val="VerbatimChar"/>
        </w:rPr>
        <w:t xml:space="preserve">application/xml</w:t>
      </w:r>
      <w:r>
        <w:t xml:space="preserve">) → JSON honest fallback. Content-Type: application/json — the bytes match what we advertise.</w:t>
      </w:r>
    </w:p>
    <w:p>
      <w:pPr>
        <w:pStyle w:val="FirstParagraph"/>
      </w:pPr>
      <w:r>
        <w:rPr>
          <w:rStyle w:val="VerbatimChar"/>
        </w:rPr>
        <w:t xml:space="preserve">POST /v1/events</w:t>
      </w:r>
      <w:r>
        <w:t xml:space="preserve"> </w:t>
      </w:r>
      <w:r>
        <w:t xml:space="preserve">additionally honors the inbound</w:t>
      </w:r>
      <w:r>
        <w:t xml:space="preserve"> </w:t>
      </w:r>
      <w:r>
        <w:rPr>
          <w:rStyle w:val="VerbatimChar"/>
        </w:rPr>
        <w:t xml:space="preserve">Content-Type</w:t>
      </w:r>
      <w:r>
        <w:t xml:space="preserve"> </w:t>
      </w:r>
      <w:r>
        <w:t xml:space="preserve">header to decide how to decode the request body. TOON request bodies are transcoded to JSON before the Runner's EventParser (the Runner stays codec-agnostic — codec adaptation is a transport-layer concern). Encoder-failure fallback is observable:</w:t>
      </w:r>
      <w:r>
        <w:t xml:space="preserve"> </w:t>
      </w:r>
      <w:r>
        <w:rPr>
          <w:rStyle w:val="VerbatimChar"/>
        </w:rPr>
        <w:t xml:space="preserve">X-Herald-Codec-Fallback: encoder_error</w:t>
      </w:r>
      <w:r>
        <w:t xml:space="preserve"> </w:t>
      </w:r>
      <w:r>
        <w:t xml:space="preserve">header is emitted when</w:t>
      </w:r>
      <w:r>
        <w:t xml:space="preserve"> </w:t>
      </w:r>
      <w:r>
        <w:rPr>
          <w:rStyle w:val="VerbatimChar"/>
        </w:rPr>
        <w:t xml:space="preserve">toon.Marshal</w:t>
      </w:r>
      <w:r>
        <w:t xml:space="preserve"> </w:t>
      </w:r>
      <w:r>
        <w:t xml:space="preserve">fails, with the response falling back to JSON. Never a silent swap.</w:t>
      </w:r>
    </w:p>
    <w:p>
      <w:pPr>
        <w:pStyle w:val="BodyText"/>
      </w:pPr>
      <w:r>
        <w:rPr>
          <w:rStyle w:val="VerbatimChar"/>
        </w:rPr>
        <w:t xml:space="preserve">/healthz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w:t>
      </w:r>
      <w:r>
        <w:t xml:space="preserve">are NOT subject to content negotiation — they're registered BEFORE the TOON middleware in</w:t>
      </w:r>
      <w:r>
        <w:t xml:space="preserve"> </w:t>
      </w:r>
      <w:r>
        <w:rPr>
          <w:rStyle w:val="VerbatimChar"/>
        </w:rPr>
        <w:t xml:space="preserve">commons/cli/serve.go</w:t>
      </w:r>
      <w:r>
        <w:t xml:space="preserve"> </w:t>
      </w:r>
      <w:r>
        <w:t xml:space="preserve">and remain in their canonical formats (JSON for healthz/readyz; Prometheus text exposition for metrics) regardless of Accept header. This is intentional: load-balancer probes + Prometheus scrapers don't negotiate, and forcing them to would create paper-cut bluffs.</w:t>
      </w:r>
    </w:p>
    <w:p>
      <w:pPr>
        <w:pStyle w:val="BodyText"/>
      </w:pPr>
      <w:r>
        <w:t xml:space="preserve">The negotiation primitive lives in</w:t>
      </w:r>
      <w:r>
        <w:t xml:space="preserve"> </w:t>
      </w:r>
      <w:r>
        <w:rPr>
          <w:rStyle w:val="VerbatimChar"/>
        </w:rPr>
        <w:t xml:space="preserve">commons/cli/contentnego.go</w:t>
      </w:r>
      <w:r>
        <w:t xml:space="preserve"> </w:t>
      </w:r>
      <w:r>
        <w:t xml:space="preserve">(pure functions over header strings +</w:t>
      </w:r>
      <w:r>
        <w:t xml:space="preserve"> </w:t>
      </w:r>
      <w:r>
        <w:rPr>
          <w:rStyle w:val="VerbatimChar"/>
        </w:rPr>
        <w:t xml:space="preserve">MarshalChosen</w:t>
      </w:r>
      <w:r>
        <w:t xml:space="preserve"> </w:t>
      </w:r>
      <w:r>
        <w:t xml:space="preserve">/</w:t>
      </w:r>
      <w:r>
        <w:t xml:space="preserve"> </w:t>
      </w:r>
      <w:r>
        <w:rPr>
          <w:rStyle w:val="VerbatimChar"/>
        </w:rPr>
        <w:t xml:space="preserve">UnmarshalChosen</w:t>
      </w:r>
      <w:r>
        <w:t xml:space="preserve"> </w:t>
      </w:r>
      <w:r>
        <w:t xml:space="preserve">codec dispatch). The Gin glue lives in</w:t>
      </w:r>
      <w:r>
        <w:t xml:space="preserve"> </w:t>
      </w:r>
      <w:r>
        <w:rPr>
          <w:rStyle w:val="VerbatimChar"/>
        </w:rPr>
        <w:t xml:space="preserve">commons/cli/toon.go</w:t>
      </w:r>
      <w:r>
        <w:t xml:space="preserve"> </w:t>
      </w:r>
      <w:r>
        <w:t xml:space="preserve">(</w:t>
      </w:r>
      <w:r>
        <w:rPr>
          <w:rStyle w:val="VerbatimChar"/>
        </w:rPr>
        <w:t xml:space="preserve">TOONMiddleware</w:t>
      </w:r>
      <w:r>
        <w:t xml:space="preserve"> </w:t>
      </w:r>
      <w:r>
        <w:t xml:space="preserve">+</w:t>
      </w:r>
      <w:r>
        <w:t xml:space="preserve"> </w:t>
      </w:r>
      <w:r>
        <w:rPr>
          <w:rStyle w:val="VerbatimChar"/>
        </w:rPr>
        <w:t xml:space="preserve">BindNegotiated</w:t>
      </w:r>
      <w:r>
        <w:t xml:space="preserve">). Both are auto-wired into</w:t>
      </w:r>
      <w:r>
        <w:t xml:space="preserve"> </w:t>
      </w:r>
      <w:r>
        <w:rPr>
          <w:rStyle w:val="VerbatimChar"/>
        </w:rPr>
        <w:t xml:space="preserve">cli.RunServe</w:t>
      </w:r>
      <w:r>
        <w:t xml:space="preserve">, so every flavor binary inherits without per-flavor code changes.</w:t>
      </w:r>
    </w:p>
    <w:p>
      <w:pPr>
        <w:pStyle w:val="BodyText"/>
      </w:pPr>
      <w:r>
        <w:t xml:space="preserve">§107 anti-bluff guards: TOON wire bytes never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(caught by E60 + the M2 mutation gate that plants the EXACT shape of the 2026-05-17 PASS-bluff). TOON bytes round-trip via</w:t>
      </w:r>
      <w:r>
        <w:t xml:space="preserve"> </w:t>
      </w:r>
      <w:r>
        <w:rPr>
          <w:rStyle w:val="VerbatimChar"/>
        </w:rPr>
        <w:t xml:space="preserve">toon.Unmarshal</w:t>
      </w:r>
      <w:r>
        <w:t xml:space="preserve"> </w:t>
      </w:r>
      <w:r>
        <w:t xml:space="preserve">to non-empty Go maps (E58). TOON body is strictly smaller than JSON for the same payload (E59 — real compression, not header-swap bluff).</w:t>
      </w:r>
    </w:p>
    <w:bookmarkEnd w:id="252"/>
    <w:bookmarkStart w:id="253"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213"/>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213"/>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53"/>
    <w:bookmarkEnd w:id="254"/>
    <w:bookmarkStart w:id="262"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55"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214"/>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214"/>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214"/>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215"/>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215"/>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55"/>
    <w:bookmarkStart w:id="256"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56"/>
    <w:bookmarkStart w:id="257"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57"/>
    <w:bookmarkStart w:id="258"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58"/>
    <w:bookmarkStart w:id="259"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16"/>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16"/>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16"/>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16"/>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16"/>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16"/>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16"/>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16"/>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16"/>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59"/>
    <w:bookmarkStart w:id="260"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17"/>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17"/>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17"/>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17"/>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17"/>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17"/>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17"/>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17"/>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17"/>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60"/>
    <w:bookmarkStart w:id="261"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18"/>
        </w:numPr>
      </w:pPr>
      <w:r>
        <w:rPr>
          <w:b/>
          <w:bCs/>
        </w:rPr>
        <w:t xml:space="preserve">§4 Event model</w:t>
      </w:r>
      <w:r>
        <w:t xml:space="preserve"> </w:t>
      </w:r>
      <w:r>
        <w:t xml:space="preserve">— constitution events use the same CloudEvents v1.0 envelope as every other Herald event.</w:t>
      </w:r>
    </w:p>
    <w:p>
      <w:pPr>
        <w:pStyle w:val="Compact"/>
        <w:numPr>
          <w:ilvl w:val="0"/>
          <w:numId w:val="1218"/>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18"/>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18"/>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18"/>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18"/>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19"/>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19"/>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61"/>
    <w:bookmarkEnd w:id="262"/>
    <w:bookmarkStart w:id="268"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63"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20"/>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20"/>
        </w:numPr>
      </w:pPr>
      <w:r>
        <w:t xml:space="preserve">The CLI/REST invocation emits the matching §42 event automatically.</w:t>
      </w:r>
    </w:p>
    <w:p>
      <w:pPr>
        <w:pStyle w:val="Compact"/>
        <w:numPr>
          <w:ilvl w:val="0"/>
          <w:numId w:val="1220"/>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63"/>
    <w:bookmarkStart w:id="264"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r>
        <w:tc>
          <w:tcPr/>
          <w:p>
            <w:pPr>
              <w:pStyle w:val="Compact"/>
            </w:pPr>
            <w:r>
              <w:t xml:space="preserve">Wave 6 operator mandate (2026-05-22) — inbound runtime</w:t>
            </w:r>
          </w:p>
        </w:tc>
        <w:tc>
          <w:tcPr/>
          <w:p>
            <w:pPr>
              <w:pStyle w:val="Compact"/>
            </w:pPr>
            <w:r>
              <w:rPr>
                <w:rStyle w:val="VerbatimChar"/>
              </w:rPr>
              <w:t xml:space="preserve">pherald</w:t>
            </w:r>
          </w:p>
        </w:tc>
        <w:tc>
          <w:tcPr/>
          <w:p>
            <w:pPr>
              <w:pStyle w:val="Compact"/>
            </w:pPr>
            <w:r>
              <w:rPr>
                <w:rStyle w:val="VerbatimChar"/>
              </w:rPr>
              <w:t xml:space="preserve">pherald listen [--qa-out-dir &lt;path&gt;]</w:t>
            </w:r>
          </w:p>
        </w:tc>
        <w:tc>
          <w:tcPr/>
          <w:p>
            <w:pPr>
              <w:pStyle w:val="Compact"/>
            </w:pPr>
            <w:r>
              <w:t xml:space="preserve">(no REST; long-running CLI daemon)</w:t>
            </w:r>
          </w:p>
        </w:tc>
        <w:tc>
          <w:tcPr/>
          <w:p>
            <w:pPr>
              <w:pStyle w:val="Compact"/>
            </w:pPr>
            <w:r>
              <w:t xml:space="preserve">Closed-loop subscriber → CC → reply runtime. Telegram</w:t>
            </w:r>
            <w:r>
              <w:t xml:space="preserve"> </w:t>
            </w:r>
            <w:r>
              <w:rPr>
                <w:rStyle w:val="VerbatimChar"/>
              </w:rPr>
              <w:t xml:space="preserve">getUpdates</w:t>
            </w:r>
            <w:r>
              <w:t xml:space="preserve"> </w:t>
            </w:r>
            <w:r>
              <w:t xml:space="preserve">long-poll + bot self-filter (§32.9) + sha256 content-addressed attachment download + Claude Code dispatch with Opus pinned (§33.7) + envelope pre-text (§33.6) +</w:t>
            </w:r>
            <w:r>
              <w:t xml:space="preserve"> </w:t>
            </w:r>
            <w:r>
              <w:rPr>
                <w:rStyle w:val="VerbatimChar"/>
              </w:rPr>
              <w:t xml:space="preserve">&lt;&lt;&lt;HERALD-REPLY&gt;&gt;&gt;</w:t>
            </w:r>
            <w:r>
              <w:t xml:space="preserve"> </w:t>
            </w:r>
            <w:r>
              <w:t xml:space="preserve">action routing +</w:t>
            </w:r>
            <w:r>
              <w:t xml:space="preserve"> </w:t>
            </w:r>
            <w:r>
              <w:rPr>
                <w:rStyle w:val="VerbatimChar"/>
              </w:rPr>
              <w:t xml:space="preserve">tgram.SendReply</w:t>
            </w:r>
            <w:r>
              <w:t xml:space="preserve"> </w:t>
            </w:r>
            <w:r>
              <w:t xml:space="preserve">with</w:t>
            </w:r>
            <w:r>
              <w:t xml:space="preserve"> </w:t>
            </w:r>
            <w:r>
              <w:rPr>
                <w:rStyle w:val="VerbatimChar"/>
              </w:rPr>
              <w:t xml:space="preserve">reply_to_message_id</w:t>
            </w:r>
            <w:r>
              <w:t xml:space="preserve">. Required env:</w:t>
            </w:r>
            <w:r>
              <w:t xml:space="preserve"> </w:t>
            </w:r>
            <w:r>
              <w:rPr>
                <w:rStyle w:val="VerbatimChar"/>
              </w:rPr>
              <w:t xml:space="preserve">HERALD_TGRAM_BOT_TOKEN</w:t>
            </w:r>
            <w:r>
              <w:t xml:space="preserve">,</w:t>
            </w:r>
            <w:r>
              <w:t xml:space="preserve"> </w:t>
            </w:r>
            <w:r>
              <w:rPr>
                <w:rStyle w:val="VerbatimChar"/>
              </w:rPr>
              <w:t xml:space="preserve">HERALD_TGRAM_CHAT_ID</w:t>
            </w:r>
            <w:r>
              <w:t xml:space="preserve">. Optional:</w:t>
            </w:r>
            <w:r>
              <w:t xml:space="preserve"> </w:t>
            </w:r>
            <w:r>
              <w:rPr>
                <w:rStyle w:val="VerbatimChar"/>
              </w:rPr>
              <w:t xml:space="preserve">HERALD_PROJECT_NAME</w:t>
            </w:r>
            <w:r>
              <w:t xml:space="preserve"> </w:t>
            </w:r>
            <w:r>
              <w:t xml:space="preserve">(default: repo root folder name),</w:t>
            </w:r>
            <w:r>
              <w:t xml:space="preserve"> </w:t>
            </w:r>
            <w:r>
              <w:rPr>
                <w:rStyle w:val="VerbatimChar"/>
              </w:rPr>
              <w:t xml:space="preserve">HERALD_CLAUDE_BIN</w:t>
            </w:r>
            <w:r>
              <w:t xml:space="preserve"> </w:t>
            </w:r>
            <w:r>
              <w:t xml:space="preserve">(default: $PATH lookup).</w:t>
            </w:r>
            <w:r>
              <w:t xml:space="preserve"> </w:t>
            </w:r>
            <w:r>
              <w:rPr>
                <w:rStyle w:val="VerbatimChar"/>
              </w:rPr>
              <w:t xml:space="preserve">--qa-out-dir</w:t>
            </w:r>
            <w:r>
              <w:t xml:space="preserve"> </w:t>
            </w:r>
            <w:r>
              <w:t xml:space="preserve">opt-in journals every event to</w:t>
            </w:r>
            <w:r>
              <w:t xml:space="preserve"> </w:t>
            </w:r>
            <w:r>
              <w:rPr>
                <w:rStyle w:val="VerbatimChar"/>
              </w:rPr>
              <w:t xml:space="preserve">&lt;dir&gt;/transcript.jsonl</w:t>
            </w:r>
            <w:r>
              <w:t xml:space="preserve"> </w:t>
            </w:r>
            <w:r>
              <w:t xml:space="preserve">per §107.x.</w:t>
            </w:r>
          </w:p>
        </w:tc>
        <w:tc>
          <w:tcPr/>
          <w:p>
            <w:pPr>
              <w:pStyle w:val="Compact"/>
            </w:pPr>
            <w:r>
              <w:t xml:space="preserve">HRD-100</w:t>
            </w:r>
          </w:p>
        </w:tc>
      </w:tr>
      <w:tr>
        <w:tc>
          <w:tcPr/>
          <w:p>
            <w:pPr>
              <w:pStyle w:val="Compact"/>
            </w:pPr>
            <w:r>
              <w:t xml:space="preserve">Wave 7 multi-channel (2026-05-28) — generic messenger framework</w:t>
            </w:r>
          </w:p>
        </w:tc>
        <w:tc>
          <w:tcPr/>
          <w:p>
            <w:pPr>
              <w:pStyle w:val="Compact"/>
            </w:pPr>
            <w:r>
              <w:rPr>
                <w:rStyle w:val="VerbatimChar"/>
              </w:rPr>
              <w:t xml:space="preserve">pherald</w:t>
            </w:r>
          </w:p>
        </w:tc>
        <w:tc>
          <w:tcPr/>
          <w:p>
            <w:pPr>
              <w:pStyle w:val="Compact"/>
            </w:pPr>
            <w:r>
              <w:rPr>
                <w:rStyle w:val="VerbatimChar"/>
              </w:rPr>
              <w:t xml:space="preserve">pherald listen</w:t>
            </w:r>
            <w:r>
              <w:t xml:space="preserve"> </w:t>
            </w:r>
            <w:r>
              <w:t xml:space="preserve">(multi-channel mode)</w:t>
            </w:r>
          </w:p>
        </w:tc>
        <w:tc>
          <w:tcPr/>
          <w:p>
            <w:pPr>
              <w:pStyle w:val="Compact"/>
            </w:pPr>
            <w:r>
              <w:t xml:space="preserve">(no REST; long-running CLI daemon)</w:t>
            </w:r>
          </w:p>
        </w:tc>
        <w:tc>
          <w:tcPr/>
          <w:p>
            <w:pPr>
              <w:pStyle w:val="Compact"/>
            </w:pPr>
            <w:r>
              <w:rPr>
                <w:rStyle w:val="VerbatimChar"/>
              </w:rPr>
              <w:t xml:space="preserve">HERALD_CHANNELS=tgram,slack</w:t>
            </w:r>
            <w:r>
              <w:t xml:space="preserve"> </w:t>
            </w:r>
            <w:r>
              <w:t xml:space="preserve">(default</w:t>
            </w:r>
            <w:r>
              <w:t xml:space="preserve"> </w:t>
            </w:r>
            <w:r>
              <w:rPr>
                <w:rStyle w:val="VerbatimChar"/>
              </w:rPr>
              <w:t xml:space="preserve">tgram</w:t>
            </w:r>
            <w:r>
              <w:t xml:space="preserve">) spins up one</w:t>
            </w:r>
            <w:r>
              <w:t xml:space="preserve"> </w:t>
            </w:r>
            <w:r>
              <w:rPr>
                <w:rStyle w:val="VerbatimChar"/>
              </w:rPr>
              <w:t xml:space="preserve">Subscribe</w:t>
            </w:r>
            <w:r>
              <w:t xml:space="preserve"> </w:t>
            </w:r>
            <w:r>
              <w:t xml:space="preserve">goroutine per enabled channel, all fanning into the SAME</w:t>
            </w:r>
            <w:r>
              <w:t xml:space="preserve"> </w:t>
            </w:r>
            <w:r>
              <w:rPr>
                <w:rStyle w:val="VerbatimChar"/>
              </w:rPr>
              <w:t xml:space="preserve">inbound.Dispatcher</w:t>
            </w:r>
            <w:r>
              <w:t xml:space="preserve">. Per-channel namespaced env:</w:t>
            </w:r>
            <w:r>
              <w:t xml:space="preserve"> </w:t>
            </w:r>
            <w:r>
              <w:rPr>
                <w:rStyle w:val="VerbatimChar"/>
              </w:rPr>
              <w:t xml:space="preserve">HERALD_TGRAM_*</w:t>
            </w:r>
            <w:r>
              <w:t xml:space="preserve"> </w:t>
            </w:r>
            <w:r>
              <w:t xml:space="preserve">(Wave 6) +</w:t>
            </w:r>
            <w:r>
              <w:t xml:space="preserve"> </w:t>
            </w:r>
            <w:r>
              <w:rPr>
                <w:rStyle w:val="VerbatimChar"/>
              </w:rPr>
              <w:t xml:space="preserve">HERALD_SLACK_BOT_TOKEN</w:t>
            </w:r>
            <w:r>
              <w:t xml:space="preserve"> </w:t>
            </w:r>
            <w:r>
              <w:t xml:space="preserve">/</w:t>
            </w:r>
            <w:r>
              <w:t xml:space="preserve"> </w:t>
            </w:r>
            <w:r>
              <w:rPr>
                <w:rStyle w:val="VerbatimChar"/>
              </w:rPr>
              <w:t xml:space="preserve">HERALD_SLACK_APP_TOKEN</w:t>
            </w:r>
            <w:r>
              <w:t xml:space="preserve"> </w:t>
            </w:r>
            <w:r>
              <w:t xml:space="preserve">/</w:t>
            </w:r>
            <w:r>
              <w:t xml:space="preserve"> </w:t>
            </w:r>
            <w:r>
              <w:rPr>
                <w:rStyle w:val="VerbatimChar"/>
              </w:rPr>
              <w:t xml:space="preserve">HERALD_SLACK_CHANNEL_ID</w:t>
            </w:r>
            <w:r>
              <w:t xml:space="preserve">. The generalized self-filter</w:t>
            </w:r>
            <w:r>
              <w:t xml:space="preserve"> </w:t>
            </w:r>
            <w:r>
              <w:rPr>
                <w:rStyle w:val="VerbatimChar"/>
              </w:rPr>
              <w:t xml:space="preserve">channels.IsSelfEcho</w:t>
            </w:r>
            <w:r>
              <w:t xml:space="preserve"> </w:t>
            </w:r>
            <w:r>
              <w:t xml:space="preserve">drops bot-own echoes uniformly across IdentityUsername (tgram) and IdentityUserID (slack). Attachments isolate under</w:t>
            </w:r>
            <w:r>
              <w:t xml:space="preserve"> </w:t>
            </w:r>
            <w:r>
              <w:rPr>
                <w:rStyle w:val="VerbatimChar"/>
              </w:rPr>
              <w:t xml:space="preserve">~/.herald/inbox/&lt;channel&gt;/&lt;sha256&gt;.&lt;ext&gt;</w:t>
            </w:r>
            <w:r>
              <w:t xml:space="preserve">. Slack adapter is Socket Mode (parity with tgram long-poll — no public webhook required).</w:t>
            </w:r>
          </w:p>
        </w:tc>
        <w:tc>
          <w:tcPr/>
          <w:p>
            <w:pPr>
              <w:pStyle w:val="Compact"/>
            </w:pPr>
            <w:r>
              <w:t xml:space="preserve">HRD-110..HRD-115</w:t>
            </w:r>
          </w:p>
        </w:tc>
      </w:tr>
    </w:tbl>
    <w:p>
      <w:pPr>
        <w:pStyle w:val="BodyText"/>
      </w:pPr>
      <w:r>
        <w:t xml:space="preserve">Total:</w:t>
      </w:r>
      <w:r>
        <w:t xml:space="preserve"> </w:t>
      </w:r>
      <w:r>
        <w:rPr>
          <w:b/>
          <w:bCs/>
        </w:rPr>
        <w:t xml:space="preserve">28 new flavor commands / workflows</w:t>
      </w:r>
      <w:r>
        <w:t xml:space="preserve"> </w:t>
      </w:r>
      <w:r>
        <w:t xml:space="preserve">— one per HRD-029 through HRD-056 plus HRD-100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28).</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64"/>
    <w:bookmarkStart w:id="265"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21"/>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21"/>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21"/>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21"/>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65"/>
    <w:bookmarkStart w:id="266"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22"/>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22"/>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22"/>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66"/>
    <w:bookmarkStart w:id="267" w:name="X7edf374bf8a7a00538f5f0be072331437d58022"/>
    <w:p>
      <w:pPr>
        <w:pStyle w:val="Heading3"/>
      </w:pPr>
      <w:r>
        <w:t xml:space="preserve">43.5 Boundary: what §43 does NOT add</w:t>
      </w:r>
    </w:p>
    <w:p>
      <w:pPr>
        <w:pStyle w:val="Compact"/>
        <w:numPr>
          <w:ilvl w:val="0"/>
          <w:numId w:val="1223"/>
        </w:numPr>
      </w:pPr>
      <w:r>
        <w:rPr>
          <w:b/>
          <w:bCs/>
        </w:rPr>
        <w:t xml:space="preserve">Per-channel adapters</w:t>
      </w:r>
      <w:r>
        <w:t xml:space="preserve"> </w:t>
      </w:r>
      <w:r>
        <w:t xml:space="preserve">— those are §11 + §18.X.1, not §43.</w:t>
      </w:r>
    </w:p>
    <w:p>
      <w:pPr>
        <w:pStyle w:val="Compact"/>
        <w:numPr>
          <w:ilvl w:val="0"/>
          <w:numId w:val="1223"/>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23"/>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67"/>
    <w:bookmarkEnd w:id="268"/>
    <w:bookmarkStart w:id="282"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69"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69"/>
    <w:bookmarkStart w:id="270"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70"/>
    <w:bookmarkStart w:id="271"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71"/>
    <w:bookmarkStart w:id="272"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72"/>
    <w:bookmarkStart w:id="273"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73"/>
    <w:bookmarkStart w:id="274"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74"/>
    <w:bookmarkStart w:id="275"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24"/>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24"/>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24"/>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75"/>
    <w:bookmarkStart w:id="276"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76"/>
    <w:bookmarkStart w:id="277"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25"/>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25"/>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25"/>
        </w:numPr>
      </w:pPr>
      <w:r>
        <w:rPr>
          <w:b/>
          <w:bCs/>
        </w:rPr>
        <w:t xml:space="preserve">Inheritance gate</w:t>
      </w:r>
      <w:r>
        <w:t xml:space="preserve"> </w:t>
      </w:r>
      <w:r>
        <w:t xml:space="preserve">— 12 PASS / 0 FAIL before + after.</w:t>
      </w:r>
    </w:p>
    <w:p>
      <w:pPr>
        <w:pStyle w:val="Compact"/>
        <w:numPr>
          <w:ilvl w:val="0"/>
          <w:numId w:val="1225"/>
        </w:numPr>
      </w:pPr>
      <w:r>
        <w:rPr>
          <w:b/>
          <w:bCs/>
        </w:rPr>
        <w:t xml:space="preserve">Other workspace modules</w:t>
      </w:r>
      <w:r>
        <w:t xml:space="preserve"> </w:t>
      </w:r>
      <w:r>
        <w:t xml:space="preserve">— unchanged behavior (still PASS).</w:t>
      </w:r>
    </w:p>
    <w:p>
      <w:pPr>
        <w:pStyle w:val="Compact"/>
        <w:numPr>
          <w:ilvl w:val="0"/>
          <w:numId w:val="1225"/>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77"/>
    <w:bookmarkStart w:id="278"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26"/>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26"/>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26"/>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26"/>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26"/>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26"/>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27"/>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27"/>
        </w:numPr>
      </w:pPr>
      <w:r>
        <w:rPr>
          <w:rStyle w:val="VerbatimChar"/>
        </w:rPr>
        <w:t xml:space="preserve">go build ./...</w:t>
      </w:r>
      <w:r>
        <w:t xml:space="preserve"> </w:t>
      </w:r>
      <w:r>
        <w:t xml:space="preserve">across 13 workspace modules: PASS clean.</w:t>
      </w:r>
    </w:p>
    <w:p>
      <w:pPr>
        <w:pStyle w:val="Compact"/>
        <w:numPr>
          <w:ilvl w:val="0"/>
          <w:numId w:val="1227"/>
        </w:numPr>
      </w:pPr>
      <w:r>
        <w:rPr>
          <w:rStyle w:val="VerbatimChar"/>
        </w:rPr>
        <w:t xml:space="preserve">go test -race -count=1 ./...</w:t>
      </w:r>
      <w:r>
        <w:t xml:space="preserve">: PASS across all 13 modules.</w:t>
      </w:r>
    </w:p>
    <w:p>
      <w:pPr>
        <w:pStyle w:val="Compact"/>
        <w:numPr>
          <w:ilvl w:val="0"/>
          <w:numId w:val="1227"/>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27"/>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27"/>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27"/>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28"/>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28"/>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28"/>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28"/>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28"/>
        </w:numPr>
      </w:pPr>
      <w:r>
        <w:rPr>
          <w:b/>
          <w:bCs/>
        </w:rPr>
        <w:t xml:space="preserve">HRD-029..056</w:t>
      </w:r>
      <w:r>
        <w:t xml:space="preserve"> </w:t>
      </w:r>
      <w:r>
        <w:t xml:space="preserve">— the 28 §43 command bodies (Wave 4+).</w:t>
      </w:r>
    </w:p>
    <w:bookmarkEnd w:id="278"/>
    <w:bookmarkStart w:id="279"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29"/>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29"/>
        </w:numPr>
      </w:pPr>
      <w:r>
        <w:rPr>
          <w:rStyle w:val="VerbatimChar"/>
        </w:rPr>
        <w:t xml:space="preserve">idempotency.go</w:t>
      </w:r>
      <w:r>
        <w:t xml:space="preserve"> </w:t>
      </w:r>
      <w:r>
        <w:t xml:space="preserve">— Stage 2 IdempotencyChecker (Redis SETNX + PG fallback).</w:t>
      </w:r>
    </w:p>
    <w:p>
      <w:pPr>
        <w:pStyle w:val="Compact"/>
        <w:numPr>
          <w:ilvl w:val="0"/>
          <w:numId w:val="1229"/>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29"/>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29"/>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29"/>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29"/>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30"/>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30"/>
        </w:numPr>
      </w:pPr>
      <w:r>
        <w:rPr>
          <w:rStyle w:val="VerbatimChar"/>
        </w:rPr>
        <w:t xml:space="preserve">go build ./pherald/... ./commons/... ./commons_auth/... ./commons_storage/... ./commons_messaging/...</w:t>
      </w:r>
      <w:r>
        <w:t xml:space="preserve">: PASS clean.</w:t>
      </w:r>
    </w:p>
    <w:p>
      <w:pPr>
        <w:pStyle w:val="Compact"/>
        <w:numPr>
          <w:ilvl w:val="0"/>
          <w:numId w:val="1230"/>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30"/>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30"/>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31"/>
        </w:numPr>
      </w:pPr>
      <w:r>
        <w:t xml:space="preserve">Cross-binary E45 wiring (pherald deny POST → cherald GET /v1/compliance round-trip).</w:t>
      </w:r>
    </w:p>
    <w:p>
      <w:pPr>
        <w:pStyle w:val="Compact"/>
        <w:numPr>
          <w:ilvl w:val="0"/>
          <w:numId w:val="1231"/>
        </w:numPr>
      </w:pPr>
      <w:r>
        <w:t xml:space="preserve">Deny-evaluator e2e invariant (currently M3 SKIP-with-reason).</w:t>
      </w:r>
    </w:p>
    <w:p>
      <w:pPr>
        <w:pStyle w:val="Compact"/>
        <w:numPr>
          <w:ilvl w:val="0"/>
          <w:numId w:val="1231"/>
        </w:numPr>
      </w:pPr>
      <w:r>
        <w:t xml:space="preserve">Parallel-fan-out optimization in Stage 6 (current implementation is serial per recipient).</w:t>
      </w:r>
    </w:p>
    <w:p>
      <w:pPr>
        <w:pStyle w:val="Compact"/>
        <w:numPr>
          <w:ilvl w:val="0"/>
          <w:numId w:val="1231"/>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31"/>
        </w:numPr>
      </w:pPr>
      <w:r>
        <w:t xml:space="preserve">✅</w:t>
      </w:r>
      <w:r>
        <w:t xml:space="preserve"> </w:t>
      </w:r>
      <w:r>
        <w:rPr>
          <w:rStyle w:val="VerbatimChar"/>
        </w:rPr>
        <w:t xml:space="preserve">docs/INTEGRATION.md</w:t>
      </w:r>
      <w:r>
        <w:t xml:space="preserve"> </w:t>
      </w:r>
      <w:r>
        <w:t xml:space="preserve">consumer onboarding guide — landed in commit</w:t>
      </w:r>
      <w:r>
        <w:t xml:space="preserve"> </w:t>
      </w:r>
      <w:r>
        <w:rPr>
          <w:rStyle w:val="VerbatimChar"/>
        </w:rPr>
        <w:t xml:space="preserve">e89f509</w:t>
      </w:r>
      <w:r>
        <w:t xml:space="preserve"> </w:t>
      </w:r>
      <w:r>
        <w:t xml:space="preserve">post-Wave-3b.</w:t>
      </w:r>
    </w:p>
    <w:p>
      <w:pPr>
        <w:pStyle w:val="Compact"/>
        <w:numPr>
          <w:ilvl w:val="0"/>
          <w:numId w:val="1231"/>
        </w:numPr>
      </w:pPr>
      <w:r>
        <w:t xml:space="preserve">✅ v0.1.0 release tag — issued post-Wave-3b.</w:t>
      </w:r>
    </w:p>
    <w:bookmarkEnd w:id="279"/>
    <w:bookmarkStart w:id="280" w:name="X33cf5214180e772358e2fc05a949b47322821f3"/>
    <w:p>
      <w:pPr>
        <w:pStyle w:val="Heading3"/>
      </w:pPr>
      <w:r>
        <w:t xml:space="preserve">§44.O Wave 4a — Transport substrate: HTTP/3 + Brotli + Alt-Svc + TLS 1.3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 [</w:t>
      </w:r>
      <w:r>
        <w:rPr>
          <w:rStyle w:val="VerbatimChar"/>
        </w:rPr>
        <w:t xml:space="preserve">docs/superpowers/plans/2026-05-22-wave4a-http3-brotli.md</w:t>
      </w:r>
      <w:r>
        <w:t xml:space="preserve">]):</w:t>
      </w:r>
    </w:p>
    <w:p>
      <w:pPr>
        <w:pStyle w:val="BodyText"/>
      </w:pPr>
      <w:r>
        <w:t xml:space="preserve">Every Herald serving binary (</w:t>
      </w:r>
      <w:r>
        <w:rPr>
          <w:rStyle w:val="VerbatimChar"/>
        </w:rPr>
        <w:t xml:space="preserve">pherald</w:t>
      </w:r>
      <w:r>
        <w:t xml:space="preserve">,</w:t>
      </w:r>
      <w:r>
        <w:t xml:space="preserve"> </w:t>
      </w:r>
      <w:r>
        <w:rPr>
          <w:rStyle w:val="VerbatimChar"/>
        </w:rPr>
        <w:t xml:space="preserve">cherald</w:t>
      </w:r>
      <w:r>
        <w:t xml:space="preserve">,</w:t>
      </w:r>
      <w:r>
        <w:t xml:space="preserve"> </w:t>
      </w:r>
      <w:r>
        <w:rPr>
          <w:rStyle w:val="VerbatimChar"/>
        </w:rPr>
        <w:t xml:space="preserve">sherald</w:t>
      </w:r>
      <w:r>
        <w:t xml:space="preserve">,</w:t>
      </w:r>
      <w:r>
        <w:t xml:space="preserve"> </w:t>
      </w:r>
      <w:r>
        <w:rPr>
          <w:rStyle w:val="VerbatimChar"/>
        </w:rPr>
        <w:t xml:space="preserve">iherald</w:t>
      </w:r>
      <w:r>
        <w:t xml:space="preserve">) now binds a dual TCP/HTTP-2 + UDP/HTTP-3 listener on the same port. The Wave 4a transport contract:</w:t>
      </w:r>
    </w:p>
    <w:p>
      <w:pPr>
        <w:pStyle w:val="Compact"/>
        <w:numPr>
          <w:ilvl w:val="0"/>
          <w:numId w:val="1232"/>
        </w:numPr>
      </w:pPr>
      <w:r>
        <w:rPr>
          <w:b/>
          <w:bCs/>
        </w:rPr>
        <w:t xml:space="preserve">HTTP/3 (QUIC) primary</w:t>
      </w:r>
      <w:r>
        <w:t xml:space="preserve"> </w:t>
      </w:r>
      <w:r>
        <w:t xml:space="preserve">on UDP via</w:t>
      </w:r>
      <w:r>
        <w:t xml:space="preserve"> </w:t>
      </w:r>
      <w:r>
        <w:rPr>
          <w:rStyle w:val="VerbatimChar"/>
        </w:rPr>
        <w:t xml:space="preserve">digital.vasic.http3</w:t>
      </w:r>
      <w:r>
        <w:t xml:space="preserve"> </w:t>
      </w:r>
      <w:r>
        <w:t xml:space="preserve">(vendored as</w:t>
      </w:r>
      <w:r>
        <w:t xml:space="preserve"> </w:t>
      </w:r>
      <w:r>
        <w:rPr>
          <w:rStyle w:val="VerbatimChar"/>
        </w:rPr>
        <w:t xml:space="preserve">submodules/http3</w:t>
      </w:r>
      <w:r>
        <w:t xml:space="preserve"> </w:t>
      </w:r>
      <w:r>
        <w:t xml:space="preserve">from</w:t>
      </w:r>
      <w:r>
        <w:t xml:space="preserve"> </w:t>
      </w:r>
      <w:r>
        <w:rPr>
          <w:rStyle w:val="VerbatimChar"/>
        </w:rPr>
        <w:t xml:space="preserve">vasic-digital/http3@1d0df7b</w:t>
      </w:r>
      <w:r>
        <w:t xml:space="preserve">), TLS 1.3 mandatory, ALPN</w:t>
      </w:r>
      <w:r>
        <w:t xml:space="preserve"> </w:t>
      </w:r>
      <w:r>
        <w:rPr>
          <w:rStyle w:val="VerbatimChar"/>
        </w:rPr>
        <w:t xml:space="preserve">h3</w:t>
      </w:r>
      <w:r>
        <w:t xml:space="preserve">.</w:t>
      </w:r>
    </w:p>
    <w:p>
      <w:pPr>
        <w:pStyle w:val="Compact"/>
        <w:numPr>
          <w:ilvl w:val="0"/>
          <w:numId w:val="1232"/>
        </w:numPr>
      </w:pPr>
      <w:r>
        <w:rPr>
          <w:b/>
          <w:bCs/>
        </w:rPr>
        <w:t xml:space="preserve">HTTP/2 fallback</w:t>
      </w:r>
      <w:r>
        <w:t xml:space="preserve"> </w:t>
      </w:r>
      <w:r>
        <w:t xml:space="preserve">on TCP via</w:t>
      </w:r>
      <w:r>
        <w:t xml:space="preserve"> </w:t>
      </w:r>
      <w:r>
        <w:rPr>
          <w:rStyle w:val="VerbatimChar"/>
        </w:rPr>
        <w:t xml:space="preserve">net/http.Server.ListenAndServeTLS</w:t>
      </w:r>
      <w:r>
        <w:t xml:space="preserve"> </w:t>
      </w:r>
      <w:r>
        <w:t xml:space="preserve">reusing the same</w:t>
      </w:r>
      <w:r>
        <w:t xml:space="preserve"> </w:t>
      </w:r>
      <w:r>
        <w:rPr>
          <w:rStyle w:val="VerbatimChar"/>
        </w:rPr>
        <w:t xml:space="preserve">tls.Certificate</w:t>
      </w:r>
      <w:r>
        <w:t xml:space="preserve"> </w:t>
      </w:r>
      <w:r>
        <w:t xml:space="preserve">(no temp file), ALPN advertises</w:t>
      </w:r>
      <w:r>
        <w:t xml:space="preserve"> </w:t>
      </w:r>
      <w:r>
        <w:rPr>
          <w:rStyle w:val="VerbatimChar"/>
        </w:rPr>
        <w:t xml:space="preserve">h2</w:t>
      </w:r>
      <w:r>
        <w:t xml:space="preserve">+</w:t>
      </w:r>
      <w:r>
        <w:rPr>
          <w:rStyle w:val="VerbatimChar"/>
        </w:rPr>
        <w:t xml:space="preserve">http/1.1</w:t>
      </w:r>
      <w:r>
        <w:t xml:space="preserve">.</w:t>
      </w:r>
    </w:p>
    <w:p>
      <w:pPr>
        <w:pStyle w:val="Compact"/>
        <w:numPr>
          <w:ilvl w:val="0"/>
          <w:numId w:val="1232"/>
        </w:numPr>
      </w:pPr>
      <w:r>
        <w:rPr>
          <w:b/>
          <w:bCs/>
        </w:rPr>
        <w:t xml:space="preserve">Alt-Svc header</w:t>
      </w:r>
      <w:r>
        <w:t xml:space="preserve"> </w:t>
      </w:r>
      <w:r>
        <w:rPr>
          <w:rStyle w:val="VerbatimChar"/>
        </w:rPr>
        <w:t xml:space="preserve">alt-svc: h3="&lt;port&gt;"; ma=2592000</w:t>
      </w:r>
      <w:r>
        <w:t xml:space="preserve"> </w:t>
      </w:r>
      <w:r>
        <w:t xml:space="preserve">(30-day cache) on every TCP response so capable clients migrate to HTTP/3 on the next request.</w:t>
      </w:r>
    </w:p>
    <w:p>
      <w:pPr>
        <w:pStyle w:val="Compact"/>
        <w:numPr>
          <w:ilvl w:val="0"/>
          <w:numId w:val="1232"/>
        </w:numPr>
      </w:pPr>
      <w:r>
        <w:rPr>
          <w:b/>
          <w:bCs/>
        </w:rPr>
        <w:t xml:space="preserve">Brotli compression</w:t>
      </w:r>
      <w:r>
        <w:t xml:space="preserve"> </w:t>
      </w:r>
      <w:r>
        <w:t xml:space="preserve">via</w:t>
      </w:r>
      <w:r>
        <w:t xml:space="preserve"> </w:t>
      </w:r>
      <w:r>
        <w:rPr>
          <w:rStyle w:val="VerbatimChar"/>
        </w:rPr>
        <w:t xml:space="preserve">commons/cli/brotli.go</w:t>
      </w:r>
      <w:r>
        <w:t xml:space="preserve"> </w:t>
      </w:r>
      <w:r>
        <w:t xml:space="preserve">wrapping</w:t>
      </w:r>
      <w:r>
        <w:t xml:space="preserve"> </w:t>
      </w:r>
      <w:r>
        <w:rPr>
          <w:rStyle w:val="VerbatimChar"/>
        </w:rPr>
        <w:t xml:space="preserve">digital.vasic.middleware/pkg/brotli</w:t>
      </w:r>
      <w:r>
        <w:t xml:space="preserve">, default quality 6 (</w:t>
      </w:r>
      <w:r>
        <w:rPr>
          <w:rStyle w:val="VerbatimChar"/>
        </w:rPr>
        <w:t xml:space="preserve">HERALD_BROTLI_LEVEL</w:t>
      </w:r>
      <w:r>
        <w:t xml:space="preserve"> </w:t>
      </w:r>
      <w:r>
        <w:t xml:space="preserve">env override clamped 0..11),</w:t>
      </w:r>
      <w:r>
        <w:t xml:space="preserve"> </w:t>
      </w:r>
      <w:r>
        <w:rPr>
          <w:rStyle w:val="VerbatimChar"/>
        </w:rPr>
        <w:t xml:space="preserve">MinLength=256B</w:t>
      </w:r>
      <w:r>
        <w:t xml:space="preserve">, falls through to identity for sub-threshold bodies. Honest passthrough behaviour: a request with</w:t>
      </w:r>
      <w:r>
        <w:t xml:space="preserve"> </w:t>
      </w:r>
      <w:r>
        <w:rPr>
          <w:rStyle w:val="VerbatimChar"/>
        </w:rPr>
        <w:t xml:space="preserve">Accept-Encoding: br</w:t>
      </w:r>
      <w:r>
        <w:t xml:space="preserve"> </w:t>
      </w:r>
      <w:r>
        <w:t xml:space="preserve">that the middleware decides not to compress receives identical bytes to the</w:t>
      </w:r>
      <w:r>
        <w:t xml:space="preserve"> </w:t>
      </w:r>
      <w:r>
        <w:rPr>
          <w:rStyle w:val="VerbatimChar"/>
        </w:rPr>
        <w:t xml:space="preserve">Accept-Encoding: identity</w:t>
      </w:r>
      <w:r>
        <w:t xml:space="preserve"> </w:t>
      </w:r>
      <w:r>
        <w:t xml:space="preserve">request.</w:t>
      </w:r>
    </w:p>
    <w:p>
      <w:pPr>
        <w:pStyle w:val="Compact"/>
        <w:numPr>
          <w:ilvl w:val="0"/>
          <w:numId w:val="1232"/>
        </w:numPr>
      </w:pPr>
      <w:r>
        <w:rPr>
          <w:b/>
          <w:bCs/>
        </w:rPr>
        <w:t xml:space="preserve">TLS cert sourcing</w:t>
      </w:r>
      <w:r>
        <w:t xml:space="preserve"> </w:t>
      </w:r>
      <w:r>
        <w:t xml:space="preserve">— new</w:t>
      </w:r>
      <w:r>
        <w:t xml:space="preserve"> </w:t>
      </w:r>
      <w:r>
        <w:rPr>
          <w:rStyle w:val="VerbatimChar"/>
        </w:rPr>
        <w:t xml:space="preserve">commons_tls/</w:t>
      </w:r>
      <w:r>
        <w:t xml:space="preserve"> </w:t>
      </w:r>
      <w:r>
        <w:t xml:space="preserve">package (workspace module 15) with</w:t>
      </w:r>
      <w:r>
        <w:t xml:space="preserve"> </w:t>
      </w:r>
      <w:r>
        <w:rPr>
          <w:rStyle w:val="VerbatimChar"/>
        </w:rPr>
        <w:t xml:space="preserve">LoadOrGenerate(certPath, keyPath)</w:t>
      </w:r>
      <w:r>
        <w:t xml:space="preserve"> </w:t>
      </w:r>
      <w:r>
        <w:t xml:space="preserve">+</w:t>
      </w:r>
      <w:r>
        <w:t xml:space="preserve"> </w:t>
      </w:r>
      <w:r>
        <w:rPr>
          <w:rStyle w:val="VerbatimChar"/>
        </w:rPr>
        <w:t xml:space="preserve">ResolveCertSource(Config)</w:t>
      </w:r>
      <w:r>
        <w:t xml:space="preserve">:</w:t>
      </w:r>
    </w:p>
    <w:p>
      <w:pPr>
        <w:pStyle w:val="Compact"/>
        <w:numPr>
          <w:ilvl w:val="1"/>
          <w:numId w:val="1233"/>
        </w:numPr>
      </w:pPr>
      <w:r>
        <w:rPr>
          <w:b/>
          <w:bCs/>
        </w:rPr>
        <w:t xml:space="preserve">Dev mode</w:t>
      </w:r>
      <w:r>
        <w:t xml:space="preserve"> </w:t>
      </w:r>
      <w:r>
        <w:t xml:space="preserve">(</w:t>
      </w:r>
      <w:r>
        <w:rPr>
          <w:rStyle w:val="VerbatimChar"/>
        </w:rPr>
        <w:t xml:space="preserve">HERALD_AUTH_MODE != "jwks"</w:t>
      </w:r>
      <w:r>
        <w:t xml:space="preserve">) — auto-generate ECDSA P-256 self-signed cert at</w:t>
      </w:r>
      <w:r>
        <w:t xml:space="preserve"> </w:t>
      </w:r>
      <w:r>
        <w:rPr>
          <w:rStyle w:val="VerbatimChar"/>
        </w:rPr>
        <w:t xml:space="preserve">~/.herald/dev-cert.pem</w:t>
      </w:r>
      <w:r>
        <w:t xml:space="preserve"> </w:t>
      </w:r>
      <w:r>
        <w:t xml:space="preserve">+</w:t>
      </w:r>
      <w:r>
        <w:t xml:space="preserve"> </w:t>
      </w:r>
      <w:r>
        <w:rPr>
          <w:rStyle w:val="VerbatimChar"/>
        </w:rPr>
        <w:t xml:space="preserve">dev-key.pem</w:t>
      </w:r>
      <w:r>
        <w:t xml:space="preserve">, SAN list</w:t>
      </w:r>
      <w:r>
        <w:t xml:space="preserve"> </w:t>
      </w:r>
      <w:r>
        <w:rPr>
          <w:rStyle w:val="VerbatimChar"/>
        </w:rPr>
        <w:t xml:space="preserve">[localhost, 127.0.0.1, ::1]</w:t>
      </w:r>
      <w:r>
        <w:t xml:space="preserve">, 365-day validity, key chmod 600. Source label</w:t>
      </w:r>
      <w:r>
        <w:t xml:space="preserve"> </w:t>
      </w:r>
      <w:r>
        <w:rPr>
          <w:rStyle w:val="VerbatimChar"/>
        </w:rPr>
        <w:t xml:space="preserve">autogen-dev</w:t>
      </w:r>
      <w:r>
        <w:t xml:space="preserve">.</w:t>
      </w:r>
    </w:p>
    <w:p>
      <w:pPr>
        <w:pStyle w:val="Compact"/>
        <w:numPr>
          <w:ilvl w:val="1"/>
          <w:numId w:val="1233"/>
        </w:numPr>
      </w:pPr>
      <w:r>
        <w:rPr>
          <w:b/>
          <w:bCs/>
        </w:rPr>
        <w:t xml:space="preserve">Prod mode</w:t>
      </w:r>
      <w:r>
        <w:t xml:space="preserve"> </w:t>
      </w:r>
      <w:r>
        <w:t xml:space="preserve">(</w:t>
      </w:r>
      <w:r>
        <w:rPr>
          <w:rStyle w:val="VerbatimChar"/>
        </w:rPr>
        <w:t xml:space="preserve">HERALD_AUTH_MODE == "jwks"</w:t>
      </w:r>
      <w:r>
        <w:t xml:space="preserve">) — fail-loud if neither</w:t>
      </w:r>
      <w:r>
        <w:t xml:space="preserve"> </w:t>
      </w:r>
      <w:r>
        <w:rPr>
          <w:rStyle w:val="VerbatimChar"/>
        </w:rPr>
        <w:t xml:space="preserve">--tls-cert</w:t>
      </w:r>
      <w:r>
        <w:t xml:space="preserve">/</w:t>
      </w:r>
      <w:r>
        <w:rPr>
          <w:rStyle w:val="VerbatimChar"/>
        </w:rPr>
        <w:t xml:space="preserve">--tls-key</w:t>
      </w:r>
      <w:r>
        <w:t xml:space="preserve"> </w:t>
      </w:r>
      <w:r>
        <w:t xml:space="preserve">flags nor</w:t>
      </w:r>
      <w:r>
        <w:t xml:space="preserve"> </w:t>
      </w:r>
      <w:r>
        <w:rPr>
          <w:rStyle w:val="VerbatimChar"/>
        </w:rPr>
        <w:t xml:space="preserve">HERALD_TLS_CERT_PATH</w:t>
      </w:r>
      <w:r>
        <w:t xml:space="preserve">/</w:t>
      </w:r>
      <w:r>
        <w:rPr>
          <w:rStyle w:val="VerbatimChar"/>
        </w:rPr>
        <w:t xml:space="preserve">HERALD_TLS_KEY_PATH</w:t>
      </w:r>
      <w:r>
        <w:t xml:space="preserve"> </w:t>
      </w:r>
      <w:r>
        <w:t xml:space="preserve">env vars are set.</w:t>
      </w:r>
    </w:p>
    <w:p>
      <w:pPr>
        <w:pStyle w:val="Compact"/>
        <w:numPr>
          <w:ilvl w:val="1"/>
          <w:numId w:val="1233"/>
        </w:numPr>
      </w:pPr>
      <w:r>
        <w:rPr>
          <w:b/>
          <w:bCs/>
        </w:rPr>
        <w:t xml:space="preserve">Asymmetric guard</w:t>
      </w:r>
      <w:r>
        <w:t xml:space="preserve"> </w:t>
      </w:r>
      <w:r>
        <w:t xml:space="preserve">—</w:t>
      </w:r>
      <w:r>
        <w:t xml:space="preserve"> </w:t>
      </w:r>
      <w:r>
        <w:rPr>
          <w:rStyle w:val="VerbatimChar"/>
        </w:rPr>
        <w:t xml:space="preserve">LoadOrGenerate</w:t>
      </w:r>
      <w:r>
        <w:t xml:space="preserve"> </w:t>
      </w:r>
      <w:r>
        <w:t xml:space="preserve">errors if exactly one of (cert, key) exists. Never auto-pairs an operator-provided cert with an auto-generated key.</w:t>
      </w:r>
    </w:p>
    <w:p>
      <w:pPr>
        <w:pStyle w:val="Compact"/>
        <w:numPr>
          <w:ilvl w:val="0"/>
          <w:numId w:val="1232"/>
        </w:numPr>
      </w:pPr>
      <w:r>
        <w:rPr>
          <w:rStyle w:val="VerbatimChar"/>
          <w:b/>
          <w:bCs/>
        </w:rPr>
        <w:t xml:space="preserve">HERALD_DISABLE_HTTP3=1</w:t>
      </w:r>
      <w:r>
        <w:rPr>
          <w:b/>
          <w:bCs/>
        </w:rPr>
        <w:t xml:space="preserve"> </w:t>
      </w:r>
      <w:r>
        <w:rPr>
          <w:b/>
          <w:bCs/>
        </w:rPr>
        <w:t xml:space="preserve">escape hatch</w:t>
      </w:r>
      <w:r>
        <w:t xml:space="preserve"> </w:t>
      </w:r>
      <w:r>
        <w:t xml:space="preserve">— for environments where outbound UDP/443 (or the configured port) is blocked. TCP/HTTPS still binds; the Alt-Svc middleware becomes a no-op.</w:t>
      </w:r>
    </w:p>
    <w:p>
      <w:pPr>
        <w:pStyle w:val="Compact"/>
        <w:numPr>
          <w:ilvl w:val="0"/>
          <w:numId w:val="1232"/>
        </w:numPr>
      </w:pPr>
      <w:r>
        <w:rPr>
          <w:b/>
          <w:bCs/>
        </w:rPr>
        <w:t xml:space="preserve">New flags</w:t>
      </w:r>
      <w:r>
        <w:t xml:space="preserve"> </w:t>
      </w:r>
      <w:r>
        <w:t xml:space="preserve">on every serve subcommand (auto-wired via</w:t>
      </w:r>
      <w:r>
        <w:t xml:space="preserve"> </w:t>
      </w:r>
      <w:r>
        <w:rPr>
          <w:rStyle w:val="VerbatimChar"/>
        </w:rPr>
        <w:t xml:space="preserve">cli.BindServeFlags</w:t>
      </w:r>
      <w:r>
        <w:t xml:space="preserve">):</w:t>
      </w:r>
      <w:r>
        <w:t xml:space="preserve"> </w:t>
      </w:r>
      <w:r>
        <w:rPr>
          <w:rStyle w:val="VerbatimChar"/>
        </w:rPr>
        <w:t xml:space="preserve">--tls-cert</w:t>
      </w:r>
      <w:r>
        <w:t xml:space="preserve">,</w:t>
      </w:r>
      <w:r>
        <w:t xml:space="preserve"> </w:t>
      </w:r>
      <w:r>
        <w:rPr>
          <w:rStyle w:val="VerbatimChar"/>
        </w:rPr>
        <w:t xml:space="preserve">--tls-key</w:t>
      </w:r>
      <w:r>
        <w:t xml:space="preserve">,</w:t>
      </w:r>
      <w:r>
        <w:t xml:space="preserve"> </w:t>
      </w:r>
      <w:r>
        <w:rPr>
          <w:rStyle w:val="VerbatimChar"/>
        </w:rPr>
        <w:t xml:space="preserve">--no-brotli</w:t>
      </w:r>
      <w:r>
        <w:t xml:space="preserve">. The dual-listener body is exported as</w:t>
      </w:r>
      <w:r>
        <w:t xml:space="preserve"> </w:t>
      </w:r>
      <w:r>
        <w:rPr>
          <w:rStyle w:val="VerbatimChar"/>
        </w:rPr>
        <w:t xml:space="preserve">cli.RunServe(ctx, opts, port)</w:t>
      </w:r>
      <w:r>
        <w:t xml:space="preserve"> </w:t>
      </w:r>
      <w:r>
        <w:t xml:space="preserve">so flavors with lazy dependency construction (pherald — builds Runner only at serve-time) can call it directly without going through</w:t>
      </w:r>
      <w:r>
        <w:t xml:space="preserve"> </w:t>
      </w:r>
      <w:r>
        <w:rPr>
          <w:rStyle w:val="VerbatimChar"/>
        </w:rPr>
        <w:t xml:space="preserve">cli.ServeCmd</w:t>
      </w:r>
      <w:r>
        <w:t xml:space="preserve">.</w:t>
      </w:r>
    </w:p>
    <w:p>
      <w:pPr>
        <w:pStyle w:val="FirstParagraph"/>
      </w:pPr>
      <w:r>
        <w:rPr>
          <w:b/>
          <w:bCs/>
        </w:rPr>
        <w:t xml:space="preserve">As-built evidence (2026-05-22):</w:t>
      </w:r>
    </w:p>
    <w:p>
      <w:pPr>
        <w:pStyle w:val="Compact"/>
        <w:numPr>
          <w:ilvl w:val="0"/>
          <w:numId w:val="1234"/>
        </w:numPr>
      </w:pPr>
      <w:r>
        <w:t xml:space="preserve">Commits:</w:t>
      </w:r>
      <w:r>
        <w:t xml:space="preserve"> </w:t>
      </w:r>
      <w:r>
        <w:rPr>
          <w:rStyle w:val="VerbatimChar"/>
        </w:rPr>
        <w:t xml:space="preserve">b16ff89</w:t>
      </w:r>
      <w:r>
        <w:t xml:space="preserve"> </w:t>
      </w:r>
      <w:r>
        <w:t xml:space="preserve">(T1 vendor http3 submodule) →</w:t>
      </w:r>
      <w:r>
        <w:t xml:space="preserve"> </w:t>
      </w:r>
      <w:r>
        <w:rPr>
          <w:rStyle w:val="VerbatimChar"/>
        </w:rPr>
        <w:t xml:space="preserve">4ffc556</w:t>
      </w:r>
      <w:r>
        <w:t xml:space="preserve"> </w:t>
      </w:r>
      <w:r>
        <w:t xml:space="preserve">(T2 commons_tls) →</w:t>
      </w:r>
      <w:r>
        <w:t xml:space="preserve"> </w:t>
      </w:r>
      <w:r>
        <w:rPr>
          <w:rStyle w:val="VerbatimChar"/>
        </w:rPr>
        <w:t xml:space="preserve">78e35de</w:t>
      </w:r>
      <w:r>
        <w:t xml:space="preserve"> </w:t>
      </w:r>
      <w:r>
        <w:t xml:space="preserve">(T3 h3.go listener + real quic-go round-trip test) →</w:t>
      </w:r>
      <w:r>
        <w:t xml:space="preserve"> </w:t>
      </w:r>
      <w:r>
        <w:rPr>
          <w:rStyle w:val="VerbatimChar"/>
        </w:rPr>
        <w:t xml:space="preserve">548f354</w:t>
      </w:r>
      <w:r>
        <w:t xml:space="preserve"> </w:t>
      </w:r>
      <w:r>
        <w:t xml:space="preserve">(T4 AltSvcMiddleware) →</w:t>
      </w:r>
      <w:r>
        <w:t xml:space="preserve"> </w:t>
      </w:r>
      <w:r>
        <w:rPr>
          <w:rStyle w:val="VerbatimChar"/>
        </w:rPr>
        <w:t xml:space="preserve">d1aaab9</w:t>
      </w:r>
      <w:r>
        <w:t xml:space="preserve"> </w:t>
      </w:r>
      <w:r>
        <w:t xml:space="preserve">(T5 BrotliMiddleware q6 + decode-and-compare test) →</w:t>
      </w:r>
      <w:r>
        <w:t xml:space="preserve"> </w:t>
      </w:r>
      <w:r>
        <w:rPr>
          <w:rStyle w:val="VerbatimChar"/>
        </w:rPr>
        <w:t xml:space="preserve">c0f1068</w:t>
      </w:r>
      <w:r>
        <w:t xml:space="preserve"> </w:t>
      </w:r>
      <w:r>
        <w:t xml:space="preserve">(T6 serve.go dual-listener refactor) →</w:t>
      </w:r>
      <w:r>
        <w:t xml:space="preserve"> </w:t>
      </w:r>
      <w:r>
        <w:rPr>
          <w:rStyle w:val="VerbatimChar"/>
        </w:rPr>
        <w:t xml:space="preserve">171e55b</w:t>
      </w:r>
      <w:r>
        <w:t xml:space="preserve"> </w:t>
      </w:r>
      <w:r>
        <w:t xml:space="preserve">(T7 flag wiring for cherald/sherald/iherald) →</w:t>
      </w:r>
      <w:r>
        <w:t xml:space="preserve"> </w:t>
      </w:r>
      <w:r>
        <w:rPr>
          <w:rStyle w:val="VerbatimChar"/>
        </w:rPr>
        <w:t xml:space="preserve">eebfe70</w:t>
      </w:r>
      <w:r>
        <w:t xml:space="preserve"> </w:t>
      </w:r>
      <w:r>
        <w:t xml:space="preserve">(T7.5 pherald unification onto</w:t>
      </w:r>
      <w:r>
        <w:t xml:space="preserve"> </w:t>
      </w:r>
      <w:r>
        <w:rPr>
          <w:rStyle w:val="VerbatimChar"/>
        </w:rPr>
        <w:t xml:space="preserve">cli.RunServe</w:t>
      </w:r>
      <w:r>
        <w:t xml:space="preserve">) →</w:t>
      </w:r>
      <w:r>
        <w:t xml:space="preserve"> </w:t>
      </w:r>
      <w:r>
        <w:rPr>
          <w:rStyle w:val="VerbatimChar"/>
        </w:rPr>
        <w:t xml:space="preserve">8720c39</w:t>
      </w:r>
      <w:r>
        <w:t xml:space="preserve"> </w:t>
      </w:r>
      <w:r>
        <w:t xml:space="preserve">(T8 e2e E49-E55 + scheme flip http→https for E7-E47) →</w:t>
      </w:r>
      <w:r>
        <w:t xml:space="preserve"> </w:t>
      </w:r>
      <w:r>
        <w:rPr>
          <w:rStyle w:val="VerbatimChar"/>
        </w:rPr>
        <w:t xml:space="preserve">966de65</w:t>
      </w:r>
      <w:r>
        <w:t xml:space="preserve"> </w:t>
      </w:r>
      <w:r>
        <w:t xml:space="preserve">(T9</w:t>
      </w:r>
      <w:r>
        <w:t xml:space="preserve"> </w:t>
      </w:r>
      <w:r>
        <w:rPr>
          <w:rStyle w:val="VerbatimChar"/>
        </w:rPr>
        <w:t xml:space="preserve">test_wave4_mutation_meta.sh</w:t>
      </w:r>
      <w:r>
        <w:t xml:space="preserve">) →</w:t>
      </w:r>
      <w:r>
        <w:t xml:space="preserve"> </w:t>
      </w:r>
      <w:r>
        <w:rPr>
          <w:rStyle w:val="VerbatimChar"/>
        </w:rPr>
        <w:t xml:space="preserve">d5bd360</w:t>
      </w:r>
      <w:r>
        <w:t xml:space="preserve"> </w:t>
      </w:r>
      <w:r>
        <w:t xml:space="preserve">(security fix restoring middleware.go from JWT-bypass mutation residue in 72e81ab) →</w:t>
      </w:r>
      <w:r>
        <w:t xml:space="preserve"> </w:t>
      </w:r>
      <w:r>
        <w:rPr>
          <w:b/>
          <w:bCs/>
        </w:rPr>
        <w:t xml:space="preserve">this commit</w:t>
      </w:r>
      <w:r>
        <w:t xml:space="preserve"> </w:t>
      </w:r>
      <w:r>
        <w:t xml:space="preserve">(T10 spec V3 r9 → r10 + Issues r12 → r13 + Fixed r11 → r12 + Status r13 → r14 + tag v0.2.0 + 4-mirror push).</w:t>
      </w:r>
    </w:p>
    <w:p>
      <w:pPr>
        <w:pStyle w:val="Compact"/>
        <w:numPr>
          <w:ilvl w:val="0"/>
          <w:numId w:val="1234"/>
        </w:numPr>
      </w:pPr>
      <w:r>
        <w:rPr>
          <w:rStyle w:val="VerbatimChar"/>
        </w:rPr>
        <w:t xml:space="preserve">go build</w:t>
      </w:r>
      <w:r>
        <w:t xml:space="preserve"> </w:t>
      </w:r>
      <w:r>
        <w:t xml:space="preserve">across all 15 workspace modules: PASS clean.</w:t>
      </w:r>
    </w:p>
    <w:p>
      <w:pPr>
        <w:pStyle w:val="Compact"/>
        <w:numPr>
          <w:ilvl w:val="0"/>
          <w:numId w:val="1234"/>
        </w:numPr>
      </w:pPr>
      <w:r>
        <w:rPr>
          <w:rStyle w:val="VerbatimChar"/>
        </w:rPr>
        <w:t xml:space="preserve">go test -race -count=1 ./...</w:t>
      </w:r>
      <w:r>
        <w:t xml:space="preserve">: PASS workspace-wide.</w:t>
      </w:r>
    </w:p>
    <w:p>
      <w:pPr>
        <w:pStyle w:val="Compact"/>
        <w:numPr>
          <w:ilvl w:val="0"/>
          <w:numId w:val="1234"/>
        </w:numPr>
      </w:pPr>
      <w:r>
        <w:rPr>
          <w:rStyle w:val="VerbatimChar"/>
        </w:rPr>
        <w:t xml:space="preserve">scripts/e2e_bluff_hunt.sh</w:t>
      </w:r>
      <w:r>
        <w:t xml:space="preserve">:</w:t>
      </w:r>
      <w:r>
        <w:t xml:space="preserve"> </w:t>
      </w:r>
      <w:r>
        <w:rPr>
          <w:b/>
          <w:bCs/>
        </w:rPr>
        <w:t xml:space="preserve">54 invariants</w:t>
      </w:r>
      <w:r>
        <w:t xml:space="preserve"> </w:t>
      </w:r>
      <w:r>
        <w:t xml:space="preserve">total (E1..E55). 37 PASS / 0 FAIL on a fresh shell without containers or root; E13-E18+E34+E37-E42+E45+E48+E55 SKIP-with-reason for environmental prereqs.</w:t>
      </w:r>
    </w:p>
    <w:p>
      <w:pPr>
        <w:pStyle w:val="Compact"/>
        <w:numPr>
          <w:ilvl w:val="0"/>
          <w:numId w:val="1234"/>
        </w:numPr>
      </w:pPr>
      <w:r>
        <w:rPr>
          <w:rStyle w:val="VerbatimChar"/>
        </w:rPr>
        <w:t xml:space="preserve">tests/test_wave4_mutation_meta.sh</w:t>
      </w:r>
      <w:r>
        <w:t xml:space="preserve">: 4/4 PASS — M1 strip H3 → E50 (UDP listener absent) FAIL; M2 strip Brotli → E53 (Content-Encoding:br absent on ≥256B body) FAIL; M3 downgrade TLS 1.3 → 1.2 → upstream h3 server refuses to start, E49-E55 cascade FAIL with E54 captured; post-flight green after restores.</w:t>
      </w:r>
    </w:p>
    <w:p>
      <w:pPr>
        <w:pStyle w:val="Compact"/>
        <w:numPr>
          <w:ilvl w:val="0"/>
          <w:numId w:val="1234"/>
        </w:numPr>
      </w:pPr>
      <w:r>
        <w:t xml:space="preserve">Full anti-bluff battery (10 gates) green: inheritance (15/15) + meta-PASS; I6 (3/3); I8 (5/5); Wave 2 mutation (4/4); Wave 3 mutation (3/3); Wave 4 mutation (4/4); audit_antibluff green; codegraph_validate (7/0/2); e2e_bluff_hunt (37/0/SKIP).</w:t>
      </w:r>
    </w:p>
    <w:p>
      <w:pPr>
        <w:pStyle w:val="FirstParagraph"/>
      </w:pPr>
      <w:r>
        <w:rPr>
          <w:b/>
          <w:bCs/>
        </w:rPr>
        <w:t xml:space="preserve">Critical security fix lesson (commits</w:t>
      </w:r>
      <w:r>
        <w:rPr>
          <w:b/>
          <w:bCs/>
        </w:rPr>
        <w:t xml:space="preserve"> </w:t>
      </w:r>
      <w:r>
        <w:rPr>
          <w:rStyle w:val="VerbatimChar"/>
          <w:b/>
          <w:bCs/>
        </w:rPr>
        <w:t xml:space="preserve">72e81ab</w:t>
      </w:r>
      <w:r>
        <w:rPr>
          <w:b/>
          <w:bCs/>
        </w:rPr>
        <w:t xml:space="preserve"> </w:t>
      </w:r>
      <w:r>
        <w:rPr>
          <w:b/>
          <w:bCs/>
        </w:rPr>
        <w:t xml:space="preserve">→</w:t>
      </w:r>
      <w:r>
        <w:rPr>
          <w:b/>
          <w:bCs/>
        </w:rPr>
        <w:t xml:space="preserve"> </w:t>
      </w:r>
      <w:r>
        <w:rPr>
          <w:rStyle w:val="VerbatimChar"/>
          <w:b/>
          <w:bCs/>
        </w:rPr>
        <w:t xml:space="preserve">d5bd360</w:t>
      </w:r>
      <w:r>
        <w:rPr>
          <w:b/>
          <w:bCs/>
        </w:rPr>
        <w:t xml:space="preserve">):</w:t>
      </w:r>
    </w:p>
    <w:p>
      <w:pPr>
        <w:pStyle w:val="BodyText"/>
      </w:pPr>
      <w:r>
        <w:t xml:space="preserve">The</w:t>
      </w:r>
      <w:r>
        <w:t xml:space="preserve"> </w:t>
      </w:r>
      <w:r>
        <w:rPr>
          <w:rStyle w:val="VerbatimChar"/>
        </w:rPr>
        <w:t xml:space="preserve">FIX-bg</w:t>
      </w:r>
      <w:r>
        <w:t xml:space="preserve"> </w:t>
      </w:r>
      <w:r>
        <w:t xml:space="preserve">subagent (logo pandoc-attr → HTML</w:t>
      </w:r>
      <w:r>
        <w:t xml:space="preserve"> </w:t>
      </w:r>
      <w:r>
        <w:rPr>
          <w:rStyle w:val="VerbatimChar"/>
        </w:rPr>
        <w:t xml:space="preserve">&lt;img&gt;</w:t>
      </w:r>
      <w:r>
        <w:t xml:space="preserve"> </w:t>
      </w:r>
      <w:r>
        <w:t xml:space="preserve">swap) committed its working tree while a Wave 3 mutation gate was concurrently running. The mutation gate had mid-flight applied the M1 mutation to</w:t>
      </w:r>
      <w:r>
        <w:t xml:space="preserve"> </w:t>
      </w:r>
      <w:r>
        <w:rPr>
          <w:rStyle w:val="VerbatimChar"/>
        </w:rPr>
        <w:t xml:space="preserve">commons_auth/middleware.go</w:t>
      </w:r>
      <w:r>
        <w:t xml:space="preserve"> </w:t>
      </w:r>
      <w:r>
        <w:t xml:space="preserve">(strip JWT verification, set fake all-zero tenant). The</w:t>
      </w:r>
      <w:r>
        <w:t xml:space="preserve"> </w:t>
      </w:r>
      <w:r>
        <w:rPr>
          <w:rStyle w:val="VerbatimChar"/>
        </w:rPr>
        <w:t xml:space="preserve">FIX-bg</w:t>
      </w:r>
      <w:r>
        <w:t xml:space="preserve"> </w:t>
      </w:r>
      <w:r>
        <w:t xml:space="preserve">agent's</w:t>
      </w:r>
      <w:r>
        <w:t xml:space="preserve"> </w:t>
      </w:r>
      <w:r>
        <w:rPr>
          <w:rStyle w:val="VerbatimChar"/>
        </w:rPr>
        <w:t xml:space="preserve">git add</w:t>
      </w:r>
      <w:r>
        <w:t xml:space="preserve"> </w:t>
      </w:r>
      <w:r>
        <w:t xml:space="preserve">captured that mutation state and pushed it to all four mirrors — every release built from commit</w:t>
      </w:r>
      <w:r>
        <w:t xml:space="preserve"> </w:t>
      </w:r>
      <w:r>
        <w:rPr>
          <w:rStyle w:val="VerbatimChar"/>
        </w:rPr>
        <w:t xml:space="preserve">72e81ab</w:t>
      </w:r>
      <w:r>
        <w:t xml:space="preserve"> </w:t>
      </w:r>
      <w:r>
        <w:t xml:space="preserve">would have authenticated nothing. Commit</w:t>
      </w:r>
      <w:r>
        <w:t xml:space="preserve"> </w:t>
      </w:r>
      <w:r>
        <w:rPr>
          <w:rStyle w:val="VerbatimChar"/>
        </w:rPr>
        <w:t xml:space="preserve">d5bd360</w:t>
      </w:r>
      <w:r>
        <w:t xml:space="preserve"> </w:t>
      </w:r>
      <w:r>
        <w:t xml:space="preserve">restores the file from the last good commit and patches</w:t>
      </w:r>
      <w:r>
        <w:t xml:space="preserve"> </w:t>
      </w:r>
      <w:r>
        <w:rPr>
          <w:rStyle w:val="VerbatimChar"/>
        </w:rPr>
        <w:t xml:space="preserve">tests/test_wave2_mutation_meta.sh</w:t>
      </w:r>
      <w:r>
        <w:t xml:space="preserve"> </w:t>
      </w:r>
      <w:r>
        <w:t xml:space="preserve">to probe</w:t>
      </w:r>
      <w:r>
        <w:t xml:space="preserve"> </w:t>
      </w:r>
      <w:r>
        <w:rPr>
          <w:rStyle w:val="VerbatimChar"/>
        </w:rPr>
        <w:t xml:space="preserve">https://</w:t>
      </w:r>
      <w:r>
        <w:t xml:space="preserve"> </w:t>
      </w:r>
      <w:r>
        <w:t xml:space="preserve">instead of</w:t>
      </w:r>
      <w:r>
        <w:t xml:space="preserve"> </w:t>
      </w:r>
      <w:r>
        <w:rPr>
          <w:rStyle w:val="VerbatimChar"/>
        </w:rPr>
        <w:t xml:space="preserve">http://</w:t>
      </w:r>
      <w:r>
        <w:t xml:space="preserve"> </w:t>
      </w:r>
      <w:r>
        <w:t xml:space="preserve">(legitimate Wave 4a follow-up given the dual-listener default scheme flip).</w:t>
      </w:r>
    </w:p>
    <w:p>
      <w:pPr>
        <w:pStyle w:val="BodyText"/>
      </w:pPr>
      <w:r>
        <w:rPr>
          <w:b/>
          <w:bCs/>
        </w:rPr>
        <w:t xml:space="preserve">Constitutional addition (proposed for next propagation pass):</w:t>
      </w:r>
      <w:r>
        <w:t xml:space="preserve"> </w:t>
      </w:r>
      <w:r>
        <w:t xml:space="preserve">§107.x "Working-tree quiescence rule" — no subagent commits while a mutation gate is in flight;</w:t>
      </w:r>
      <w:r>
        <w:t xml:space="preserve"> </w:t>
      </w:r>
      <w:r>
        <w:rPr>
          <w:rStyle w:val="VerbatimChar"/>
        </w:rPr>
        <w:t xml:space="preserve">git status --porcelain</w:t>
      </w:r>
      <w:r>
        <w:t xml:space="preserve"> </w:t>
      </w:r>
      <w:r>
        <w:t xml:space="preserve">must reconcile with the explicit expected change set; any unexplained file in the staging area MUST trigger an abort.</w:t>
      </w:r>
    </w:p>
    <w:p>
      <w:pPr>
        <w:pStyle w:val="BodyText"/>
      </w:pPr>
      <w:r>
        <w:rPr>
          <w:b/>
          <w:bCs/>
        </w:rPr>
        <w:t xml:space="preserve">Operator-facing behavior changes from v0.1.0 → v0.2.0:</w:t>
      </w:r>
    </w:p>
    <w:p>
      <w:pPr>
        <w:pStyle w:val="Compact"/>
        <w:numPr>
          <w:ilvl w:val="0"/>
          <w:numId w:val="1235"/>
        </w:numPr>
      </w:pPr>
      <w:r>
        <w:t xml:space="preserve">Every flavor binary now serves HTTPS (self-signed dev cert by default) — operators must use</w:t>
      </w:r>
      <w:r>
        <w:t xml:space="preserve"> </w:t>
      </w:r>
      <w:r>
        <w:rPr>
          <w:rStyle w:val="VerbatimChar"/>
        </w:rPr>
        <w:t xml:space="preserve">curl -k</w:t>
      </w:r>
      <w:r>
        <w:t xml:space="preserve"> </w:t>
      </w:r>
      <w:r>
        <w:t xml:space="preserve">against</w:t>
      </w:r>
      <w:r>
        <w:t xml:space="preserve"> </w:t>
      </w:r>
      <w:r>
        <w:rPr>
          <w:rStyle w:val="VerbatimChar"/>
        </w:rPr>
        <w:t xml:space="preserve">https://</w:t>
      </w:r>
      <w:r>
        <w:t xml:space="preserve"> </w:t>
      </w:r>
      <w:r>
        <w:t xml:space="preserve">URLs (or set</w:t>
      </w:r>
      <w:r>
        <w:t xml:space="preserve"> </w:t>
      </w:r>
      <w:r>
        <w:rPr>
          <w:rStyle w:val="VerbatimChar"/>
        </w:rPr>
        <w:t xml:space="preserve">--tls-cert</w:t>
      </w:r>
      <w:r>
        <w:t xml:space="preserve">/</w:t>
      </w:r>
      <w:r>
        <w:rPr>
          <w:rStyle w:val="VerbatimChar"/>
        </w:rPr>
        <w:t xml:space="preserve">--tls-key</w:t>
      </w:r>
      <w:r>
        <w:t xml:space="preserve"> </w:t>
      </w:r>
      <w:r>
        <w:t xml:space="preserve">to a real cert).</w:t>
      </w:r>
    </w:p>
    <w:p>
      <w:pPr>
        <w:pStyle w:val="Compact"/>
        <w:numPr>
          <w:ilvl w:val="0"/>
          <w:numId w:val="1235"/>
        </w:numPr>
      </w:pPr>
      <w:r>
        <w:t xml:space="preserve">Existing operator scripts using</w:t>
      </w:r>
      <w:r>
        <w:t xml:space="preserve"> </w:t>
      </w:r>
      <w:r>
        <w:rPr>
          <w:rStyle w:val="VerbatimChar"/>
        </w:rPr>
        <w:t xml:space="preserve">http://127.0.0.1:24791/v1/healthz</w:t>
      </w:r>
      <w:r>
        <w:t xml:space="preserve"> </w:t>
      </w:r>
      <w:r>
        <w:t xml:space="preserve">MUST update to</w:t>
      </w:r>
      <w:r>
        <w:t xml:space="preserve"> </w:t>
      </w:r>
      <w:r>
        <w:rPr>
          <w:rStyle w:val="VerbatimChar"/>
        </w:rPr>
        <w:t xml:space="preserve">https://127.0.0.1:24791/v1/healthz</w:t>
      </w:r>
      <w:r>
        <w:t xml:space="preserve"> </w:t>
      </w:r>
      <w:r>
        <w:t xml:space="preserve">(or set</w:t>
      </w:r>
      <w:r>
        <w:t xml:space="preserve"> </w:t>
      </w:r>
      <w:r>
        <w:rPr>
          <w:rStyle w:val="VerbatimChar"/>
        </w:rPr>
        <w:t xml:space="preserve">HERALD_DISABLE_HTTP3=1</w:t>
      </w:r>
      <w:r>
        <w:t xml:space="preserve"> </w:t>
      </w:r>
      <w:r>
        <w:t xml:space="preserve">if they want plaintext for legacy debugging).</w:t>
      </w:r>
    </w:p>
    <w:p>
      <w:pPr>
        <w:pStyle w:val="Compact"/>
        <w:numPr>
          <w:ilvl w:val="0"/>
          <w:numId w:val="1235"/>
        </w:numPr>
      </w:pPr>
      <w:r>
        <w:t xml:space="preserve">HTTP/3-aware clients (browsers, modern HTTP clients) automatically migrate to UDP on the second request after seeing the Alt-Svc header.</w:t>
      </w:r>
    </w:p>
    <w:p>
      <w:pPr>
        <w:pStyle w:val="FirstParagraph"/>
      </w:pPr>
      <w:r>
        <w:rPr>
          <w:b/>
          <w:bCs/>
        </w:rPr>
        <w:t xml:space="preserve">Open follow-ups (Wave 4b — TOON adoption):</w:t>
      </w:r>
      <w:r>
        <w:t xml:space="preserve"> </w:t>
      </w:r>
      <w:r>
        <w:t xml:space="preserve">all closed; see §44.P below.</w:t>
      </w:r>
    </w:p>
    <w:p>
      <w:r>
        <w:pict>
          <v:rect style="width:0;height:1.5pt" o:hralign="center" o:hrstd="t" o:hr="t"/>
        </w:pict>
      </w:r>
    </w:p>
    <w:bookmarkEnd w:id="280"/>
    <w:bookmarkStart w:id="281" w:name="X4f3db6cbdb07e1f5a87c44d767c97acf6805b7f"/>
    <w:p>
      <w:pPr>
        <w:pStyle w:val="Heading3"/>
      </w:pPr>
      <w:r>
        <w:t xml:space="preserve">§44.P Wave 4b — TOON (</w:t>
      </w:r>
      <w:r>
        <w:rPr>
          <w:rStyle w:val="VerbatimChar"/>
        </w:rPr>
        <w:t xml:space="preserve">application/toon</w:t>
      </w:r>
      <w:r>
        <w:t xml:space="preserve">) content negotiation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§5 + [</w:t>
      </w:r>
      <w:r>
        <w:rPr>
          <w:rStyle w:val="VerbatimChar"/>
        </w:rPr>
        <w:t xml:space="preserve">docs/superpowers/plans/2026-05-22-wave4b-toon.md</w:t>
      </w:r>
      <w:r>
        <w:t xml:space="preserve">] T1..T7):</w:t>
      </w:r>
    </w:p>
    <w:p>
      <w:pPr>
        <w:pStyle w:val="BodyText"/>
      </w:pPr>
      <w:r>
        <w:t xml:space="preserve">Herald adopts TOON (Token-Oriented Object Notation) as the preferred wire format on every</w:t>
      </w:r>
      <w:r>
        <w:t xml:space="preserve"> </w:t>
      </w:r>
      <w:r>
        <w:rPr>
          <w:rStyle w:val="VerbatimChar"/>
        </w:rPr>
        <w:t xml:space="preserve">/v1/*</w:t>
      </w:r>
      <w:r>
        <w:t xml:space="preserve"> </w:t>
      </w:r>
      <w:r>
        <w:t xml:space="preserve">business route, with JSON as the honest fallback. The negotiation is driven by the standard</w:t>
      </w:r>
      <w:r>
        <w:t xml:space="preserve"> </w:t>
      </w:r>
      <w:r>
        <w:rPr>
          <w:rStyle w:val="VerbatimChar"/>
        </w:rPr>
        <w:t xml:space="preserve">Accept</w:t>
      </w:r>
      <w:r>
        <w:t xml:space="preserve"> </w:t>
      </w:r>
      <w:r>
        <w:t xml:space="preserve">header — clients in control. The</w:t>
      </w:r>
      <w:r>
        <w:t xml:space="preserve"> </w:t>
      </w:r>
      <w:r>
        <w:rPr>
          <w:rStyle w:val="VerbatimChar"/>
        </w:rPr>
        <w:t xml:space="preserve">digital.vasic.toon</w:t>
      </w:r>
      <w:r>
        <w:t xml:space="preserve"> </w:t>
      </w:r>
      <w:r>
        <w:t xml:space="preserve">submodule (the prior PASS-bluff watershed surface) was extended in Wave 4b T2 with real</w:t>
      </w:r>
      <w:r>
        <w:t xml:space="preserve"> </w:t>
      </w:r>
      <w:r>
        <w:rPr>
          <w:rStyle w:val="VerbatimChar"/>
        </w:rPr>
        <w:t xml:space="preserve">toon-format/toon-go</w:t>
      </w:r>
      <w:r>
        <w:t xml:space="preserve"> </w:t>
      </w:r>
      <w:r>
        <w:t xml:space="preserve">delegation; the sentinel-error scaffold from the anti-regression revert is replaced with a real codec.</w:t>
      </w:r>
    </w:p>
    <w:p>
      <w:pPr>
        <w:pStyle w:val="Compact"/>
        <w:numPr>
          <w:ilvl w:val="0"/>
          <w:numId w:val="1236"/>
        </w:numPr>
      </w:pPr>
      <w:r>
        <w:rPr>
          <w:b/>
          <w:bCs/>
        </w:rPr>
        <w:t xml:space="preserve">TOON adoption per W4b operator decisions</w:t>
      </w:r>
      <w:r>
        <w:t xml:space="preserve"> </w:t>
      </w:r>
      <w:r>
        <w:t xml:space="preserve">— TOON is the server-default (clients sending</w:t>
      </w:r>
      <w:r>
        <w:t xml:space="preserve"> </w:t>
      </w:r>
      <w:r>
        <w:rPr>
          <w:rStyle w:val="VerbatimChar"/>
        </w:rPr>
        <w:t xml:space="preserve">Accept: */*</w:t>
      </w:r>
      <w:r>
        <w:t xml:space="preserve"> </w:t>
      </w:r>
      <w:r>
        <w:t xml:space="preserve">or missing Accept get TOON);</w:t>
      </w:r>
      <w:r>
        <w:t xml:space="preserve"> </w:t>
      </w:r>
      <w:r>
        <w:rPr>
          <w:rStyle w:val="VerbatimChar"/>
        </w:rPr>
        <w:t xml:space="preserve">HERALD_DEFAULT_RESPONSE_CODEC=json</w:t>
      </w:r>
      <w:r>
        <w:t xml:space="preserve"> </w:t>
      </w:r>
      <w:r>
        <w:t xml:space="preserve">flips the default; explicit</w:t>
      </w:r>
      <w:r>
        <w:t xml:space="preserve"> </w:t>
      </w:r>
      <w:r>
        <w:rPr>
          <w:rStyle w:val="VerbatimChar"/>
        </w:rPr>
        <w:t xml:space="preserve">Accept: application/json</w:t>
      </w:r>
      <w:r>
        <w:t xml:space="preserve"> </w:t>
      </w:r>
      <w:r>
        <w:t xml:space="preserve">is honored; explicit</w:t>
      </w:r>
      <w:r>
        <w:t xml:space="preserve"> </w:t>
      </w:r>
      <w:r>
        <w:rPr>
          <w:rStyle w:val="VerbatimChar"/>
        </w:rPr>
        <w:t xml:space="preserve">Accept: application/toon</w:t>
      </w:r>
      <w:r>
        <w:t xml:space="preserve"> </w:t>
      </w:r>
      <w:r>
        <w:t xml:space="preserve">is honored; both present without q-params → TOON wins (Herald-default tie-break); both with q-params → higher q wins; unsupported Accept (e.g.,</w:t>
      </w:r>
      <w:r>
        <w:t xml:space="preserve"> </w:t>
      </w:r>
      <w:r>
        <w:rPr>
          <w:rStyle w:val="VerbatimChar"/>
        </w:rPr>
        <w:t xml:space="preserve">application/xml</w:t>
      </w:r>
      <w:r>
        <w:t xml:space="preserve">) → JSON safe fallback (honest header-body match, never advertise a content-type the server doesn't speak).</w:t>
      </w:r>
    </w:p>
    <w:p>
      <w:pPr>
        <w:pStyle w:val="Compact"/>
        <w:numPr>
          <w:ilvl w:val="0"/>
          <w:numId w:val="1236"/>
        </w:numPr>
      </w:pPr>
      <w:r>
        <w:rPr>
          <w:b/>
          <w:bCs/>
        </w:rPr>
        <w:t xml:space="preserve">Inbound CloudEvents accept both</w:t>
      </w:r>
      <w:r>
        <w:t xml:space="preserve"> </w:t>
      </w:r>
      <w:r>
        <w:t xml:space="preserve">—</w:t>
      </w:r>
      <w:r>
        <w:t xml:space="preserve"> </w:t>
      </w:r>
      <w:r>
        <w:rPr>
          <w:rStyle w:val="VerbatimChar"/>
        </w:rPr>
        <w:t xml:space="preserve">POST /v1/events</w:t>
      </w:r>
      <w:r>
        <w:t xml:space="preserve"> </w:t>
      </w:r>
      <w:r>
        <w:t xml:space="preserve">reads</w:t>
      </w:r>
      <w:r>
        <w:t xml:space="preserve"> </w:t>
      </w:r>
      <w:r>
        <w:rPr>
          <w:rStyle w:val="VerbatimChar"/>
        </w:rPr>
        <w:t xml:space="preserve">Content-Type</w:t>
      </w:r>
      <w:r>
        <w:t xml:space="preserve"> </w:t>
      </w:r>
      <w:r>
        <w:t xml:space="preserve">and decodes TOON when it is</w:t>
      </w:r>
      <w:r>
        <w:t xml:space="preserve"> </w:t>
      </w:r>
      <w:r>
        <w:rPr>
          <w:rStyle w:val="VerbatimChar"/>
        </w:rPr>
        <w:t xml:space="preserve">application/toon</w:t>
      </w:r>
      <w:r>
        <w:t xml:space="preserve">, JSON when it is</w:t>
      </w:r>
      <w:r>
        <w:t xml:space="preserve"> </w:t>
      </w:r>
      <w:r>
        <w:rPr>
          <w:rStyle w:val="VerbatimChar"/>
        </w:rPr>
        <w:t xml:space="preserve">application/json</w:t>
      </w:r>
      <w:r>
        <w:t xml:space="preserve"> </w:t>
      </w:r>
      <w:r>
        <w:t xml:space="preserve">(default for missing Content-Type, backwards-compat with curl</w:t>
      </w:r>
      <w:r>
        <w:t xml:space="preserve"> </w:t>
      </w:r>
      <w:r>
        <w:rPr>
          <w:rStyle w:val="VerbatimChar"/>
        </w:rPr>
        <w:t xml:space="preserve">-d</w:t>
      </w:r>
      <w:r>
        <w:t xml:space="preserve"> </w:t>
      </w:r>
      <w:r>
        <w:t xml:space="preserve">usage). TOON request bodies are transcoded to JSON BEFORE the Runner's EventParser (the Runner stays codec-agnostic — transport-layer codec adaptation only).</w:t>
      </w:r>
    </w:p>
    <w:p>
      <w:pPr>
        <w:pStyle w:val="Compact"/>
        <w:numPr>
          <w:ilvl w:val="0"/>
          <w:numId w:val="1236"/>
        </w:numPr>
      </w:pPr>
      <w:r>
        <w:rPr>
          <w:b/>
          <w:bCs/>
        </w:rPr>
        <w:t xml:space="preserve">Encoder-failure fallback is observable</w:t>
      </w:r>
      <w:r>
        <w:t xml:space="preserve"> </w:t>
      </w:r>
      <w:r>
        <w:t xml:space="preserve">— if</w:t>
      </w:r>
      <w:r>
        <w:t xml:space="preserve"> </w:t>
      </w:r>
      <w:r>
        <w:rPr>
          <w:rStyle w:val="VerbatimChar"/>
        </w:rPr>
        <w:t xml:space="preserve">toon.Marshal</w:t>
      </w:r>
      <w:r>
        <w:t xml:space="preserve"> </w:t>
      </w:r>
      <w:r>
        <w:t xml:space="preserve">fails (Go type the codec can't represent), the server falls back to JSON AND emits</w:t>
      </w:r>
      <w:r>
        <w:t xml:space="preserve"> </w:t>
      </w:r>
      <w:r>
        <w:rPr>
          <w:rStyle w:val="VerbatimChar"/>
        </w:rPr>
        <w:t xml:space="preserve">X-Herald-Codec-Fallback: encoder_error</w:t>
      </w:r>
      <w:r>
        <w:t xml:space="preserve"> </w:t>
      </w:r>
      <w:r>
        <w:t xml:space="preserve">header AND keeps</w:t>
      </w:r>
      <w:r>
        <w:t xml:space="preserve"> </w:t>
      </w:r>
      <w:r>
        <w:rPr>
          <w:rStyle w:val="VerbatimChar"/>
        </w:rPr>
        <w:t xml:space="preserve">Content-Type: application/json</w:t>
      </w:r>
      <w:r>
        <w:t xml:space="preserve"> </w:t>
      </w:r>
      <w:r>
        <w:t xml:space="preserve">(honest header-body match). Never a silent swap.</w:t>
      </w:r>
    </w:p>
    <w:p>
      <w:pPr>
        <w:pStyle w:val="Compact"/>
        <w:numPr>
          <w:ilvl w:val="0"/>
          <w:numId w:val="1236"/>
        </w:numPr>
      </w:pPr>
      <w:r>
        <w:rPr>
          <w:rStyle w:val="VerbatimChar"/>
          <w:b/>
          <w:bCs/>
        </w:rPr>
        <w:t xml:space="preserve">/metrics</w:t>
      </w:r>
      <w:r>
        <w:rPr>
          <w:b/>
          <w:bCs/>
        </w:rPr>
        <w:t xml:space="preserve"> </w:t>
      </w:r>
      <w:r>
        <w:rPr>
          <w:b/>
          <w:bCs/>
        </w:rPr>
        <w:t xml:space="preserve">+</w:t>
      </w:r>
      <w:r>
        <w:rPr>
          <w:b/>
          <w:bCs/>
        </w:rPr>
        <w:t xml:space="preserve"> </w:t>
      </w:r>
      <w:r>
        <w:rPr>
          <w:rStyle w:val="VerbatimChar"/>
          <w:b/>
          <w:bCs/>
        </w:rPr>
        <w:t xml:space="preserve">/healthz</w:t>
      </w:r>
      <w:r>
        <w:rPr>
          <w:b/>
          <w:bCs/>
        </w:rPr>
        <w:t xml:space="preserve"> </w:t>
      </w:r>
      <w:r>
        <w:rPr>
          <w:b/>
          <w:bCs/>
        </w:rPr>
        <w:t xml:space="preserve">+</w:t>
      </w:r>
      <w:r>
        <w:rPr>
          <w:b/>
          <w:bCs/>
        </w:rPr>
        <w:t xml:space="preserve"> </w:t>
      </w:r>
      <w:r>
        <w:rPr>
          <w:rStyle w:val="VerbatimChar"/>
          <w:b/>
          <w:bCs/>
        </w:rPr>
        <w:t xml:space="preserve">/readyz</w:t>
      </w:r>
      <w:r>
        <w:rPr>
          <w:b/>
          <w:bCs/>
        </w:rPr>
        <w:t xml:space="preserve"> </w:t>
      </w:r>
      <w:r>
        <w:rPr>
          <w:b/>
          <w:bCs/>
        </w:rPr>
        <w:t xml:space="preserve">stay JSON/text</w:t>
      </w:r>
      <w:r>
        <w:t xml:space="preserve"> </w:t>
      </w:r>
      <w:r>
        <w:t xml:space="preserve">— observability + LB probes don't negotiate; healthz registered BEFORE the TOON middleware in serve.go so it's structurally protected.</w:t>
      </w:r>
    </w:p>
    <w:p>
      <w:pPr>
        <w:pStyle w:val="Compact"/>
        <w:numPr>
          <w:ilvl w:val="0"/>
          <w:numId w:val="1236"/>
        </w:numPr>
      </w:pPr>
      <w:r>
        <w:rPr>
          <w:b/>
          <w:bCs/>
        </w:rPr>
        <w:t xml:space="preserve">TOONMiddleware auto-wired into</w:t>
      </w:r>
      <w:r>
        <w:rPr>
          <w:b/>
          <w:bCs/>
        </w:rPr>
        <w:t xml:space="preserve"> </w:t>
      </w:r>
      <w:r>
        <w:rPr>
          <w:rStyle w:val="VerbatimChar"/>
          <w:b/>
          <w:bCs/>
        </w:rPr>
        <w:t xml:space="preserve">cli.RunServe</w:t>
      </w:r>
      <w:r>
        <w:t xml:space="preserve"> </w:t>
      </w:r>
      <w:r>
        <w:t xml:space="preserve">— every serving flavor binary inherits for free (cherald + sherald + bherald + rherald + iherald + scherald via</w:t>
      </w:r>
      <w:r>
        <w:t xml:space="preserve"> </w:t>
      </w:r>
      <w:r>
        <w:rPr>
          <w:rStyle w:val="VerbatimChar"/>
        </w:rPr>
        <w:t xml:space="preserve">cli.ServeCmd</w:t>
      </w:r>
      <w:r>
        <w:t xml:space="preserve">; pherald via its custom cobra wrapper that also calls</w:t>
      </w:r>
      <w:r>
        <w:t xml:space="preserve"> </w:t>
      </w:r>
      <w:r>
        <w:rPr>
          <w:rStyle w:val="VerbatimChar"/>
        </w:rPr>
        <w:t xml:space="preserve">cli.RunServe</w:t>
      </w:r>
      <w:r>
        <w:t xml:space="preserve">). Zero per-flavor code change beyond the existing chain registration.</w:t>
      </w:r>
    </w:p>
    <w:p>
      <w:pPr>
        <w:pStyle w:val="FirstParagraph"/>
      </w:pPr>
      <w:r>
        <w:rPr>
          <w:b/>
          <w:bCs/>
        </w:rPr>
        <w:t xml:space="preserve">As-built evidence (2026-05-22):</w:t>
      </w:r>
    </w:p>
    <w:p>
      <w:pPr>
        <w:pStyle w:val="Compact"/>
        <w:numPr>
          <w:ilvl w:val="0"/>
          <w:numId w:val="1237"/>
        </w:numPr>
      </w:pPr>
      <w:r>
        <w:t xml:space="preserve">Commits:</w:t>
      </w:r>
      <w:r>
        <w:t xml:space="preserve"> </w:t>
      </w:r>
      <w:r>
        <w:rPr>
          <w:rStyle w:val="VerbatimChar"/>
        </w:rPr>
        <w:t xml:space="preserve">e81f175</w:t>
      </w:r>
      <w:r>
        <w:t xml:space="preserve"> </w:t>
      </w:r>
      <w:r>
        <w:t xml:space="preserve">(T1 vendor</w:t>
      </w:r>
      <w:r>
        <w:t xml:space="preserve"> </w:t>
      </w:r>
      <w:r>
        <w:rPr>
          <w:rStyle w:val="VerbatimChar"/>
        </w:rPr>
        <w:t xml:space="preserve">digital.vasic.toon</w:t>
      </w:r>
      <w:r>
        <w:t xml:space="preserve"> </w:t>
      </w:r>
      <w:r>
        <w:t xml:space="preserve">submodule at the sentinel-error pin) →</w:t>
      </w:r>
      <w:r>
        <w:t xml:space="preserve"> </w:t>
      </w:r>
      <w:r>
        <w:rPr>
          <w:rStyle w:val="VerbatimChar"/>
        </w:rPr>
        <w:t xml:space="preserve">cca1ee2</w:t>
      </w:r>
      <w:r>
        <w:t xml:space="preserve"> </w:t>
      </w:r>
      <w:r>
        <w:t xml:space="preserve">(T2 upstream PR — replace sentinel with</w:t>
      </w:r>
      <w:r>
        <w:t xml:space="preserve"> </w:t>
      </w:r>
      <w:r>
        <w:rPr>
          <w:rStyle w:val="VerbatimChar"/>
        </w:rPr>
        <w:t xml:space="preserve">toon-format/toon-go</w:t>
      </w:r>
      <w:r>
        <w:t xml:space="preserve"> </w:t>
      </w:r>
      <w:r>
        <w:t xml:space="preserve">wire-up; new submodule SHA</w:t>
      </w:r>
      <w:r>
        <w:t xml:space="preserve"> </w:t>
      </w:r>
      <w:r>
        <w:rPr>
          <w:rStyle w:val="VerbatimChar"/>
        </w:rPr>
        <w:t xml:space="preserve">9ae61db</w:t>
      </w:r>
      <w:r>
        <w:t xml:space="preserve">) →</w:t>
      </w:r>
      <w:r>
        <w:t xml:space="preserve"> </w:t>
      </w:r>
      <w:r>
        <w:rPr>
          <w:rStyle w:val="VerbatimChar"/>
        </w:rPr>
        <w:t xml:space="preserve">0a94fb3</w:t>
      </w:r>
      <w:r>
        <w:t xml:space="preserve"> </w:t>
      </w:r>
      <w:r>
        <w:t xml:space="preserve">(T3</w:t>
      </w:r>
      <w:r>
        <w:t xml:space="preserve"> </w:t>
      </w:r>
      <w:r>
        <w:rPr>
          <w:rStyle w:val="VerbatimChar"/>
        </w:rPr>
        <w:t xml:space="preserve">commons/cli/contentnego.go</w:t>
      </w:r>
      <w:r>
        <w:t xml:space="preserve"> </w:t>
      </w:r>
      <w:r>
        <w:t xml:space="preserve">— Accept-header negotiation + MarshalChosen/UnmarshalChosen) →</w:t>
      </w:r>
      <w:r>
        <w:t xml:space="preserve"> </w:t>
      </w:r>
      <w:r>
        <w:rPr>
          <w:rStyle w:val="VerbatimChar"/>
        </w:rPr>
        <w:t xml:space="preserve">de59f0a</w:t>
      </w:r>
      <w:r>
        <w:t xml:space="preserve"> </w:t>
      </w:r>
      <w:r>
        <w:t xml:space="preserve">(T4</w:t>
      </w:r>
      <w:r>
        <w:t xml:space="preserve"> </w:t>
      </w:r>
      <w:r>
        <w:rPr>
          <w:rStyle w:val="VerbatimChar"/>
        </w:rPr>
        <w:t xml:space="preserve">commons/cli/toon.go</w:t>
      </w:r>
      <w:r>
        <w:t xml:space="preserve"> </w:t>
      </w:r>
      <w:r>
        <w:t xml:space="preserve">— Gin TOONMiddleware + BindNegotiated) →</w:t>
      </w:r>
      <w:r>
        <w:t xml:space="preserve"> </w:t>
      </w:r>
      <w:r>
        <w:rPr>
          <w:rStyle w:val="VerbatimChar"/>
        </w:rPr>
        <w:t xml:space="preserve">9f1d378</w:t>
      </w:r>
      <w:r>
        <w:t xml:space="preserve"> </w:t>
      </w:r>
      <w:r>
        <w:t xml:space="preserve">(T5 pherald events.go TOON-aware — request transcode + response inheritance via middleware) →</w:t>
      </w:r>
      <w:r>
        <w:t xml:space="preserve"> </w:t>
      </w:r>
      <w:r>
        <w:rPr>
          <w:rStyle w:val="VerbatimChar"/>
        </w:rPr>
        <w:t xml:space="preserve">a3164e5</w:t>
      </w:r>
      <w:r>
        <w:t xml:space="preserve"> </w:t>
      </w:r>
      <w:r>
        <w:t xml:space="preserve">(T6 auto-wire TOONMiddleware into</w:t>
      </w:r>
      <w:r>
        <w:t xml:space="preserve"> </w:t>
      </w:r>
      <w:r>
        <w:rPr>
          <w:rStyle w:val="VerbatimChar"/>
        </w:rPr>
        <w:t xml:space="preserve">cli.RunServe</w:t>
      </w:r>
      <w:r>
        <w:t xml:space="preserve">; cherald + sherald + every flavor inherits) →</w:t>
      </w:r>
      <w:r>
        <w:t xml:space="preserve"> </w:t>
      </w:r>
      <w:r>
        <w:rPr>
          <w:b/>
          <w:bCs/>
        </w:rPr>
        <w:t xml:space="preserve">this commit</w:t>
      </w:r>
      <w:r>
        <w:t xml:space="preserve"> </w:t>
      </w:r>
      <w:r>
        <w:t xml:space="preserve">(T7 e2e E56-E62 + mutation gate + spec V3 r10 → r11 + Issues r13 → r14 + Fixed r12 → r13 + Status r14 → r15 + tag v0.3.0 + 4-mirror push).</w:t>
      </w:r>
    </w:p>
    <w:p>
      <w:pPr>
        <w:pStyle w:val="Compact"/>
        <w:numPr>
          <w:ilvl w:val="0"/>
          <w:numId w:val="1237"/>
        </w:numPr>
      </w:pPr>
      <w:r>
        <w:rPr>
          <w:rStyle w:val="VerbatimChar"/>
        </w:rPr>
        <w:t xml:space="preserve">go build</w:t>
      </w:r>
      <w:r>
        <w:t xml:space="preserve"> </w:t>
      </w:r>
      <w:r>
        <w:t xml:space="preserve">across all 15 workspace modules: PASS clean.</w:t>
      </w:r>
    </w:p>
    <w:p>
      <w:pPr>
        <w:pStyle w:val="Compact"/>
        <w:numPr>
          <w:ilvl w:val="0"/>
          <w:numId w:val="1237"/>
        </w:numPr>
      </w:pPr>
      <w:r>
        <w:rPr>
          <w:rStyle w:val="VerbatimChar"/>
        </w:rPr>
        <w:t xml:space="preserve">go test -race -count=1 ./...</w:t>
      </w:r>
      <w:r>
        <w:t xml:space="preserve">: PASS workspace-wide.</w:t>
      </w:r>
    </w:p>
    <w:p>
      <w:pPr>
        <w:pStyle w:val="Compact"/>
        <w:numPr>
          <w:ilvl w:val="0"/>
          <w:numId w:val="1237"/>
        </w:numPr>
      </w:pPr>
      <w:r>
        <w:rPr>
          <w:rStyle w:val="VerbatimChar"/>
        </w:rPr>
        <w:t xml:space="preserve">scripts/e2e_bluff_hunt.sh</w:t>
      </w:r>
      <w:r>
        <w:t xml:space="preserve">:</w:t>
      </w:r>
      <w:r>
        <w:t xml:space="preserve"> </w:t>
      </w:r>
      <w:r>
        <w:rPr>
          <w:b/>
          <w:bCs/>
        </w:rPr>
        <w:t xml:space="preserve">61 invariants</w:t>
      </w:r>
      <w:r>
        <w:t xml:space="preserve"> </w:t>
      </w:r>
      <w:r>
        <w:t xml:space="preserve">total (E1..E62; E55 + E62 + container-gated invariants SKIP-with-reason on a fresh shell). 43 PASS / 0 FAIL / 18 SKIP on a fresh shell.</w:t>
      </w:r>
    </w:p>
    <w:p>
      <w:pPr>
        <w:pStyle w:val="Compact"/>
        <w:numPr>
          <w:ilvl w:val="0"/>
          <w:numId w:val="1237"/>
        </w:numPr>
      </w:pPr>
      <w:r>
        <w:rPr>
          <w:rStyle w:val="VerbatimChar"/>
        </w:rPr>
        <w:t xml:space="preserve">tests/test_wave4b_mutation_meta.sh</w:t>
      </w:r>
      <w:r>
        <w:t xml:space="preserve">: 5/5 PASS — M1 strip TOONMiddleware auto-wire → E57 FAIL (response stays JSON);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(the 2026-05-17 PASS-bluff signature) → E60 FAIL (wire byte 0 =</w:t>
      </w:r>
      <w:r>
        <w:t xml:space="preserve"> </w:t>
      </w:r>
      <w:r>
        <w:rPr>
          <w:rStyle w:val="VerbatimChar"/>
        </w:rPr>
        <w:t xml:space="preserve">{</w:t>
      </w:r>
      <w:r>
        <w:t xml:space="preserve"> </w:t>
      </w:r>
      <w:r>
        <w:t xml:space="preserve">under TOON Content-Type); M3 no-op</w:t>
      </w:r>
      <w:r>
        <w:t xml:space="preserve"> </w:t>
      </w:r>
      <w:r>
        <w:rPr>
          <w:rStyle w:val="VerbatimChar"/>
        </w:rPr>
        <w:t xml:space="preserve">transcodeRequestBody</w:t>
      </w:r>
      <w:r>
        <w:t xml:space="preserve"> </w:t>
      </w:r>
      <w:r>
        <w:t xml:space="preserve">→ pherald</w:t>
      </w:r>
      <w:r>
        <w:t xml:space="preserve"> </w:t>
      </w:r>
      <w:r>
        <w:rPr>
          <w:rStyle w:val="VerbatimChar"/>
        </w:rPr>
        <w:t xml:space="preserve">TestEventsHandler_ContentTypeTOON_RequestDecoded</w:t>
      </w:r>
      <w:r>
        <w:t xml:space="preserve"> </w:t>
      </w:r>
      <w:r>
        <w:t xml:space="preserve">FAIL; working-tree quiescence guard (lesson from 72e81ab —</w:t>
      </w:r>
      <w:r>
        <w:t xml:space="preserve"> </w:t>
      </w:r>
      <w:r>
        <w:rPr>
          <w:rStyle w:val="VerbatimChar"/>
        </w:rPr>
        <w:t xml:space="preserve">git status</w:t>
      </w:r>
      <w:r>
        <w:t xml:space="preserve"> </w:t>
      </w:r>
      <w:r>
        <w:t xml:space="preserve">MUST be clean of</w:t>
      </w:r>
      <w:r>
        <w:t xml:space="preserve"> </w:t>
      </w:r>
      <w:r>
        <w:rPr>
          <w:rStyle w:val="VerbatimChar"/>
        </w:rPr>
        <w:t xml:space="preserve">MUTATED W4B-M*</w:t>
      </w:r>
      <w:r>
        <w:t xml:space="preserve"> </w:t>
      </w:r>
      <w:r>
        <w:t xml:space="preserve">markers BEFORE declaring PASS); post-flight e2e green after every restore.</w:t>
      </w:r>
    </w:p>
    <w:p>
      <w:pPr>
        <w:pStyle w:val="Compact"/>
        <w:numPr>
          <w:ilvl w:val="0"/>
          <w:numId w:val="1237"/>
        </w:numPr>
      </w:pPr>
      <w:r>
        <w:t xml:space="preserve">Full anti-bluff battery (11 gates) green: inheritance (15/15) + meta-PASS; I6 (3/3); I8 (5/5); Wave 2 mutation (4/4); Wave 3 mutation (3/3 + 3 SKIP); Wave 4 mutation (4/4); Wave 4b mutation (5/5);</w:t>
      </w:r>
      <w:r>
        <w:t xml:space="preserve"> </w:t>
      </w:r>
      <w:r>
        <w:rPr>
          <w:rStyle w:val="VerbatimChar"/>
        </w:rPr>
        <w:t xml:space="preserve">audit_antibluff.sh</w:t>
      </w:r>
      <w:r>
        <w:t xml:space="preserve"> </w:t>
      </w:r>
      <w:r>
        <w:t xml:space="preserve">green;</w:t>
      </w:r>
      <w:r>
        <w:t xml:space="preserve"> </w:t>
      </w:r>
      <w:r>
        <w:rPr>
          <w:rStyle w:val="VerbatimChar"/>
        </w:rPr>
        <w:t xml:space="preserve">codegraph_validate.sh</w:t>
      </w:r>
      <w:r>
        <w:t xml:space="preserve"> </w:t>
      </w:r>
      <w:r>
        <w:t xml:space="preserve">(7/0/2);</w:t>
      </w:r>
      <w:r>
        <w:t xml:space="preserve"> </w:t>
      </w:r>
      <w:r>
        <w:rPr>
          <w:rStyle w:val="VerbatimChar"/>
        </w:rPr>
        <w:t xml:space="preserve">e2e_bluff_hunt.sh</w:t>
      </w:r>
      <w:r>
        <w:t xml:space="preserve"> </w:t>
      </w:r>
      <w:r>
        <w:t xml:space="preserve">(43/0/18).</w:t>
      </w:r>
    </w:p>
    <w:p>
      <w:pPr>
        <w:pStyle w:val="FirstParagraph"/>
      </w:pPr>
      <w:r>
        <w:rPr>
          <w:b/>
          <w:bCs/>
        </w:rPr>
        <w:t xml:space="preserve">§107 watershed lineage:</w:t>
      </w:r>
    </w:p>
    <w:p>
      <w:pPr>
        <w:pStyle w:val="BodyText"/>
      </w:pPr>
      <w:r>
        <w:rPr>
          <w:rStyle w:val="VerbatimChar"/>
        </w:rPr>
        <w:t xml:space="preserve">digital.vasic.toon</w:t>
      </w:r>
      <w:r>
        <w:t xml:space="preserve"> </w:t>
      </w:r>
      <w:r>
        <w:t xml:space="preserve">is the operative cautionary tale of the entire Herald project — a prior revision silently delegated to</w:t>
      </w:r>
      <w:r>
        <w:t xml:space="preserve"> </w:t>
      </w:r>
      <w:r>
        <w:rPr>
          <w:rStyle w:val="VerbatimChar"/>
        </w:rPr>
        <w:t xml:space="preserve">encoding/json</w:t>
      </w:r>
      <w:r>
        <w:t xml:space="preserve"> </w:t>
      </w:r>
      <w:r>
        <w:t xml:space="preserve">while claiming TOON encoding (caught by the round-27 audit). The revert to a sentinel-error scaffold (</w:t>
      </w:r>
      <w:r>
        <w:rPr>
          <w:rStyle w:val="VerbatimChar"/>
        </w:rPr>
        <w:t xml:space="preserve">ErrTOONEncodingNotImplemented</w:t>
      </w:r>
      <w:r>
        <w:t xml:space="preserve">) was an anti-regression marker. Wave 4b T2 replaces the sentinel with REAL</w:t>
      </w:r>
      <w:r>
        <w:t xml:space="preserve"> </w:t>
      </w:r>
      <w:r>
        <w:rPr>
          <w:rStyle w:val="VerbatimChar"/>
        </w:rPr>
        <w:t xml:space="preserve">toon-format/toon-go</w:t>
      </w:r>
      <w:r>
        <w:t xml:space="preserve"> </w:t>
      </w:r>
      <w:r>
        <w:t xml:space="preserve">delegation. The mutation gate at</w:t>
      </w:r>
      <w:r>
        <w:t xml:space="preserve"> </w:t>
      </w:r>
      <w:r>
        <w:rPr>
          <w:rStyle w:val="VerbatimChar"/>
        </w:rPr>
        <w:t xml:space="preserve">tests/test_wave4b_mutation_meta.sh</w:t>
      </w:r>
      <w:r>
        <w:t xml:space="preserve"> </w:t>
      </w:r>
      <w:r>
        <w:t xml:space="preserve">plants the EXACT shape of the original bluff (M2: TOON branch silently calls json.Marshal) and asserts the e2e battery FAILs at the wire byte-0 check (E60). A recurrence cannot pass silently.</w:t>
      </w:r>
    </w:p>
    <w:p>
      <w:pPr>
        <w:pStyle w:val="BodyText"/>
      </w:pPr>
      <w:r>
        <w:rPr>
          <w:b/>
          <w:bCs/>
        </w:rPr>
        <w:t xml:space="preserve">Operator-facing behavior changes from v0.2.0 → v0.3.0:</w:t>
      </w:r>
    </w:p>
    <w:p>
      <w:pPr>
        <w:pStyle w:val="Compact"/>
        <w:numPr>
          <w:ilvl w:val="0"/>
          <w:numId w:val="1238"/>
        </w:numPr>
      </w:pPr>
      <w:r>
        <w:rPr>
          <w:rStyle w:val="VerbatimChar"/>
        </w:rPr>
        <w:t xml:space="preserve">Accept: */*</w:t>
      </w:r>
      <w:r>
        <w:t xml:space="preserve"> </w:t>
      </w:r>
      <w:r>
        <w:t xml:space="preserve">(or missing Accept header) on any</w:t>
      </w:r>
      <w:r>
        <w:t xml:space="preserve"> </w:t>
      </w:r>
      <w:r>
        <w:rPr>
          <w:rStyle w:val="VerbatimChar"/>
        </w:rPr>
        <w:t xml:space="preserve">/v1/*</w:t>
      </w:r>
      <w:r>
        <w:t xml:space="preserve"> </w:t>
      </w:r>
      <w:r>
        <w:t xml:space="preserve">business route now returns</w:t>
      </w:r>
      <w:r>
        <w:t xml:space="preserve"> </w:t>
      </w:r>
      <w:r>
        <w:rPr>
          <w:rStyle w:val="VerbatimChar"/>
        </w:rPr>
        <w:t xml:space="preserve">application/toon</w:t>
      </w:r>
      <w:r>
        <w:t xml:space="preserve">. Operators using</w:t>
      </w:r>
      <w:r>
        <w:t xml:space="preserve"> </w:t>
      </w:r>
      <w:r>
        <w:rPr>
          <w:rStyle w:val="VerbatimChar"/>
        </w:rPr>
        <w:t xml:space="preserve">curl</w:t>
      </w:r>
      <w:r>
        <w:t xml:space="preserve"> </w:t>
      </w:r>
      <w:r>
        <w:t xml:space="preserve">to probe Herald MUST either set</w:t>
      </w:r>
      <w:r>
        <w:t xml:space="preserve"> </w:t>
      </w:r>
      <w:r>
        <w:rPr>
          <w:rStyle w:val="VerbatimChar"/>
        </w:rPr>
        <w:t xml:space="preserve">Accept: application/json</w:t>
      </w:r>
      <w:r>
        <w:t xml:space="preserve"> </w:t>
      </w:r>
      <w:r>
        <w:t xml:space="preserve">explicitly or pipe through a TOON decoder. The shipped e2e probes (E44, E47) were updated in this commit to set</w:t>
      </w:r>
      <w:r>
        <w:t xml:space="preserve"> </w:t>
      </w:r>
      <w:r>
        <w:rPr>
          <w:rStyle w:val="VerbatimChar"/>
        </w:rPr>
        <w:t xml:space="preserve">Accept: application/json</w:t>
      </w:r>
      <w:r>
        <w:t xml:space="preserve"> </w:t>
      </w:r>
      <w:r>
        <w:t xml:space="preserve">so they continue to validate the JSON-shaped response contract.</w:t>
      </w:r>
    </w:p>
    <w:p>
      <w:pPr>
        <w:pStyle w:val="Compact"/>
        <w:numPr>
          <w:ilvl w:val="0"/>
          <w:numId w:val="1238"/>
        </w:numPr>
      </w:pPr>
      <w:r>
        <w:rPr>
          <w:rStyle w:val="VerbatimChar"/>
        </w:rPr>
        <w:t xml:space="preserve">HERALD_DEFAULT_RESPONSE_CODEC=json</w:t>
      </w:r>
      <w:r>
        <w:t xml:space="preserve"> </w:t>
      </w:r>
      <w:r>
        <w:t xml:space="preserve">is the operator opt-out — flips the server default to JSON for transition periods or legacy client compatibility.</w:t>
      </w:r>
    </w:p>
    <w:p>
      <w:pPr>
        <w:pStyle w:val="Compact"/>
        <w:numPr>
          <w:ilvl w:val="0"/>
          <w:numId w:val="1238"/>
        </w:numPr>
      </w:pPr>
      <w:r>
        <w:rPr>
          <w:rStyle w:val="VerbatimChar"/>
        </w:rPr>
        <w:t xml:space="preserve">POST /v1/events</w:t>
      </w:r>
      <w:r>
        <w:t xml:space="preserve"> </w:t>
      </w:r>
      <w:r>
        <w:t xml:space="preserve">now accepts</w:t>
      </w:r>
      <w:r>
        <w:t xml:space="preserve"> </w:t>
      </w:r>
      <w:r>
        <w:rPr>
          <w:rStyle w:val="VerbatimChar"/>
        </w:rPr>
        <w:t xml:space="preserve">Content-Type: application/toon</w:t>
      </w:r>
      <w:r>
        <w:t xml:space="preserve"> </w:t>
      </w:r>
      <w:r>
        <w:t xml:space="preserve">request bodies — agentic/CI callers can drop the JSON encoding step.</w:t>
      </w:r>
    </w:p>
    <w:p>
      <w:pPr>
        <w:pStyle w:val="FirstParagraph"/>
      </w:pPr>
      <w:r>
        <w:rPr>
          <w:b/>
          <w:bCs/>
        </w:rPr>
        <w:t xml:space="preserve">Token efficiency rationale (per §5.1 of the design doc):</w:t>
      </w:r>
    </w:p>
    <w:p>
      <w:pPr>
        <w:pStyle w:val="BodyText"/>
      </w:pPr>
      <w:r>
        <w:t xml:space="preserve">TOON is a tabular-collection-optimized wire format that drops</w:t>
      </w:r>
      <w:r>
        <w:t xml:space="preserve"> </w:t>
      </w:r>
      <w:r>
        <w:rPr>
          <w:rStyle w:val="VerbatimChar"/>
        </w:rPr>
        <w:t xml:space="preserve">[]map[string]any</w:t>
      </w:r>
      <w:r>
        <w:t xml:space="preserve">-shaped collections into a header-and-row layout:</w:t>
      </w:r>
      <w:r>
        <w:t xml:space="preserve"> </w:t>
      </w:r>
      <w:r>
        <w:rPr>
          <w:rStyle w:val="VerbatimChar"/>
        </w:rPr>
        <w:t xml:space="preserve">users[2]{id,name}: 1,alice 2,bob</w:t>
      </w:r>
      <w:r>
        <w:t xml:space="preserve"> </w:t>
      </w:r>
      <w:r>
        <w:t xml:space="preserve">instead of</w:t>
      </w:r>
      <w:r>
        <w:t xml:space="preserve"> </w:t>
      </w:r>
      <w:r>
        <w:rPr>
          <w:rStyle w:val="VerbatimChar"/>
        </w:rPr>
        <w:t xml:space="preserve">{"users":[{"id":1,"name":"alice"},{"id":2,"name":"bob"}]}</w:t>
      </w:r>
      <w:r>
        <w:t xml:space="preserve">. For Herald's tabular payloads (compliance results, safety samples, receipt logs, pagination pages), TOON saves 30-60% of bytes versus JSON. For tiny constant-shape payloads (e.g., a SafetyState snapshot), the savings are modest (~5%) but still positive. Brotli compresses on top — combined TOON+Brotli typically lands at ~25% of the original JSON-uncompressed wire footprint.</w:t>
      </w:r>
    </w:p>
    <w:p>
      <w:pPr>
        <w:pStyle w:val="BodyText"/>
      </w:pPr>
      <w:r>
        <w:rPr>
          <w:b/>
          <w:bCs/>
        </w:rPr>
        <w:t xml:space="preserve">Continuation:</w:t>
      </w:r>
      <w:r>
        <w:t xml:space="preserve"> </w:t>
      </w:r>
      <w:r>
        <w:t xml:space="preserve">QA workstream (queued —</w:t>
      </w:r>
      <w:r>
        <w:t xml:space="preserve"> </w:t>
      </w:r>
      <w:r>
        <w:rPr>
          <w:rStyle w:val="VerbatimChar"/>
        </w:rPr>
        <w:t xml:space="preserve">qaherald</w:t>
      </w:r>
      <w:r>
        <w:t xml:space="preserve"> </w:t>
      </w:r>
      <w:r>
        <w:t xml:space="preserve">Go binary driving pherald ↔ Telegram round-trip automation; QA evidence under</w:t>
      </w:r>
      <w:r>
        <w:t xml:space="preserve"> </w:t>
      </w:r>
      <w:r>
        <w:rPr>
          <w:rStyle w:val="VerbatimChar"/>
        </w:rPr>
        <w:t xml:space="preserve">docs/qa/&lt;run-id&gt;/</w:t>
      </w:r>
      <w:r>
        <w:t xml:space="preserve">; final close-out tag</w:t>
      </w:r>
      <w:r>
        <w:t xml:space="preserve"> </w:t>
      </w:r>
      <w:r>
        <w:rPr>
          <w:rStyle w:val="VerbatimChar"/>
        </w:rPr>
        <w:t xml:space="preserve">v1.0.0-dev-0.0.1</w:t>
      </w:r>
      <w:r>
        <w:t xml:space="preserve">). Wave 3c carry-over remains queued (HRD-024 iherald paging, HRD-033 destructive-guard body, HRD-018..027 flavor bindings, the rest of the §43 command catalogue).</w:t>
      </w:r>
    </w:p>
    <w:p>
      <w:r>
        <w:pict>
          <v:rect style="width:0;height:1.5pt" o:hralign="center" o:hrstd="t" o:hr="t"/>
        </w:pict>
      </w:r>
    </w:p>
    <w:bookmarkEnd w:id="281"/>
    <w:bookmarkEnd w:id="282"/>
    <w:bookmarkStart w:id="305"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83" w:name="Xae25a5b57f1d77636b082c6e5bfd166bc0c6034"/>
    <w:p>
      <w:pPr>
        <w:pStyle w:val="Heading3"/>
      </w:pPr>
      <w:r>
        <w:t xml:space="preserve">30.1 Gaps closed (applied this revision)</w:t>
      </w:r>
    </w:p>
    <w:p>
      <w:pPr>
        <w:pStyle w:val="Compact"/>
        <w:numPr>
          <w:ilvl w:val="0"/>
          <w:numId w:val="1239"/>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39"/>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39"/>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39"/>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39"/>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39"/>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39"/>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39"/>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39"/>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39"/>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39"/>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39"/>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39"/>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39"/>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83"/>
    <w:bookmarkStart w:id="284"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40"/>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40"/>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40"/>
        </w:numPr>
      </w:pPr>
      <w:r>
        <w:rPr>
          <w:b/>
          <w:bCs/>
        </w:rPr>
        <w:t xml:space="preserve">V2-R-17. "V1 minimum" vs "V1 (MVP)" wording inconsistency.</w:t>
      </w:r>
      <w:r>
        <w:t xml:space="preserve"> </w:t>
      </w:r>
      <w:r>
        <w:t xml:space="preserve">Cosmetic. Deferred to a docs-only polish PR.</w:t>
      </w:r>
    </w:p>
    <w:bookmarkEnd w:id="284"/>
    <w:bookmarkStart w:id="285"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85"/>
    <w:bookmarkStart w:id="286" w:name="X7c1d8b485707b6daf5e32cfe83379de55561776"/>
    <w:p>
      <w:pPr>
        <w:pStyle w:val="Heading3"/>
      </w:pPr>
      <w:r>
        <w:t xml:space="preserve">30.4 Audit trail (r2)</w:t>
      </w:r>
    </w:p>
    <w:p>
      <w:pPr>
        <w:pStyle w:val="Compact"/>
        <w:numPr>
          <w:ilvl w:val="0"/>
          <w:numId w:val="1241"/>
        </w:numPr>
      </w:pPr>
      <w:r>
        <w:t xml:space="preserve">Pre-review commit: V2 r1 at</w:t>
      </w:r>
      <w:r>
        <w:t xml:space="preserve"> </w:t>
      </w:r>
      <w:r>
        <w:rPr>
          <w:rStyle w:val="VerbatimChar"/>
        </w:rPr>
        <w:t xml:space="preserve">96b7cc6</w:t>
      </w:r>
      <w:r>
        <w:t xml:space="preserve">.</w:t>
      </w:r>
    </w:p>
    <w:p>
      <w:pPr>
        <w:pStyle w:val="Compact"/>
        <w:numPr>
          <w:ilvl w:val="0"/>
          <w:numId w:val="1241"/>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41"/>
        </w:numPr>
      </w:pPr>
      <w:r>
        <w:t xml:space="preserve">Inheritance gate before and after: 12 PASS / 0 FAIL. Meta-test: ✓.</w:t>
      </w:r>
    </w:p>
    <w:p>
      <w:pPr>
        <w:pStyle w:val="Compact"/>
        <w:numPr>
          <w:ilvl w:val="0"/>
          <w:numId w:val="1241"/>
        </w:numPr>
      </w:pPr>
      <w:r>
        <w:t xml:space="preserve">All four Herald mirrors targeted on push.</w:t>
      </w:r>
    </w:p>
    <w:bookmarkEnd w:id="286"/>
    <w:bookmarkStart w:id="291"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87" w:name="X05bcb248568f793627536183028a04ecdefa124"/>
    <w:p>
      <w:pPr>
        <w:pStyle w:val="Heading4"/>
      </w:pPr>
      <w:r>
        <w:t xml:space="preserve">30.5.1 Gaps closed (applied this revision)</w:t>
      </w:r>
    </w:p>
    <w:p>
      <w:pPr>
        <w:pStyle w:val="Compact"/>
        <w:numPr>
          <w:ilvl w:val="0"/>
          <w:numId w:val="1242"/>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42"/>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42"/>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42"/>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42"/>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42"/>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42"/>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42"/>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42"/>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42"/>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42"/>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42"/>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87"/>
    <w:bookmarkStart w:id="288" w:name="X591eb23cf1ee6a721a025e96848bfcd32fa74ff"/>
    <w:p>
      <w:pPr>
        <w:pStyle w:val="Heading4"/>
      </w:pPr>
      <w:r>
        <w:t xml:space="preserve">30.5.2 Deferred (out of scope for r3)</w:t>
      </w:r>
    </w:p>
    <w:p>
      <w:pPr>
        <w:pStyle w:val="Compact"/>
        <w:numPr>
          <w:ilvl w:val="0"/>
          <w:numId w:val="1243"/>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43"/>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88"/>
    <w:bookmarkStart w:id="289"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89"/>
    <w:bookmarkStart w:id="290" w:name="X204eab696e7c914b8b26c70cfefe8feb339ef1d"/>
    <w:p>
      <w:pPr>
        <w:pStyle w:val="Heading4"/>
      </w:pPr>
      <w:r>
        <w:t xml:space="preserve">30.5.4 Audit trail (r3)</w:t>
      </w:r>
    </w:p>
    <w:p>
      <w:pPr>
        <w:pStyle w:val="Compact"/>
        <w:numPr>
          <w:ilvl w:val="0"/>
          <w:numId w:val="1244"/>
        </w:numPr>
      </w:pPr>
      <w:r>
        <w:t xml:space="preserve">Pre-review commit: V2 r2 at</w:t>
      </w:r>
      <w:r>
        <w:t xml:space="preserve"> </w:t>
      </w:r>
      <w:r>
        <w:rPr>
          <w:rStyle w:val="VerbatimChar"/>
        </w:rPr>
        <w:t xml:space="preserve">9648545</w:t>
      </w:r>
      <w:r>
        <w:t xml:space="preserve">.</w:t>
      </w:r>
    </w:p>
    <w:p>
      <w:pPr>
        <w:pStyle w:val="Compact"/>
        <w:numPr>
          <w:ilvl w:val="0"/>
          <w:numId w:val="1244"/>
        </w:numPr>
      </w:pPr>
      <w:r>
        <w:t xml:space="preserve">r3 commit: covered V3-R-01..V3-R-12 in one logical commit on top of r2.</w:t>
      </w:r>
    </w:p>
    <w:p>
      <w:pPr>
        <w:pStyle w:val="Compact"/>
        <w:numPr>
          <w:ilvl w:val="0"/>
          <w:numId w:val="1244"/>
        </w:numPr>
      </w:pPr>
      <w:r>
        <w:t xml:space="preserve">Inheritance gate before and after: 12 PASS / 0 FAIL. Meta-test: ✓.</w:t>
      </w:r>
    </w:p>
    <w:p>
      <w:pPr>
        <w:pStyle w:val="Compact"/>
        <w:numPr>
          <w:ilvl w:val="0"/>
          <w:numId w:val="1244"/>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90"/>
    <w:bookmarkEnd w:id="291"/>
    <w:bookmarkStart w:id="295"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92" w:name="X0bcea8e46a3d260f5656b06f9dd7a17db5fc139"/>
    <w:p>
      <w:pPr>
        <w:pStyle w:val="Heading4"/>
      </w:pPr>
      <w:r>
        <w:t xml:space="preserve">30.6.1 Findings applied (V3-R1-NN)</w:t>
      </w:r>
    </w:p>
    <w:p>
      <w:pPr>
        <w:pStyle w:val="Compact"/>
        <w:numPr>
          <w:ilvl w:val="0"/>
          <w:numId w:val="1245"/>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45"/>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45"/>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45"/>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45"/>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45"/>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45"/>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45"/>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45"/>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45"/>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45"/>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45"/>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92"/>
    <w:bookmarkStart w:id="293" w:name="Xaa408abd1dced5ac23704c20a3645f42ebb2f5f"/>
    <w:p>
      <w:pPr>
        <w:pStyle w:val="Heading4"/>
      </w:pPr>
      <w:r>
        <w:t xml:space="preserve">30.6.2 Deferred to V3 r2 (the user's follow-up scope)</w:t>
      </w:r>
    </w:p>
    <w:p>
      <w:pPr>
        <w:pStyle w:val="Compact"/>
        <w:numPr>
          <w:ilvl w:val="0"/>
          <w:numId w:val="1246"/>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46"/>
        </w:numPr>
      </w:pPr>
      <w:r>
        <w:rPr>
          <w:b/>
          <w:bCs/>
        </w:rPr>
        <w:t xml:space="preserve">V3-R1-14. Full re-export of V1+V2+V3 + push EVERYTHING.</w:t>
      </w:r>
      <w:r>
        <w:t xml:space="preserve"> </w:t>
      </w:r>
      <w:r>
        <w:t xml:space="preserve">Deferred to V3 r3 as the final polish/release pass.</w:t>
      </w:r>
    </w:p>
    <w:bookmarkEnd w:id="293"/>
    <w:bookmarkStart w:id="294" w:name="Xafb3990059494d44d64b6323285c52d3d1e4e70"/>
    <w:p>
      <w:pPr>
        <w:pStyle w:val="Heading4"/>
      </w:pPr>
      <w:r>
        <w:t xml:space="preserve">30.6.3 Audit trail (r3 → V3 r1)</w:t>
      </w:r>
    </w:p>
    <w:p>
      <w:pPr>
        <w:pStyle w:val="Compact"/>
        <w:numPr>
          <w:ilvl w:val="0"/>
          <w:numId w:val="1247"/>
        </w:numPr>
      </w:pPr>
      <w:r>
        <w:t xml:space="preserve">Pre-V3 commit: V2 r3 at</w:t>
      </w:r>
      <w:r>
        <w:t xml:space="preserve"> </w:t>
      </w:r>
      <w:r>
        <w:rPr>
          <w:rStyle w:val="VerbatimChar"/>
        </w:rPr>
        <w:t xml:space="preserve">f4ebba1</w:t>
      </w:r>
      <w:r>
        <w:t xml:space="preserve">.</w:t>
      </w:r>
    </w:p>
    <w:p>
      <w:pPr>
        <w:pStyle w:val="Compact"/>
        <w:numPr>
          <w:ilvl w:val="0"/>
          <w:numId w:val="1247"/>
        </w:numPr>
      </w:pPr>
      <w:r>
        <w:t xml:space="preserve">V3 r1 commit: covers V3-R1-01..V3-R1-12 in one logical commit on top of V2 r3.</w:t>
      </w:r>
    </w:p>
    <w:p>
      <w:pPr>
        <w:pStyle w:val="Compact"/>
        <w:numPr>
          <w:ilvl w:val="0"/>
          <w:numId w:val="1247"/>
        </w:numPr>
      </w:pPr>
      <w:r>
        <w:t xml:space="preserve">Inheritance gate before and after: 12 PASS / 0 FAIL. Meta-test: ✓.</w:t>
      </w:r>
    </w:p>
    <w:p>
      <w:pPr>
        <w:pStyle w:val="Compact"/>
        <w:numPr>
          <w:ilvl w:val="0"/>
          <w:numId w:val="1247"/>
        </w:numPr>
      </w:pPr>
      <w:r>
        <w:t xml:space="preserve">All four Herald mirrors targeted on push.</w:t>
      </w:r>
    </w:p>
    <w:p>
      <w:pPr>
        <w:pStyle w:val="Compact"/>
        <w:numPr>
          <w:ilvl w:val="0"/>
          <w:numId w:val="1247"/>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94"/>
    <w:bookmarkEnd w:id="295"/>
    <w:bookmarkStart w:id="299"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96" w:name="X5daf97ed18d50798cd9dfbcbbaf0b31baf0e6ce"/>
    <w:p>
      <w:pPr>
        <w:pStyle w:val="Heading4"/>
      </w:pPr>
      <w:r>
        <w:t xml:space="preserve">30.7.1 Findings applied (V3-R2-NN)</w:t>
      </w:r>
    </w:p>
    <w:p>
      <w:pPr>
        <w:pStyle w:val="Compact"/>
        <w:numPr>
          <w:ilvl w:val="0"/>
          <w:numId w:val="1248"/>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48"/>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48"/>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48"/>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48"/>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48"/>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48"/>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48"/>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48"/>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96"/>
    <w:bookmarkStart w:id="297" w:name="X89a935eec83fa5b3adb17f23afa0e6497a8887d"/>
    <w:p>
      <w:pPr>
        <w:pStyle w:val="Heading4"/>
      </w:pPr>
      <w:r>
        <w:t xml:space="preserve">30.7.2 Audit trail (r2)</w:t>
      </w:r>
    </w:p>
    <w:p>
      <w:pPr>
        <w:pStyle w:val="Compact"/>
        <w:numPr>
          <w:ilvl w:val="0"/>
          <w:numId w:val="1249"/>
        </w:numPr>
      </w:pPr>
      <w:r>
        <w:t xml:space="preserve">Pre-review commit: V3 r1 at</w:t>
      </w:r>
      <w:r>
        <w:t xml:space="preserve"> </w:t>
      </w:r>
      <w:r>
        <w:rPr>
          <w:rStyle w:val="VerbatimChar"/>
        </w:rPr>
        <w:t xml:space="preserve">e26a8dc</w:t>
      </w:r>
      <w:r>
        <w:t xml:space="preserve">.</w:t>
      </w:r>
    </w:p>
    <w:p>
      <w:pPr>
        <w:pStyle w:val="Compact"/>
        <w:numPr>
          <w:ilvl w:val="0"/>
          <w:numId w:val="1249"/>
        </w:numPr>
      </w:pPr>
      <w:r>
        <w:t xml:space="preserve">r2 commit: covers V3-R2-01..V3-R2-09 in one logical commit on top of V3 r1.</w:t>
      </w:r>
    </w:p>
    <w:p>
      <w:pPr>
        <w:pStyle w:val="Compact"/>
        <w:numPr>
          <w:ilvl w:val="0"/>
          <w:numId w:val="1249"/>
        </w:numPr>
      </w:pPr>
      <w:r>
        <w:t xml:space="preserve">Inheritance gate before and after: 12 PASS / 0 FAIL.</w:t>
      </w:r>
    </w:p>
    <w:p>
      <w:pPr>
        <w:pStyle w:val="Compact"/>
        <w:numPr>
          <w:ilvl w:val="0"/>
          <w:numId w:val="1249"/>
        </w:numPr>
      </w:pPr>
      <w:r>
        <w:t xml:space="preserve">All four Herald mirrors targeted on push.</w:t>
      </w:r>
    </w:p>
    <w:p>
      <w:pPr>
        <w:pStyle w:val="Compact"/>
        <w:numPr>
          <w:ilvl w:val="0"/>
          <w:numId w:val="1249"/>
        </w:numPr>
      </w:pPr>
      <w:r>
        <w:t xml:space="preserve">V2 untouched in r2 (already at Status=superseded from r1 commit).</w:t>
      </w:r>
    </w:p>
    <w:bookmarkEnd w:id="297"/>
    <w:bookmarkStart w:id="298" w:name="X3c03160d311a88c50165103897a84115d558e7d"/>
    <w:p>
      <w:pPr>
        <w:pStyle w:val="Heading4"/>
      </w:pPr>
      <w:r>
        <w:t xml:space="preserve">30.7.3 What remains for r3</w:t>
      </w:r>
    </w:p>
    <w:p>
      <w:pPr>
        <w:pStyle w:val="Compact"/>
        <w:numPr>
          <w:ilvl w:val="0"/>
          <w:numId w:val="1250"/>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50"/>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50"/>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50"/>
        </w:numPr>
      </w:pPr>
      <w:r>
        <w:rPr>
          <w:b/>
          <w:bCs/>
        </w:rPr>
        <w:t xml:space="preserve">Final commit + push EVERYTHING</w:t>
      </w:r>
      <w:r>
        <w:t xml:space="preserve"> </w:t>
      </w:r>
      <w:r>
        <w:t xml:space="preserve">to all 4 Herald mirrors (plus constitution mirrors if any constitution edit is needed).</w:t>
      </w:r>
    </w:p>
    <w:bookmarkEnd w:id="298"/>
    <w:bookmarkEnd w:id="299"/>
    <w:bookmarkStart w:id="304"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300" w:name="X891078c8251c2d8aac33a1f7274ebf58899a2b6"/>
    <w:p>
      <w:pPr>
        <w:pStyle w:val="Heading4"/>
      </w:pPr>
      <w:r>
        <w:t xml:space="preserve">30.8.1 Findings applied (V3-R3-NN)</w:t>
      </w:r>
    </w:p>
    <w:p>
      <w:pPr>
        <w:pStyle w:val="Compact"/>
        <w:numPr>
          <w:ilvl w:val="0"/>
          <w:numId w:val="1251"/>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51"/>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52"/>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52"/>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52"/>
        </w:numPr>
      </w:pPr>
      <w:r>
        <w:rPr>
          <w:b/>
          <w:bCs/>
        </w:rPr>
        <w:t xml:space="preserve">AGENTS.md</w:t>
      </w:r>
      <w:r>
        <w:t xml:space="preserve"> </w:t>
      </w:r>
      <w:r>
        <w:t xml:space="preserve">— same path-replacement across all occurrences.</w:t>
      </w:r>
    </w:p>
    <w:p>
      <w:pPr>
        <w:pStyle w:val="Compact"/>
        <w:numPr>
          <w:ilvl w:val="1"/>
          <w:numId w:val="1252"/>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51"/>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300"/>
    <w:bookmarkStart w:id="301" w:name="Xa498d967d0ca3271fe50abe92a1632b8ab10b78"/>
    <w:p>
      <w:pPr>
        <w:pStyle w:val="Heading4"/>
      </w:pPr>
      <w:r>
        <w:t xml:space="preserve">30.8.2 Audit trail (r3)</w:t>
      </w:r>
    </w:p>
    <w:p>
      <w:pPr>
        <w:pStyle w:val="Compact"/>
        <w:numPr>
          <w:ilvl w:val="0"/>
          <w:numId w:val="1253"/>
        </w:numPr>
      </w:pPr>
      <w:r>
        <w:t xml:space="preserve">Pre-review commit: V3 r2 at</w:t>
      </w:r>
      <w:r>
        <w:t xml:space="preserve"> </w:t>
      </w:r>
      <w:r>
        <w:rPr>
          <w:rStyle w:val="VerbatimChar"/>
        </w:rPr>
        <w:t xml:space="preserve">f8b8073</w:t>
      </w:r>
      <w:r>
        <w:t xml:space="preserve">.</w:t>
      </w:r>
    </w:p>
    <w:p>
      <w:pPr>
        <w:pStyle w:val="Compact"/>
        <w:numPr>
          <w:ilvl w:val="0"/>
          <w:numId w:val="1253"/>
        </w:numPr>
      </w:pPr>
      <w:r>
        <w:t xml:space="preserve">r3 commit: covers V3-R3-01..V3-R3-03 + parent-doc updates + .html/.pdf regen for V3 and all four parent docs.</w:t>
      </w:r>
    </w:p>
    <w:p>
      <w:pPr>
        <w:pStyle w:val="Compact"/>
        <w:numPr>
          <w:ilvl w:val="0"/>
          <w:numId w:val="1253"/>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53"/>
        </w:numPr>
      </w:pPr>
      <w:r>
        <w:t xml:space="preserve">All four Herald mirrors targeted on push.</w:t>
      </w:r>
    </w:p>
    <w:p>
      <w:pPr>
        <w:pStyle w:val="Compact"/>
        <w:numPr>
          <w:ilvl w:val="0"/>
          <w:numId w:val="1253"/>
        </w:numPr>
      </w:pPr>
      <w:r>
        <w:t xml:space="preserve">Constitution submodule untouched in r3 (no constitution-level change needed; the §11.4.61 + §11.4.65 invariants are satisfied by the in-repo re-export).</w:t>
      </w:r>
    </w:p>
    <w:p>
      <w:pPr>
        <w:pStyle w:val="Compact"/>
        <w:numPr>
          <w:ilvl w:val="0"/>
          <w:numId w:val="1253"/>
        </w:numPr>
      </w:pPr>
      <w:r>
        <w:t xml:space="preserve">V1 + V2 untouched in r3 (already current in</w:t>
      </w:r>
      <w:r>
        <w:t xml:space="preserve"> </w:t>
      </w:r>
      <w:r>
        <w:rPr>
          <w:rStyle w:val="VerbatimChar"/>
        </w:rPr>
        <w:t xml:space="preserve">archive/</w:t>
      </w:r>
      <w:r>
        <w:t xml:space="preserve">).</w:t>
      </w:r>
    </w:p>
    <w:bookmarkEnd w:id="301"/>
    <w:bookmarkStart w:id="302" w:name="X171df75cb0cb6fe42793c1fe03acbdc109d743f"/>
    <w:p>
      <w:pPr>
        <w:pStyle w:val="Heading4"/>
      </w:pPr>
      <w:r>
        <w:t xml:space="preserve">30.8.3 What r3 does NOT do</w:t>
      </w:r>
    </w:p>
    <w:p>
      <w:pPr>
        <w:pStyle w:val="Compact"/>
        <w:numPr>
          <w:ilvl w:val="0"/>
          <w:numId w:val="1254"/>
        </w:numPr>
      </w:pPr>
      <w:r>
        <w:t xml:space="preserve">Does NOT refactor V3 body content. Polish was deliberately limited to cross-doc sync to keep r3 commits surgical.</w:t>
      </w:r>
    </w:p>
    <w:p>
      <w:pPr>
        <w:pStyle w:val="Compact"/>
        <w:numPr>
          <w:ilvl w:val="0"/>
          <w:numId w:val="1254"/>
        </w:numPr>
      </w:pPr>
      <w:r>
        <w:t xml:space="preserve">Does NOT bump V1 or V2 revision/status (they're frozen archives).</w:t>
      </w:r>
    </w:p>
    <w:p>
      <w:pPr>
        <w:pStyle w:val="Compact"/>
        <w:numPr>
          <w:ilvl w:val="0"/>
          <w:numId w:val="1254"/>
        </w:numPr>
      </w:pPr>
      <w:r>
        <w:t xml:space="preserve">Does NOT touch the constitution submodule (out of scope; the parent constitution already carries the §11.4.61/§11.4.65 mandates Herald composes with).</w:t>
      </w:r>
    </w:p>
    <w:bookmarkEnd w:id="302"/>
    <w:bookmarkStart w:id="303"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docs/specs/mvp/archive/specification.V3.md</w:t>
            </w:r>
          </w:p>
        </w:tc>
        <w:tc>
          <w:tcPr/>
          <w:p>
            <w:pPr>
              <w:pStyle w:val="Compact"/>
            </w:pPr>
            <w:r>
              <w:t xml:space="preserve">13</w:t>
            </w:r>
          </w:p>
        </w:tc>
        <w:tc>
          <w:tcPr/>
          <w:p>
            <w:pPr>
              <w:pStyle w:val="Compact"/>
            </w:pPr>
            <w:r>
              <w:t xml:space="preserve">superseded</w:t>
            </w:r>
          </w:p>
        </w:tc>
        <w:tc>
          <w:tcPr/>
          <w:p>
            <w:pPr>
              <w:pStyle w:val="Compact"/>
            </w:pPr>
            <w:r>
              <w:t xml:space="preserve">~5000</w:t>
            </w:r>
          </w:p>
        </w:tc>
        <w:tc>
          <w:tcPr/>
          <w:p>
            <w:pPr>
              <w:pStyle w:val="Compact"/>
            </w:pPr>
            <w:r>
              <w:t xml:space="preserve">Historical (operator-product layer + nine refined flavors + Waves 2–7)</w:t>
            </w:r>
          </w:p>
        </w:tc>
      </w:tr>
      <w:tr>
        <w:tc>
          <w:tcPr/>
          <w:p>
            <w:pPr>
              <w:pStyle w:val="Compact"/>
            </w:pPr>
            <w:r>
              <w:t xml:space="preserve">V4</w:t>
            </w:r>
          </w:p>
        </w:tc>
        <w:tc>
          <w:tcPr/>
          <w:p>
            <w:pPr>
              <w:pStyle w:val="Compact"/>
            </w:pPr>
            <w:r>
              <w:rPr>
                <w:rStyle w:val="VerbatimChar"/>
              </w:rPr>
              <w:t xml:space="preserve">docs/specs/mvp/specification.V4.md</w:t>
            </w:r>
          </w:p>
        </w:tc>
        <w:tc>
          <w:tcPr/>
          <w:p>
            <w:pPr>
              <w:pStyle w:val="Compact"/>
            </w:pPr>
            <w:r>
              <w:t xml:space="preserve">1</w:t>
            </w:r>
          </w:p>
        </w:tc>
        <w:tc>
          <w:tcPr/>
          <w:p>
            <w:pPr>
              <w:pStyle w:val="Compact"/>
            </w:pPr>
            <w:r>
              <w:t xml:space="preserve">active</w:t>
            </w:r>
          </w:p>
        </w:tc>
        <w:tc>
          <w:tcPr/>
          <w:p>
            <w:pPr>
              <w:pStyle w:val="Compact"/>
            </w:pPr>
            <w:r>
              <w:t xml:space="preserve">~5200</w:t>
            </w:r>
          </w:p>
        </w:tc>
        <w:tc>
          <w:tcPr/>
          <w:p>
            <w:pPr>
              <w:pStyle w:val="Compact"/>
            </w:pPr>
            <w:r>
              <w:rPr>
                <w:b/>
                <w:bCs/>
              </w:rPr>
              <w:t xml:space="preserve">Current</w:t>
            </w:r>
            <w:r>
              <w:t xml:space="preserve"> </w:t>
            </w:r>
            <w:r>
              <w:t xml:space="preserve">— adds participant identity/attribution/@-tagging (§7.6/§8.4/§34.7) + natural-language intent recognition (§32.6.B/§33.8/§34.8)</w:t>
            </w:r>
          </w:p>
        </w:tc>
      </w:tr>
    </w:tbl>
    <w:p>
      <w:pPr>
        <w:pStyle w:val="BodyText"/>
      </w:pPr>
      <w:r>
        <w:t xml:space="preserve">Anyone reading the spec set starts at V4. V1 + V2 + V3 exist for traceability when a later change ID needs cross-reference to a prior audit log (§30.5) or ID-system (§30.1).</w:t>
      </w:r>
    </w:p>
    <w:p>
      <w:r>
        <w:pict>
          <v:rect style="width:0;height:1.5pt" o:hralign="center" o:hrstd="t" o:hr="t"/>
        </w:pict>
      </w:r>
    </w:p>
    <w:bookmarkEnd w:id="303"/>
    <w:bookmarkEnd w:id="304"/>
    <w:bookmarkEnd w:id="305"/>
    <w:bookmarkStart w:id="317" w:name="sources-verified"/>
    <w:p>
      <w:pPr>
        <w:pStyle w:val="Heading2"/>
      </w:pPr>
      <w:r>
        <w:t xml:space="preserve">Sources verified</w:t>
      </w:r>
    </w:p>
    <w:p>
      <w:pPr>
        <w:pStyle w:val="FirstParagraph"/>
      </w:pPr>
      <w:r>
        <w:t xml:space="preserve">Per HelixConstitution §11.4.99 + Herald §108.n (Latest-Source Documentation Cross-Reference Mandate). Every design decision in this specification that references an external service contract was cross-referenced against the LATEST official documentation of that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 (which §s)</w:t>
            </w:r>
          </w:p>
        </w:tc>
      </w:tr>
      <w:tr>
        <w:tc>
          <w:tcPr/>
          <w:p>
            <w:pPr>
              <w:pStyle w:val="Compact"/>
            </w:pPr>
            <w:r>
              <w:t xml:space="preserve">Telegram official Bot API documentation</w:t>
            </w:r>
          </w:p>
        </w:tc>
        <w:tc>
          <w:tcPr/>
          <w:p>
            <w:pPr>
              <w:pStyle w:val="Compact"/>
            </w:pPr>
            <w:hyperlink r:id="rId306">
              <w:r>
                <w:rPr>
                  <w:rStyle w:val="Hyperlink"/>
                </w:rPr>
                <w:t xml:space="preserve">https://core.telegram.org/bots/api</w:t>
              </w:r>
            </w:hyperlink>
          </w:p>
        </w:tc>
        <w:tc>
          <w:tcPr/>
          <w:p>
            <w:pPr>
              <w:pStyle w:val="Compact"/>
            </w:pPr>
            <w:r>
              <w:t xml:space="preserve">§11.1 (Telegram channel</w:t>
            </w:r>
            <w:r>
              <w:t xml:space="preserve"> </w:t>
            </w:r>
            <w:r>
              <w:rPr>
                <w:rStyle w:val="VerbatimChar"/>
              </w:rPr>
              <w:t xml:space="preserve">Capabilities</w:t>
            </w:r>
            <w:r>
              <w:t xml:space="preserve"> </w:t>
            </w:r>
            <w:r>
              <w:t xml:space="preserve">declaration); §11.4 (outbound idempotency — Telegram NOT supporting upstream</w:t>
            </w:r>
            <w:r>
              <w:t xml:space="preserve"> </w:t>
            </w:r>
            <w:r>
              <w:rPr>
                <w:rStyle w:val="VerbatimChar"/>
              </w:rPr>
              <w:t xml:space="preserve">Idempotency-Key</w:t>
            </w:r>
            <w:r>
              <w:t xml:space="preserve">, requiring</w:t>
            </w:r>
            <w:r>
              <w:t xml:space="preserve"> </w:t>
            </w:r>
            <w:r>
              <w:rPr>
                <w:rStyle w:val="VerbatimChar"/>
              </w:rPr>
              <w:t xml:space="preserve">outbound_dedup</w:t>
            </w:r>
            <w:r>
              <w:t xml:space="preserve"> </w:t>
            </w:r>
            <w:r>
              <w:t xml:space="preserve">Postgres-side); §32.2 (</w:t>
            </w:r>
            <w:r>
              <w:rPr>
                <w:rStyle w:val="VerbatimChar"/>
              </w:rPr>
              <w:t xml:space="preserve">getUpdates</w:t>
            </w:r>
            <w:r>
              <w:t xml:space="preserve"> </w:t>
            </w:r>
            <w:r>
              <w:t xml:space="preserve">long-poll 25 s timeout + 30 s safety-net timer); §32.9 (anti-echo-loop self-filter —</w:t>
            </w:r>
            <w:r>
              <w:t xml:space="preserve"> </w:t>
            </w:r>
            <w:r>
              <w:rPr>
                <w:rStyle w:val="VerbatimChar"/>
              </w:rPr>
              <w:t xml:space="preserve">bot.Me.Username</w:t>
            </w:r>
            <w:r>
              <w:t xml:space="preserve"> </w:t>
            </w:r>
            <w:r>
              <w:t xml:space="preserve">via</w:t>
            </w:r>
            <w:r>
              <w:t xml:space="preserve"> </w:t>
            </w:r>
            <w:r>
              <w:rPr>
                <w:rStyle w:val="VerbatimChar"/>
              </w:rPr>
              <w:t xml:space="preserve">getMe</w:t>
            </w:r>
            <w:r>
              <w:t xml:space="preserve">); §43 (per-chat-type routing matrix); §"Costs" table (Bot API free tier).</w:t>
            </w:r>
          </w:p>
        </w:tc>
      </w:tr>
      <w:tr>
        <w:tc>
          <w:tcPr/>
          <w:p>
            <w:pPr>
              <w:pStyle w:val="Compact"/>
            </w:pPr>
            <w:r>
              <w:t xml:space="preserve">Slack Web API method index</w:t>
            </w:r>
          </w:p>
        </w:tc>
        <w:tc>
          <w:tcPr/>
          <w:p>
            <w:pPr>
              <w:pStyle w:val="Compact"/>
            </w:pPr>
            <w:hyperlink r:id="rId307">
              <w:r>
                <w:rPr>
                  <w:rStyle w:val="Hyperlink"/>
                </w:rPr>
                <w:t xml:space="preserve">https://api.slack.com/methods</w:t>
              </w:r>
            </w:hyperlink>
          </w:p>
        </w:tc>
        <w:tc>
          <w:tcPr/>
          <w:p>
            <w:pPr>
              <w:pStyle w:val="Compact"/>
            </w:pPr>
            <w:r>
              <w:t xml:space="preserve">§11.2 (Slack channel</w:t>
            </w:r>
            <w:r>
              <w:t xml:space="preserve"> </w:t>
            </w:r>
            <w:r>
              <w:rPr>
                <w:rStyle w:val="VerbatimChar"/>
              </w:rPr>
              <w:t xml:space="preserve">Capabilities</w:t>
            </w:r>
            <w:r>
              <w:t xml:space="preserve">); §11.4 (Slack</w:t>
            </w:r>
            <w:r>
              <w:t xml:space="preserve"> </w:t>
            </w:r>
            <w:r>
              <w:rPr>
                <w:rStyle w:val="VerbatimChar"/>
              </w:rPr>
              <w:t xml:space="preserve">idempotency_key</w:t>
            </w:r>
            <w:r>
              <w:t xml:space="preserve"> </w:t>
            </w:r>
            <w:r>
              <w:t xml:space="preserve">extension — adapter MUST forward); §11.9 (Slack channel-vs-DM addressing).</w:t>
            </w:r>
          </w:p>
        </w:tc>
      </w:tr>
      <w:tr>
        <w:tc>
          <w:tcPr/>
          <w:p>
            <w:pPr>
              <w:pStyle w:val="Compact"/>
            </w:pPr>
            <w:r>
              <w:t xml:space="preserve">Slack Events API + Socket Mode</w:t>
            </w:r>
          </w:p>
        </w:tc>
        <w:tc>
          <w:tcPr/>
          <w:p>
            <w:pPr>
              <w:pStyle w:val="Compact"/>
            </w:pPr>
            <w:hyperlink r:id="rId308">
              <w:r>
                <w:rPr>
                  <w:rStyle w:val="Hyperlink"/>
                </w:rPr>
                <w:t xml:space="preserve">https://api.slack.com/apis/connections/socket</w:t>
              </w:r>
            </w:hyperlink>
            <w:r>
              <w:t xml:space="preserve"> </w:t>
            </w:r>
            <w:r>
              <w:t xml:space="preserve">+</w:t>
            </w:r>
            <w:r>
              <w:t xml:space="preserve"> </w:t>
            </w:r>
            <w:hyperlink r:id="rId309">
              <w:r>
                <w:rPr>
                  <w:rStyle w:val="Hyperlink"/>
                </w:rPr>
                <w:t xml:space="preserve">https://api.slack.com/apis/events-api</w:t>
              </w:r>
            </w:hyperlink>
          </w:p>
        </w:tc>
        <w:tc>
          <w:tcPr/>
          <w:p>
            <w:pPr>
              <w:pStyle w:val="Compact"/>
            </w:pPr>
            <w:r>
              <w:t xml:space="preserve">§32.2 (Slack inbound — Socket Mode WebSocket + Events API webhook variants); §43 (Slack routing matrix).</w:t>
            </w:r>
          </w:p>
        </w:tc>
      </w:tr>
      <w:tr>
        <w:tc>
          <w:tcPr/>
          <w:p>
            <w:pPr>
              <w:pStyle w:val="Compact"/>
            </w:pPr>
            <w:r>
              <w:t xml:space="preserve">Email RFCs — RFC 5322 (Message Format), RFC 6376 (DKIM), RFC 7208 (SPF), RFC 7489 (DMARC)</w:t>
            </w:r>
          </w:p>
        </w:tc>
        <w:tc>
          <w:tcPr/>
          <w:p>
            <w:pPr>
              <w:pStyle w:val="Compact"/>
            </w:pPr>
            <w:hyperlink r:id="rId310">
              <w:r>
                <w:rPr>
                  <w:rStyle w:val="Hyperlink"/>
                </w:rPr>
                <w:t xml:space="preserve">https://www.rfc-editor.org/rfc/rfc5322</w:t>
              </w:r>
            </w:hyperlink>
            <w:r>
              <w:t xml:space="preserve"> </w:t>
            </w:r>
            <w:r>
              <w:t xml:space="preserve">/ rfc6376 / rfc7208 / rfc7489</w:t>
            </w:r>
          </w:p>
        </w:tc>
        <w:tc>
          <w:tcPr/>
          <w:p>
            <w:pPr>
              <w:pStyle w:val="Compact"/>
            </w:pPr>
            <w:r>
              <w:t xml:space="preserve">§11.4 (Email</w:t>
            </w:r>
            <w:r>
              <w:t xml:space="preserve"> </w:t>
            </w:r>
            <w:r>
              <w:rPr>
                <w:rStyle w:val="VerbatimChar"/>
              </w:rPr>
              <w:t xml:space="preserve">Message-ID</w:t>
            </w:r>
            <w:r>
              <w:t xml:space="preserve"> </w:t>
            </w:r>
            <w:r>
              <w:t xml:space="preserve">header forward for outbound idempotency); §11.4 (SMTP-vs-Resend choice); §"Costs" table (SMTP free; Resend transactional rates).</w:t>
            </w:r>
          </w:p>
        </w:tc>
      </w:tr>
      <w:tr>
        <w:tc>
          <w:tcPr/>
          <w:p>
            <w:pPr>
              <w:pStyle w:val="Compact"/>
            </w:pPr>
            <w:r>
              <w:t xml:space="preserve">Anthropic — Claude Code documentation</w:t>
            </w:r>
          </w:p>
        </w:tc>
        <w:tc>
          <w:tcPr/>
          <w:p>
            <w:pPr>
              <w:pStyle w:val="Compact"/>
            </w:pPr>
            <w:hyperlink r:id="rId311">
              <w:r>
                <w:rPr>
                  <w:rStyle w:val="Hyperlink"/>
                </w:rPr>
                <w:t xml:space="preserve">https://docs.anthropic.com/claude-code</w:t>
              </w:r>
            </w:hyperlink>
          </w:p>
        </w:tc>
        <w:tc>
          <w:tcPr/>
          <w:p>
            <w:pPr>
              <w:pStyle w:val="Compact"/>
            </w:pPr>
            <w:r>
              <w:t xml:space="preserve">§33 (LLM/agent dispatch architecture); §33.2 (session-resolution algorithm —</w:t>
            </w:r>
            <w:r>
              <w:t xml:space="preserve"> </w:t>
            </w:r>
            <w:r>
              <w:rPr>
                <w:rStyle w:val="VerbatimChar"/>
              </w:rPr>
              <w:t xml:space="preserve">&lt;workdir&gt;/.herald/claude-code/sessions/&lt;project&gt;.session</w:t>
            </w:r>
            <w:r>
              <w:t xml:space="preserve"> </w:t>
            </w:r>
            <w:r>
              <w:t xml:space="preserve">anchor file); §33.3 (</w:t>
            </w:r>
            <w:r>
              <w:rPr>
                <w:rStyle w:val="VerbatimChar"/>
              </w:rPr>
              <w:t xml:space="preserve">&lt;&lt;&lt;HERALD-REPLY&gt;&gt;&gt;</w:t>
            </w:r>
            <w:r>
              <w:t xml:space="preserve"> </w:t>
            </w:r>
            <w:r>
              <w:t xml:space="preserve">envelope schema); §33.5 (</w:t>
            </w:r>
            <w:r>
              <w:rPr>
                <w:rStyle w:val="VerbatimChar"/>
              </w:rPr>
              <w:t xml:space="preserve">claude --resume &lt;UUID&gt; --print &lt;prompt&gt;</w:t>
            </w:r>
            <w:r>
              <w:t xml:space="preserve"> </w:t>
            </w:r>
            <w:r>
              <w:t xml:space="preserve">non-interactive batch invocation); §33.7 (Opus pin via</w:t>
            </w:r>
            <w:r>
              <w:t xml:space="preserve"> </w:t>
            </w:r>
            <w:r>
              <w:rPr>
                <w:rStyle w:val="VerbatimChar"/>
              </w:rPr>
              <w:t xml:space="preserve">--model claude-opus-4-7</w:t>
            </w:r>
            <w:r>
              <w:t xml:space="preserve"> </w:t>
            </w:r>
            <w:r>
              <w:t xml:space="preserve">argv form).</w:t>
            </w:r>
          </w:p>
        </w:tc>
      </w:tr>
      <w:tr>
        <w:tc>
          <w:tcPr/>
          <w:p>
            <w:pPr>
              <w:pStyle w:val="Compact"/>
            </w:pPr>
            <w:r>
              <w:t xml:space="preserve">CloudEvents v1.0 specification</w:t>
            </w:r>
          </w:p>
        </w:tc>
        <w:tc>
          <w:tcPr/>
          <w:p>
            <w:pPr>
              <w:pStyle w:val="Compact"/>
            </w:pPr>
            <w:hyperlink r:id="rId312">
              <w:r>
                <w:rPr>
                  <w:rStyle w:val="Hyperlink"/>
                </w:rPr>
                <w:t xml:space="preserve">https://github.com/cloudevents/spec/blob/v1.0.2/cloudevents/spec.md</w:t>
              </w:r>
            </w:hyperlink>
          </w:p>
        </w:tc>
        <w:tc>
          <w:tcPr/>
          <w:p>
            <w:pPr>
              <w:pStyle w:val="Compact"/>
            </w:pPr>
            <w:r>
              <w:t xml:space="preserve">§10 / §32 (inbound CloudEvents v1.0 envelope contract —</w:t>
            </w:r>
            <w:r>
              <w:t xml:space="preserve"> </w:t>
            </w:r>
            <w:r>
              <w:rPr>
                <w:rStyle w:val="VerbatimChar"/>
              </w:rPr>
              <w:t xml:space="preserve">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specversion</w:t>
            </w:r>
            <w:r>
              <w:t xml:space="preserve"> </w:t>
            </w:r>
            <w:r>
              <w:t xml:space="preserve">/</w:t>
            </w:r>
            <w:r>
              <w:t xml:space="preserve"> </w:t>
            </w:r>
            <w:r>
              <w:rPr>
                <w:rStyle w:val="VerbatimChar"/>
              </w:rPr>
              <w:t xml:space="preserve">datacontenttype</w:t>
            </w:r>
            <w:r>
              <w:t xml:space="preserve"> </w:t>
            </w:r>
            <w:r>
              <w:t xml:space="preserve">/</w:t>
            </w:r>
            <w:r>
              <w:t xml:space="preserve"> </w:t>
            </w:r>
            <w:r>
              <w:rPr>
                <w:rStyle w:val="VerbatimChar"/>
              </w:rPr>
              <w:t xml:space="preserve">time</w:t>
            </w:r>
            <w:r>
              <w:t xml:space="preserve"> </w:t>
            </w:r>
            <w:r>
              <w:t xml:space="preserve">/</w:t>
            </w:r>
            <w:r>
              <w:t xml:space="preserve"> </w:t>
            </w:r>
            <w:r>
              <w:rPr>
                <w:rStyle w:val="VerbatimChar"/>
              </w:rPr>
              <w:t xml:space="preserve">data</w:t>
            </w:r>
            <w:r>
              <w:t xml:space="preserve"> </w:t>
            </w:r>
            <w:r>
              <w:t xml:space="preserve">fields); §"Events processed" table semantics.</w:t>
            </w:r>
          </w:p>
        </w:tc>
      </w:tr>
      <w:tr>
        <w:tc>
          <w:tcPr/>
          <w:p>
            <w:pPr>
              <w:pStyle w:val="Compact"/>
            </w:pPr>
            <w:r>
              <w:t xml:space="preserve">PostgreSQL official documentation</w:t>
            </w:r>
          </w:p>
        </w:tc>
        <w:tc>
          <w:tcPr/>
          <w:p>
            <w:pPr>
              <w:pStyle w:val="Compact"/>
            </w:pPr>
            <w:hyperlink r:id="rId313">
              <w:r>
                <w:rPr>
                  <w:rStyle w:val="Hyperlink"/>
                </w:rPr>
                <w:t xml:space="preserve">https://www.postgresql.org/docs/15/</w:t>
              </w:r>
            </w:hyperlink>
          </w:p>
        </w:tc>
        <w:tc>
          <w:tcPr/>
          <w:p>
            <w:pPr>
              <w:pStyle w:val="Compact"/>
            </w:pPr>
            <w:r>
              <w:t xml:space="preserve">§6/§9 schema (</w:t>
            </w: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 §"RLS" (Row-Level Security on every multi-tenant table, gated by</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314">
              <w:r>
                <w:rPr>
                  <w:rStyle w:val="Hyperlink"/>
                </w:rPr>
                <w:t xml:space="preserve">https://redis.io/docs/</w:t>
              </w:r>
            </w:hyperlink>
          </w:p>
        </w:tc>
        <w:tc>
          <w:tcPr/>
          <w:p>
            <w:pPr>
              <w:pStyle w:val="Compact"/>
            </w:pPr>
            <w:r>
              <w:t xml:space="preserve">§"Hot idempotency cache" (SETNX with 24h TTL default); §"JWKS cache" (5 min TTL default).</w:t>
            </w:r>
          </w:p>
        </w:tc>
      </w:tr>
      <w:tr>
        <w:tc>
          <w:tcPr/>
          <w:p>
            <w:pPr>
              <w:pStyle w:val="Compact"/>
            </w:pPr>
            <w:r>
              <w:t xml:space="preserve">OAuth 2.0 / OIDC + RFC 7517 (JWK) + RFC 7518 (JWA) + RFC 7519 (JWT)</w:t>
            </w:r>
          </w:p>
        </w:tc>
        <w:tc>
          <w:tcPr/>
          <w:p>
            <w:pPr>
              <w:pStyle w:val="Compact"/>
            </w:pPr>
            <w:hyperlink r:id="rId315">
              <w:r>
                <w:rPr>
                  <w:rStyle w:val="Hyperlink"/>
                </w:rPr>
                <w:t xml:space="preserve">https://www.rfc-editor.org/rfc/rfc7517</w:t>
              </w:r>
            </w:hyperlink>
            <w:r>
              <w:t xml:space="preserve"> </w:t>
            </w:r>
            <w:r>
              <w:t xml:space="preserve">/ rfc7518 / rfc7519 +</w:t>
            </w:r>
            <w:r>
              <w:t xml:space="preserve"> </w:t>
            </w:r>
            <w:hyperlink r:id="rId316">
              <w:r>
                <w:rPr>
                  <w:rStyle w:val="Hyperlink"/>
                </w:rPr>
                <w:t xml:space="preserve">https://openid.net/specs/openid-connect-core-1_0.html</w:t>
              </w:r>
            </w:hyperlink>
          </w:p>
        </w:tc>
        <w:tc>
          <w:tcPr/>
          <w:p>
            <w:pPr>
              <w:pStyle w:val="Compact"/>
            </w:pPr>
            <w:r>
              <w:t xml:space="preserve">§"Auth" (JWT verification via JWKS; RS256 / ES256 algorithm selection;</w:t>
            </w:r>
            <w:r>
              <w:t xml:space="preserve"> </w:t>
            </w:r>
            <w:r>
              <w:rPr>
                <w:rStyle w:val="VerbatimChar"/>
              </w:rPr>
              <w:t xml:space="preserve">iss</w:t>
            </w:r>
            <w:r>
              <w:t xml:space="preserve"> </w:t>
            </w:r>
            <w:r>
              <w:t xml:space="preserve">/</w:t>
            </w:r>
            <w:r>
              <w:t xml:space="preserve"> </w:t>
            </w:r>
            <w:r>
              <w:rPr>
                <w:rStyle w:val="VerbatimChar"/>
              </w:rPr>
              <w:t xml:space="preserve">aud</w:t>
            </w:r>
            <w:r>
              <w:t xml:space="preserve"> </w:t>
            </w:r>
            <w:r>
              <w:t xml:space="preserve">/</w:t>
            </w:r>
            <w:r>
              <w:t xml:space="preserve"> </w:t>
            </w:r>
            <w:r>
              <w:rPr>
                <w:rStyle w:val="VerbatimChar"/>
              </w:rPr>
              <w:t xml:space="preserve">exp</w:t>
            </w:r>
            <w:r>
              <w:t xml:space="preserve"> </w:t>
            </w:r>
            <w:r>
              <w:t xml:space="preserve">/</w:t>
            </w:r>
            <w:r>
              <w:t xml:space="preserve"> </w:t>
            </w:r>
            <w:r>
              <w:rPr>
                <w:rStyle w:val="VerbatimChar"/>
              </w:rPr>
              <w:t xml:space="preserve">nbf</w:t>
            </w:r>
            <w:r>
              <w:t xml:space="preserve"> </w:t>
            </w:r>
            <w:r>
              <w:t xml:space="preserve">claim validation).</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semantics.</w:t>
            </w:r>
          </w:p>
        </w:tc>
      </w:tr>
    </w:tbl>
    <w:p>
      <w:pPr>
        <w:pStyle w:val="BodyText"/>
      </w:pPr>
      <w:r>
        <w:rPr>
          <w:b/>
          <w:bCs/>
        </w:rPr>
        <w:t xml:space="preserve">Re-verification cadence (per §11.4.99 (C)):</w:t>
      </w:r>
      <w:r>
        <w:t xml:space="preserve"> </w:t>
      </w:r>
      <w:r>
        <w:t xml:space="preserve">This document aggregates contracts of many external services. Per §11.4.99 (D): Telegram + Slack + Email sections (</w:t>
      </w:r>
      <w:r>
        <w:rPr>
          <w:rStyle w:val="VerbatimChar"/>
        </w:rPr>
        <w:t xml:space="preserve">§11.1</w:t>
      </w:r>
      <w:r>
        <w:t xml:space="preserve">,</w:t>
      </w:r>
      <w:r>
        <w:t xml:space="preserve"> </w:t>
      </w:r>
      <w:r>
        <w:rPr>
          <w:rStyle w:val="VerbatimChar"/>
        </w:rPr>
        <w:t xml:space="preserve">§11.2</w:t>
      </w:r>
      <w:r>
        <w:t xml:space="preserve">,</w:t>
      </w:r>
      <w:r>
        <w:t xml:space="preserve"> </w:t>
      </w:r>
      <w:r>
        <w:rPr>
          <w:rStyle w:val="VerbatimChar"/>
        </w:rPr>
        <w:t xml:space="preserve">§11.4</w:t>
      </w:r>
      <w:r>
        <w:t xml:space="preserve">,</w:t>
      </w:r>
      <w:r>
        <w:t xml:space="preserve"> </w:t>
      </w:r>
      <w:r>
        <w:rPr>
          <w:rStyle w:val="VerbatimChar"/>
        </w:rPr>
        <w:t xml:space="preserve">§32.2</w:t>
      </w:r>
      <w:r>
        <w:t xml:space="preserve">,</w:t>
      </w:r>
      <w:r>
        <w:t xml:space="preserve"> </w:t>
      </w:r>
      <w:r>
        <w:rPr>
          <w:rStyle w:val="VerbatimChar"/>
        </w:rPr>
        <w:t xml:space="preserve">§32.9</w:t>
      </w:r>
      <w:r>
        <w:t xml:space="preserve">,</w:t>
      </w:r>
      <w:r>
        <w:t xml:space="preserve"> </w:t>
      </w:r>
      <w:r>
        <w:rPr>
          <w:rStyle w:val="VerbatimChar"/>
        </w:rPr>
        <w:t xml:space="preserve">§43</w:t>
      </w:r>
      <w:r>
        <w:t xml:space="preserve"> </w:t>
      </w:r>
      <w:r>
        <w:t xml:space="preserve">rows) →</w:t>
      </w:r>
      <w:r>
        <w:t xml:space="preserve"> </w:t>
      </w:r>
      <w:r>
        <w:rPr>
          <w:b/>
          <w:bCs/>
        </w:rPr>
        <w:t xml:space="preserve">90-day staleness</w:t>
      </w:r>
      <w:r>
        <w:t xml:space="preserve"> </w:t>
      </w:r>
      <w:r>
        <w:t xml:space="preserve">(next due</w:t>
      </w:r>
      <w:r>
        <w:t xml:space="preserve"> </w:t>
      </w:r>
      <w:r>
        <w:rPr>
          <w:b/>
          <w:bCs/>
        </w:rPr>
        <w:t xml:space="preserve">2026-08-26</w:t>
      </w:r>
      <w:r>
        <w:t xml:space="preserve">); Anthropic / Claude Code sections (</w:t>
      </w:r>
      <w:r>
        <w:rPr>
          <w:rStyle w:val="VerbatimChar"/>
        </w:rPr>
        <w:t xml:space="preserve">§33.x</w:t>
      </w:r>
      <w:r>
        <w:t xml:space="preserve">) →</w:t>
      </w:r>
      <w:r>
        <w:t xml:space="preserve"> </w:t>
      </w:r>
      <w:r>
        <w:rPr>
          <w:b/>
          <w:bCs/>
        </w:rPr>
        <w:t xml:space="preserve">180-day staleness</w:t>
      </w:r>
      <w:r>
        <w:t xml:space="preserve"> </w:t>
      </w:r>
      <w:r>
        <w:t xml:space="preserve">(next due</w:t>
      </w:r>
      <w:r>
        <w:t xml:space="preserve"> </w:t>
      </w:r>
      <w:r>
        <w:rPr>
          <w:b/>
          <w:bCs/>
        </w:rPr>
        <w:t xml:space="preserve">2026-11-24</w:t>
      </w:r>
      <w:r>
        <w:t xml:space="preserve">); CloudEvents / Postgres / Redis / OAuth / OIDC sections →</w:t>
      </w:r>
      <w:r>
        <w:t xml:space="preserve"> </w:t>
      </w:r>
      <w:r>
        <w:rPr>
          <w:b/>
          <w:bCs/>
        </w:rPr>
        <w:t xml:space="preserve">365-day staleness</w:t>
      </w:r>
      <w:r>
        <w:t xml:space="preserve"> </w:t>
      </w:r>
      <w:r>
        <w:t xml:space="preserve">(next due</w:t>
      </w:r>
      <w:r>
        <w:t xml:space="preserve"> </w:t>
      </w:r>
      <w:r>
        <w:rPr>
          <w:b/>
          <w:bCs/>
        </w:rPr>
        <w:t xml:space="preserve">2027-05-28</w:t>
      </w:r>
      <w:r>
        <w:t xml:space="preserve">) — these protocols are stable + standards-track, breaking changes are years apart. Re-verify earlier on: any service changelog announces a breaking change; an operator-facing report surfaces a contradiction; Herald v1.0.0 release boundary.</w:t>
      </w:r>
    </w:p>
    <w:p>
      <w:pPr>
        <w:pStyle w:val="BodyText"/>
      </w:pPr>
      <w:r>
        <w:rPr>
          <w:b/>
          <w:bCs/>
        </w:rPr>
        <w:t xml:space="preserve">Note on §11.4.99 application to specifications.</w:t>
      </w:r>
      <w:r>
        <w:t xml:space="preserve"> </w:t>
      </w:r>
      <w:r>
        <w:t xml:space="preserve">§11.4.99 was authored for OPERATOR-actionable instruction documents. This specification is design-of-record, not operator instructions — operator setup is delegated to the</w:t>
      </w:r>
      <w:r>
        <w:t xml:space="preserve"> </w:t>
      </w:r>
      <w:r>
        <w:rPr>
          <w:rStyle w:val="VerbatimChar"/>
        </w:rPr>
        <w:t xml:space="preserve">docs/guides/*.md</w:t>
      </w:r>
      <w:r>
        <w:t xml:space="preserve"> </w:t>
      </w:r>
      <w:r>
        <w:t xml:space="preserve">family. The cross-reference table above documents the external-contract sources the spec's design choices depend on; if a spec section is REVISED to add new operator-actionable content (the spec body documenting "how operators set up X"), the new content MUST be covered by the table on the same revision.</w:t>
      </w:r>
    </w:p>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2" Target="../../../LICENSE" TargetMode="External" /><Relationship Type="http://schemas.openxmlformats.org/officeDocument/2006/relationships/hyperlink" Id="rId144" Target="../../guides/CONSTITUTION_INHERITANCE.md" TargetMode="External" /><Relationship Type="http://schemas.openxmlformats.org/officeDocument/2006/relationships/hyperlink" Id="rId145" Target="../../guides/CONSTITUTION_INHERITANCE.md#standalone-development" TargetMode="External" /><Relationship Type="http://schemas.openxmlformats.org/officeDocument/2006/relationships/hyperlink" Id="rId143" Target="../../guides/HERALD_CONSTITUTION.md" TargetMode="External" /><Relationship Type="http://schemas.openxmlformats.org/officeDocument/2006/relationships/hyperlink" Id="rId308" Target="https://api.slack.com/apis/connections/socket" TargetMode="External" /><Relationship Type="http://schemas.openxmlformats.org/officeDocument/2006/relationships/hyperlink" Id="rId309" Target="https://api.slack.com/apis/events-api" TargetMode="External" /><Relationship Type="http://schemas.openxmlformats.org/officeDocument/2006/relationships/hyperlink" Id="rId307" Target="https://api.slack.com/methods" TargetMode="External" /><Relationship Type="http://schemas.openxmlformats.org/officeDocument/2006/relationships/hyperlink" Id="rId306" Target="https://core.telegram.org/bots/api" TargetMode="External" /><Relationship Type="http://schemas.openxmlformats.org/officeDocument/2006/relationships/hyperlink" Id="rId311" Target="https://docs.anthropic.com/claude-code" TargetMode="External" /><Relationship Type="http://schemas.openxmlformats.org/officeDocument/2006/relationships/hyperlink" Id="rId81" Target="https://github.com/Masterminds/sprig" TargetMode="External" /><Relationship Type="http://schemas.openxmlformats.org/officeDocument/2006/relationships/hyperlink" Id="rId137" Target="https://github.com/anchore/syft" TargetMode="External" /><Relationship Type="http://schemas.openxmlformats.org/officeDocument/2006/relationships/hyperlink" Id="rId312" Target="https://github.com/cloudevents/spec/blob/v1.0.2/cloudevents/spec.md" TargetMode="External" /><Relationship Type="http://schemas.openxmlformats.org/officeDocument/2006/relationships/hyperlink" Id="rId9" Target="https://github.com/colbymchenry/codegraph" TargetMode="External" /><Relationship Type="http://schemas.openxmlformats.org/officeDocument/2006/relationships/hyperlink" Id="rId60" Target="https://github.com/golang-migrate/migrate" TargetMode="External" /><Relationship Type="http://schemas.openxmlformats.org/officeDocument/2006/relationships/hyperlink" Id="rId53"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8" Target="https://github.com/vasic-digital/containers" TargetMode="External" /><Relationship Type="http://schemas.openxmlformats.org/officeDocument/2006/relationships/hyperlink" Id="rId316" Target="https://openid.net/specs/openid-connect-core-1_0.html" TargetMode="External" /><Relationship Type="http://schemas.openxmlformats.org/officeDocument/2006/relationships/hyperlink" Id="rId162" Target="https://postmarkapp.com" TargetMode="External" /><Relationship Type="http://schemas.openxmlformats.org/officeDocument/2006/relationships/hyperlink" Id="rId314" Target="https://redis.io/docs/" TargetMode="External" /><Relationship Type="http://schemas.openxmlformats.org/officeDocument/2006/relationships/hyperlink" Id="rId161" Target="https://resend.com" TargetMode="External" /><Relationship Type="http://schemas.openxmlformats.org/officeDocument/2006/relationships/hyperlink" Id="rId163" Target="https://sendgrid.com" TargetMode="External" /><Relationship Type="http://schemas.openxmlformats.org/officeDocument/2006/relationships/hyperlink" Id="rId313" Target="https://www.postgresql.org/docs/15/" TargetMode="External" /><Relationship Type="http://schemas.openxmlformats.org/officeDocument/2006/relationships/hyperlink" Id="rId310" Target="https://www.rfc-editor.org/rfc/rfc5322" TargetMode="External" /><Relationship Type="http://schemas.openxmlformats.org/officeDocument/2006/relationships/hyperlink" Id="rId315" Target="https://www.rfc-editor.org/rfc/rfc7517" TargetMode="External" /></Relationships>
</file>

<file path=word/_rels/footnotes.xml.rels><?xml version="1.0" encoding="UTF-8"?><Relationships xmlns="http://schemas.openxmlformats.org/package/2006/relationships"><Relationship Type="http://schemas.openxmlformats.org/officeDocument/2006/relationships/hyperlink" Id="rId52" Target="../../../LICENSE" TargetMode="External" /><Relationship Type="http://schemas.openxmlformats.org/officeDocument/2006/relationships/hyperlink" Id="rId144" Target="../../guides/CONSTITUTION_INHERITANCE.md" TargetMode="External" /><Relationship Type="http://schemas.openxmlformats.org/officeDocument/2006/relationships/hyperlink" Id="rId145" Target="../../guides/CONSTITUTION_INHERITANCE.md#standalone-development" TargetMode="External" /><Relationship Type="http://schemas.openxmlformats.org/officeDocument/2006/relationships/hyperlink" Id="rId143" Target="../../guides/HERALD_CONSTITUTION.md" TargetMode="External" /><Relationship Type="http://schemas.openxmlformats.org/officeDocument/2006/relationships/hyperlink" Id="rId308" Target="https://api.slack.com/apis/connections/socket" TargetMode="External" /><Relationship Type="http://schemas.openxmlformats.org/officeDocument/2006/relationships/hyperlink" Id="rId309" Target="https://api.slack.com/apis/events-api" TargetMode="External" /><Relationship Type="http://schemas.openxmlformats.org/officeDocument/2006/relationships/hyperlink" Id="rId307" Target="https://api.slack.com/methods" TargetMode="External" /><Relationship Type="http://schemas.openxmlformats.org/officeDocument/2006/relationships/hyperlink" Id="rId306" Target="https://core.telegram.org/bots/api" TargetMode="External" /><Relationship Type="http://schemas.openxmlformats.org/officeDocument/2006/relationships/hyperlink" Id="rId311" Target="https://docs.anthropic.com/claude-code" TargetMode="External" /><Relationship Type="http://schemas.openxmlformats.org/officeDocument/2006/relationships/hyperlink" Id="rId81" Target="https://github.com/Masterminds/sprig" TargetMode="External" /><Relationship Type="http://schemas.openxmlformats.org/officeDocument/2006/relationships/hyperlink" Id="rId137" Target="https://github.com/anchore/syft" TargetMode="External" /><Relationship Type="http://schemas.openxmlformats.org/officeDocument/2006/relationships/hyperlink" Id="rId312" Target="https://github.com/cloudevents/spec/blob/v1.0.2/cloudevents/spec.md" TargetMode="External" /><Relationship Type="http://schemas.openxmlformats.org/officeDocument/2006/relationships/hyperlink" Id="rId9" Target="https://github.com/colbymchenry/codegraph" TargetMode="External" /><Relationship Type="http://schemas.openxmlformats.org/officeDocument/2006/relationships/hyperlink" Id="rId60" Target="https://github.com/golang-migrate/migrate" TargetMode="External" /><Relationship Type="http://schemas.openxmlformats.org/officeDocument/2006/relationships/hyperlink" Id="rId53"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8" Target="https://github.com/vasic-digital/containers" TargetMode="External" /><Relationship Type="http://schemas.openxmlformats.org/officeDocument/2006/relationships/hyperlink" Id="rId316" Target="https://openid.net/specs/openid-connect-core-1_0.html" TargetMode="External" /><Relationship Type="http://schemas.openxmlformats.org/officeDocument/2006/relationships/hyperlink" Id="rId162" Target="https://postmarkapp.com" TargetMode="External" /><Relationship Type="http://schemas.openxmlformats.org/officeDocument/2006/relationships/hyperlink" Id="rId314" Target="https://redis.io/docs/" TargetMode="External" /><Relationship Type="http://schemas.openxmlformats.org/officeDocument/2006/relationships/hyperlink" Id="rId161" Target="https://resend.com" TargetMode="External" /><Relationship Type="http://schemas.openxmlformats.org/officeDocument/2006/relationships/hyperlink" Id="rId163" Target="https://sendgrid.com" TargetMode="External" /><Relationship Type="http://schemas.openxmlformats.org/officeDocument/2006/relationships/hyperlink" Id="rId313" Target="https://www.postgresql.org/docs/15/" TargetMode="External" /><Relationship Type="http://schemas.openxmlformats.org/officeDocument/2006/relationships/hyperlink" Id="rId310" Target="https://www.rfc-editor.org/rfc/rfc5322" TargetMode="External" /><Relationship Type="http://schemas.openxmlformats.org/officeDocument/2006/relationships/hyperlink" Id="rId315" Target="https://www.rfc-editor.org/rfc/rfc75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