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 — Issues</w:t>
      </w:r>
    </w:p>
    <w:bookmarkStart w:id="15" w:name="herald--issues"/>
    <w:p>
      <w:pPr>
        <w:pStyle w:val="Heading1"/>
      </w:pPr>
      <w:r>
        <w:t xml:space="preserve">Herald —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Spec V3 r6 adds §43 Constitution-derived flavor commands + workflows (27 entries). HRD-029..HRD-056 opened to track each command's implementation. Combined with HRD-018..HRD-028 from r5, the constitution-flavor integration plan now spans 39 workable items rolled out in 4 implementation waves.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HRD-010, HRD-011, HRD-012, HRD-015, HRD-016, HRD-018..HRD-028, HRD-029..HRD-056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45 open / in-progress workable items across quickstart validation, live channel integrations, REST surface, the §42 binding rollout, and the §43 command-catalogue implementation.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HRD-013, HRD-014, HRD-017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pen">
        <w:r>
          <w:rPr>
            <w:rStyle w:val="Hyperlink"/>
          </w:rPr>
          <w:t xml:space="preserve">Open</w:t>
        </w:r>
      </w:hyperlink>
    </w:p>
    <w:p>
      <w:pPr>
        <w:pStyle w:val="Compact"/>
        <w:numPr>
          <w:ilvl w:val="0"/>
          <w:numId w:val="1001"/>
        </w:numPr>
      </w:pPr>
      <w:hyperlink w:anchor="in-progress">
        <w:r>
          <w:rPr>
            <w:rStyle w:val="Hyperlink"/>
          </w:rPr>
          <w:t xml:space="preserve">In progress</w:t>
        </w:r>
      </w:hyperlink>
    </w:p>
    <w:p>
      <w:pPr>
        <w:pStyle w:val="Compact"/>
        <w:numPr>
          <w:ilvl w:val="0"/>
          <w:numId w:val="1001"/>
        </w:numPr>
      </w:pPr>
      <w:hyperlink w:anchor="blocked">
        <w:r>
          <w:rPr>
            <w:rStyle w:val="Hyperlink"/>
          </w:rPr>
          <w:t xml:space="preserve">Blocked</w:t>
        </w:r>
      </w:hyperlink>
    </w:p>
    <w:p>
      <w:pPr>
        <w:pStyle w:val="Compact"/>
        <w:numPr>
          <w:ilvl w:val="0"/>
          <w:numId w:val="1001"/>
        </w:numPr>
      </w:pPr>
      <w:hyperlink w:anchor="conventions">
        <w:r>
          <w:rPr>
            <w:rStyle w:val="Hyperlink"/>
          </w:rPr>
          <w:t xml:space="preserve">Conventions</w:t>
        </w:r>
      </w:hyperlink>
    </w:p>
    <w:bookmarkEnd w:id="9"/>
    <w:bookmarkStart w:id="10" w:name="open"/>
    <w:p>
      <w:pPr>
        <w:pStyle w:val="Heading2"/>
      </w:pPr>
      <w:r>
        <w:t xml:space="preserve">Open</w:t>
      </w:r>
    </w:p>
    <w:p>
      <w:pPr>
        <w:pStyle w:val="FirstParagraph"/>
      </w:pPr>
      <w:r>
        <w:t xml:space="preserve">Per Universal §11.4.74 every new row carries a</w:t>
      </w:r>
      <w:r>
        <w:t xml:space="preserve"> </w:t>
      </w:r>
      <w:r>
        <w:rPr>
          <w:rStyle w:val="VerbatimChar"/>
        </w:rPr>
        <w:t xml:space="preserve">Catalogue-Check</w:t>
      </w:r>
      <w:r>
        <w:t xml:space="preserve"> </w:t>
      </w:r>
      <w:r>
        <w:t xml:space="preserve">line in its References cell (one of</w:t>
      </w:r>
      <w:r>
        <w:t xml:space="preserve"> </w:t>
      </w:r>
      <w:r>
        <w:rPr>
          <w:rStyle w:val="VerbatimChar"/>
        </w:rPr>
        <w:t xml:space="preserve">reuse|extend|no-match &lt;org/repo&gt;@&lt;sha&gt;</w:t>
      </w:r>
      <w:r>
        <w:t xml:space="preserve">). For HRDs whose catalogue-check is still pending, the row records</w:t>
      </w:r>
      <w:r>
        <w:t xml:space="preserve"> </w:t>
      </w:r>
      <w:r>
        <w:rPr>
          <w:rStyle w:val="VerbatimChar"/>
        </w:rPr>
        <w:t xml:space="preserve">no-match (2026-05-20)</w:t>
      </w:r>
      <w:r>
        <w:t xml:space="preserve"> </w:t>
      </w:r>
      <w:r>
        <w:t xml:space="preserve">— operators reviewing the implementation PR will re-verify.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commons_storage live wiring (golang-migrate driver, pgx pool, River queue, Redis ACL)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§9.6 + §16; Catalogue-Check: no-match (2026-05-20) — golang-migrate is the standard, not a vasic/Helix-owned 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Telegram channel adapter live integration (telebot SDK + getUpdates long-poll + webhook secret_token)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§11.1;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 Code dispatcher live integration (</w:t>
            </w:r>
            <w:r>
              <w:rPr>
                <w:rStyle w:val="VerbatimChar"/>
              </w:rPr>
              <w:t xml:space="preserve">claude --resume</w:t>
            </w:r>
            <w:r>
              <w:t xml:space="preserve"> </w:t>
            </w:r>
            <w:r>
              <w:t xml:space="preserve">+ parse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§33;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§40 + gate I7 pattern;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REST API surface via Gin Gonic per spec §41 — pherald/internal/http/ with /v1/* routes + JWT auth + OpenAPI tags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§41; Catalogue-Check: no-match (2026-05-20) — Gin is external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Go package: Evaluator interface + 12 event-class emit helpers + constitution_state + constitution_bindings table migrations + bundle-hash captureer + mode-ladder runtime config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 / §42.5 step 1; Catalogue-Check: TBD — agent MUST survey vasic-digital + HelixDevelopment for existing rule-evaluation/audit modules before scaffolding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constitution bindings — bulk implementation: ~30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rules +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.credential.leak</w:t>
            </w:r>
            <w:r>
              <w:t xml:space="preserve">/</w:t>
            </w:r>
            <w:r>
              <w:rPr>
                <w:rStyle w:val="VerbatimChar"/>
              </w:rPr>
              <w:t xml:space="preserve">.spec.revision_drift</w:t>
            </w:r>
            <w:r>
              <w:t xml:space="preserve">/</w:t>
            </w:r>
            <w:r>
              <w:rPr>
                <w:rStyle w:val="VerbatimChar"/>
              </w:rPr>
              <w:t xml:space="preserve">.catalogue.miss</w:t>
            </w:r>
            <w:r>
              <w:t xml:space="preserve"> </w:t>
            </w:r>
            <w:r>
              <w:t xml:space="preserve">handlers;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pull surface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cherald rows + §42.5 step 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host-safety + repo-safety bindings (§9.1/.2/.3, §12.1/.2/.3/.6, §11.4.32, §11.4.36, §11.4.41, §11.4.71) — destructive-op detection hook, force-push interceptor, mem-budget watcher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sherald rows + §42.5 step 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CI/test bindings (§1, §11.4.2/.3/.4/.5/.7/.13/.14/.24/.27/.39/.43/.46/.48–.52/.67) — gate-result event emitters; integrates with the consuming project's CI workflow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bherald rows + §42.5 step 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release bindings (§4 tag mirroring, §5 changelog, §11.4.38 installable-asset evidence, §11.4.40 full-suite retest)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rherald rows + §42.5 step 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project bindings (§2 commit+push, §3 submodule propagation, §11.4.11/.15/.21/.22/.34/.37/.42/.55/.66/.71/.74)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pherald rows + §42.5 step 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constitution-rule escalation bindings (§11.4.10/.10.A credential-leak page-out, §11.4.21 + §11.4.66 operator-blocked escalation)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iherald rows + §42.5 step 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scheduled-audit bindings (§11.4.45 periodic Status.md sweep + daily/weekly/monthly compliance digest)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scherald rows + §42.5 step 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Constitution-bundle hash captureer — computes SHA-256 of rendered Constitution.md at evaluation time; persists on every emitted event for replayability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Mode-ladder runtime config (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table + admin REST endpoints to flip allow/warn/enforce per binding per tenant without redeploy)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pull surface — Gin handler returning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 </w:t>
            </w:r>
            <w:r>
              <w:t xml:space="preserve">rows filtered by rule / subject / decision; paginated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§42.1.5 + §41;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  <w:r>
              <w:t xml:space="preserve"> </w:t>
            </w:r>
            <w:r>
              <w:rPr>
                <w:rStyle w:val="VerbatimChar"/>
              </w:rPr>
              <w:t xml:space="preserve">pherald commit-push</w:t>
            </w:r>
            <w:r>
              <w:t xml:space="preserve"> </w:t>
            </w:r>
            <w:r>
              <w:t xml:space="preserve">— single-entrypoint locked commit + multi-mirror push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§2; Catalogue-Check: TBD (likely existing as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  <w:r>
              <w:t xml:space="preserve"> </w:t>
            </w:r>
            <w:r>
              <w:rPr>
                <w:rStyle w:val="VerbatimChar"/>
              </w:rPr>
              <w:t xml:space="preserve">pherald submodule propagate</w:t>
            </w:r>
            <w:r>
              <w:t xml:space="preserve"> </w:t>
            </w:r>
            <w:r>
              <w:t xml:space="preserve">— owned-submodule walk in propagation 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 </w:t>
            </w:r>
            <w:r>
              <w:t xml:space="preserve">— assert tag exists on every owned submodule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  <w:r>
              <w:t xml:space="preserve"> </w:t>
            </w:r>
            <w:r>
              <w:rPr>
                <w:rStyle w:val="VerbatimChar"/>
              </w:rPr>
              <w:t xml:space="preserve">rherald changelog generate</w:t>
            </w:r>
            <w:r>
              <w:t xml:space="preserve"> </w:t>
            </w:r>
            <w:r>
              <w:t xml:space="preserve">— Conventional Commits →</w:t>
            </w:r>
            <w:r>
              <w:t xml:space="preserve"> </w:t>
            </w:r>
            <w:r>
              <w:rPr>
                <w:rStyle w:val="VerbatimChar"/>
              </w:rPr>
              <w:t xml:space="preserve">docs/changelogs/&lt;v&gt;.md</w:t>
            </w:r>
            <w:r>
              <w:t xml:space="preserve"> </w:t>
            </w:r>
            <w:r>
              <w:t xml:space="preserve">+ multi-format 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§5 / §36;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§9.1</w:t>
            </w:r>
            <w:r>
              <w:t xml:space="preserve"> </w:t>
            </w:r>
            <w:r>
              <w:rPr>
                <w:rStyle w:val="VerbatimChar"/>
              </w:rPr>
              <w:t xml:space="preserve">sherald destructive guard &lt;op&gt;</w:t>
            </w:r>
            <w:r>
              <w:t xml:space="preserve"> </w:t>
            </w:r>
            <w:r>
              <w:t xml:space="preserve">— wrap rm/git-reset/git-push-force with prerequisite checks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§9.3</w:t>
            </w:r>
            <w:r>
              <w:t xml:space="preserve"> </w:t>
            </w:r>
            <w:r>
              <w:rPr>
                <w:rStyle w:val="VerbatimChar"/>
              </w:rPr>
              <w:t xml:space="preserve">sherald backup snapshot &lt;path&gt;</w:t>
            </w:r>
            <w:r>
              <w:t xml:space="preserve"> </w:t>
            </w:r>
            <w:r>
              <w:t xml:space="preserve">— hardlinked snapshot helper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</w:t>
            </w:r>
            <w:r>
              <w:t xml:space="preserve"> </w:t>
            </w:r>
            <w:r>
              <w:rPr>
                <w:rStyle w:val="VerbatimChar"/>
              </w:rPr>
              <w:t xml:space="preserve">bherald evidence capture &lt;test_id&gt;</w:t>
            </w:r>
            <w:r>
              <w:t xml:space="preserve"> </w:t>
            </w:r>
            <w:r>
              <w:t xml:space="preserve">— captured-evidence recorder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 + §11.4.5;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§11.4.10</w:t>
            </w:r>
            <w:r>
              <w:t xml:space="preserve"> </w:t>
            </w:r>
            <w:r>
              <w:rPr>
                <w:rStyle w:val="VerbatimChar"/>
              </w:rPr>
              <w:t xml:space="preserve">cherald creds scan</w:t>
            </w:r>
            <w:r>
              <w:t xml:space="preserve"> </w:t>
            </w:r>
            <w:r>
              <w:t xml:space="preserve">— gitleaks/trufflehog integration, emits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§11.4.10; Catalogue-Check: TBD — likely an existing OSS scanner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§11.4.12</w:t>
            </w:r>
            <w:r>
              <w:t xml:space="preserve"> </w:t>
            </w:r>
            <w:r>
              <w:rPr>
                <w:rStyle w:val="VerbatimChar"/>
              </w:rPr>
              <w:t xml:space="preserve">cherald docs sync</w:t>
            </w:r>
            <w:r>
              <w:t xml:space="preserve"> </w:t>
            </w:r>
            <w:r>
              <w:t xml:space="preserve">— regen Issues_Summary / Fixed_Summary / Status_Summary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§11.4.12; Catalogue-Check: TBD (likely existing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§11.4.18</w:t>
            </w:r>
            <w:r>
              <w:t xml:space="preserve"> </w:t>
            </w:r>
            <w:r>
              <w:rPr>
                <w:rStyle w:val="VerbatimChar"/>
              </w:rPr>
              <w:t xml:space="preserve">cherald script-docs check</w:t>
            </w:r>
            <w:r>
              <w:t xml:space="preserve"> </w:t>
            </w:r>
            <w:r>
              <w:t xml:space="preserve">— assert sibling .md for every scripts/**/*.sh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§11.4.19 / .23</w:t>
            </w:r>
            <w:r>
              <w:t xml:space="preserve"> </w:t>
            </w:r>
            <w:r>
              <w:rPr>
                <w:rStyle w:val="VerbatimChar"/>
              </w:rPr>
              <w:t xml:space="preserve">cherald fixed align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cherald colorize</w:t>
            </w:r>
            <w:r>
              <w:t xml:space="preserve"> </w:t>
            </w:r>
            <w:r>
              <w:t xml:space="preserve">— Issues/Fixed format + HTML colorizer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§11.4.19 + §11.4.23;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§11.4.26</w:t>
            </w:r>
            <w:r>
              <w:t xml:space="preserve"> </w:t>
            </w:r>
            <w:r>
              <w:rPr>
                <w:rStyle w:val="VerbatimChar"/>
              </w:rPr>
              <w:t xml:space="preserve">sherald constitution pull</w:t>
            </w:r>
            <w:r>
              <w:t xml:space="preserve"> </w:t>
            </w:r>
            <w:r>
              <w:t xml:space="preserve">— wrap fetch + rebase + validation gate, emits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§11.4.26 + §11.4.32;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§11.4.27</w:t>
            </w:r>
            <w:r>
              <w:t xml:space="preserve"> </w:t>
            </w:r>
            <w:r>
              <w:rPr>
                <w:rStyle w:val="VerbatimChar"/>
              </w:rPr>
              <w:t xml:space="preserve">bherald test-tier verify</w:t>
            </w:r>
            <w:r>
              <w:t xml:space="preserve"> </w:t>
            </w:r>
            <w:r>
              <w:t xml:space="preserve">— 8-tier matrix verification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§11.4.27 + §40.2;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§11.4.31</w:t>
            </w:r>
            <w:r>
              <w:t xml:space="preserve"> </w:t>
            </w:r>
            <w:r>
              <w:rPr>
                <w:rStyle w:val="VerbatimChar"/>
              </w:rPr>
              <w:t xml:space="preserve">cherald submanifest verify</w:t>
            </w:r>
            <w:r>
              <w:t xml:space="preserve"> </w:t>
            </w:r>
            <w:r>
              <w:t xml:space="preserve">— Submodule-Dependency-Manifest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§11.4.36</w:t>
            </w:r>
            <w:r>
              <w:t xml:space="preserve"> </w:t>
            </w:r>
            <w:r>
              <w:rPr>
                <w:rStyle w:val="VerbatimChar"/>
              </w:rPr>
              <w:t xml:space="preserve">pherald install-upstreams</w:t>
            </w:r>
            <w:r>
              <w:t xml:space="preserve"> </w:t>
            </w:r>
            <w:r>
              <w:t xml:space="preserve">— install_upstreams wrapper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§11.4.36; Catalogue-Check: extend constitution submodule's install_upstreams.sh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§11.4.37</w:t>
            </w:r>
            <w:r>
              <w:t xml:space="preserve"> </w:t>
            </w:r>
            <w:r>
              <w:rPr>
                <w:rStyle w:val="VerbatimChar"/>
              </w:rPr>
              <w:t xml:space="preserve">pherald fetch-guard</w:t>
            </w:r>
            <w:r>
              <w:t xml:space="preserve"> </w:t>
            </w:r>
            <w:r>
              <w:t xml:space="preserve">— pre-edit fetch + rebase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§11.4.40</w:t>
            </w:r>
            <w:r>
              <w:t xml:space="preserve"> </w:t>
            </w:r>
            <w:r>
              <w:rPr>
                <w:rStyle w:val="VerbatimChar"/>
              </w:rPr>
              <w:t xml:space="preserve">rherald gate retest</w:t>
            </w:r>
            <w:r>
              <w:t xml:space="preserve"> </w:t>
            </w:r>
            <w:r>
              <w:t xml:space="preserve">— pre-tag full-suite retest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§11.4.41</w:t>
            </w:r>
            <w:r>
              <w:t xml:space="preserve"> </w:t>
            </w:r>
            <w:r>
              <w:rPr>
                <w:rStyle w:val="VerbatimChar"/>
              </w:rPr>
              <w:t xml:space="preserve">sherald force-push gate</w:t>
            </w:r>
            <w:r>
              <w:t xml:space="preserve"> </w:t>
            </w:r>
            <w:r>
              <w:t xml:space="preserve">— merge-first + per-session-auth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§11.4.41 + §9.2;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§11.4.45 / .56</w:t>
            </w:r>
            <w:r>
              <w:t xml:space="preserve"> </w:t>
            </w:r>
            <w:r>
              <w:rPr>
                <w:rStyle w:val="VerbatimChar"/>
              </w:rPr>
              <w:t xml:space="preserve">scherald status digest</w:t>
            </w:r>
            <w:r>
              <w:t xml:space="preserve"> </w:t>
            </w:r>
            <w:r>
              <w:t xml:space="preserve">— periodic Status.md sweep + Status_Summary regen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§11.4.45 + §11.4.56;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§11.4.53</w:t>
            </w:r>
            <w:r>
              <w:t xml:space="preserve"> </w:t>
            </w:r>
            <w:r>
              <w:rPr>
                <w:rStyle w:val="VerbatimChar"/>
              </w:rPr>
              <w:t xml:space="preserve">cherald fixed-summary sync</w:t>
            </w:r>
            <w:r>
              <w:t xml:space="preserve"> </w:t>
            </w:r>
            <w:r>
              <w:t xml:space="preserve">— standalone Fixed_Summary backfill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§11.4.53; Catalogue-Check: TBD (likely existing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§11.4.55</w:t>
            </w:r>
            <w:r>
              <w:t xml:space="preserve"> </w:t>
            </w:r>
            <w:r>
              <w:rPr>
                <w:rStyle w:val="VerbatimChar"/>
              </w:rPr>
              <w:t xml:space="preserve">pherald reopen &lt;HRD-NNN&gt;</w:t>
            </w:r>
            <w:r>
              <w:t xml:space="preserve"> </w:t>
            </w:r>
            <w:r>
              <w:t xml:space="preserve">— Issues→Fixed reversal + Reopens history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§11.4.55; Catalogue-Check: no-match (Herald-specific HRD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§11.4.59</w:t>
            </w:r>
            <w:r>
              <w:t xml:space="preserve"> </w:t>
            </w:r>
            <w:r>
              <w:rPr>
                <w:rStyle w:val="VerbatimChar"/>
              </w:rPr>
              <w:t xml:space="preserve">cherald readme sync</w:t>
            </w:r>
            <w:r>
              <w:t xml:space="preserve"> </w:t>
            </w:r>
            <w:r>
              <w:t xml:space="preserve">— README doc-link regen + multi-format re-export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§11.4.57 + §11.4.59;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§11.4.60</w:t>
            </w:r>
            <w:r>
              <w:t xml:space="preserve"> </w:t>
            </w:r>
            <w:r>
              <w:rPr>
                <w:rStyle w:val="VerbatimChar"/>
              </w:rPr>
              <w:t xml:space="preserve">cherald composite-gate</w:t>
            </w:r>
            <w:r>
              <w:t xml:space="preserve"> </w:t>
            </w:r>
            <w:r>
              <w:t xml:space="preserve">— canonical implementation of CM-DOCS-COMPOSITE-SYNC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§11.4.65</w:t>
            </w:r>
            <w:r>
              <w:t xml:space="preserve"> </w:t>
            </w:r>
            <w:r>
              <w:rPr>
                <w:rStyle w:val="VerbatimChar"/>
              </w:rPr>
              <w:t xml:space="preserve">cherald export</w:t>
            </w:r>
            <w:r>
              <w:t xml:space="preserve"> </w:t>
            </w:r>
            <w:r>
              <w:t xml:space="preserve">— bulk Markdown export wrapper (md/html/pdf/docx)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§11.4.65 + §36; Catalogue-Check: extend (built atop Pandoc + WeasyPrint)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§11.4.71</w:t>
            </w:r>
            <w:r>
              <w:t xml:space="preserve"> </w:t>
            </w:r>
            <w:r>
              <w:rPr>
                <w:rStyle w:val="VerbatimChar"/>
              </w:rPr>
              <w:t xml:space="preserve">pherald pre-push</w:t>
            </w:r>
            <w:r>
              <w:t xml:space="preserve"> </w:t>
            </w:r>
            <w:r>
              <w:t xml:space="preserve">— fetch + investigate + integrate hook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§11.4.73</w:t>
            </w:r>
            <w:r>
              <w:t xml:space="preserve"> </w:t>
            </w:r>
            <w:r>
              <w:rPr>
                <w:rStyle w:val="VerbatimChar"/>
              </w:rPr>
              <w:t xml:space="preserve">cherald spec-version check</w:t>
            </w:r>
            <w:r>
              <w:t xml:space="preserve"> </w:t>
            </w:r>
            <w:r>
              <w:t xml:space="preserve">— Revision-vs-edits drift detection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§11.4.73;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§11.4.74</w:t>
            </w:r>
            <w:r>
              <w:t xml:space="preserve"> </w:t>
            </w:r>
            <w:r>
              <w:rPr>
                <w:rStyle w:val="VerbatimChar"/>
              </w:rPr>
              <w:t xml:space="preserve">cherald catalogue-check &lt;pr&gt;</w:t>
            </w:r>
            <w:r>
              <w:t xml:space="preserve"> </w:t>
            </w:r>
            <w:r>
              <w:t xml:space="preserve">— scan PR for Catalogue-Check + survey runner over vasic-digital + HelixDevelopment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§11.4.74;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§12.6</w:t>
            </w:r>
            <w:r>
              <w:t xml:space="preserve"> </w:t>
            </w:r>
            <w:r>
              <w:rPr>
                <w:rStyle w:val="VerbatimChar"/>
              </w:rPr>
              <w:t xml:space="preserve">sherald mem-budget watch</w:t>
            </w:r>
            <w:r>
              <w:t xml:space="preserve"> </w:t>
            </w:r>
            <w:r>
              <w:t xml:space="preserve">— daemon-mode 60% threshold watcher emitting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§12.6; Catalogue-Check: TBD</w:t>
            </w:r>
          </w:p>
        </w:tc>
      </w:tr>
    </w:tbl>
    <w:bookmarkEnd w:id="10"/>
    <w:bookmarkStart w:id="11" w:name="in-progress"/>
    <w:p>
      <w:pPr>
        <w:pStyle w:val="Heading2"/>
      </w:pPr>
      <w:r>
        <w:t xml:space="preserve">In progress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§26.5 — scaffold shipped, live end-to-end run pending operator; Catalogue-Check: no-match (2026-05-20) — bespoke to Herald</w:t>
            </w:r>
          </w:p>
        </w:tc>
      </w:tr>
    </w:tbl>
    <w:bookmarkEnd w:id="11"/>
    <w:bookmarkStart w:id="12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(none)</w:t>
      </w:r>
    </w:p>
    <w:bookmarkEnd w:id="12"/>
    <w:bookmarkStart w:id="14" w:name="conventions"/>
    <w:p>
      <w:pPr>
        <w:pStyle w:val="Heading2"/>
      </w:pPr>
      <w:r>
        <w:t xml:space="preserve">Conventions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3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closed items + Universal §11.4.12/.15/.16/.19/.33/.55/.73/.74 composition rules.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 — Issues</dc:title>
  <dc:creator/>
  <cp:keywords/>
  <dcterms:created xsi:type="dcterms:W3CDTF">2026-05-20T10:27:18Z</dcterms:created>
  <dcterms:modified xsi:type="dcterms:W3CDTF">2026-05-20T10:27:18Z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