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3" w:name="herald--p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r2: documented in §5 (</w:t>
            </w:r>
            <w:r>
              <w:rPr>
                <w:rStyle w:val="VerbatimChar"/>
              </w:rPr>
              <w:t xml:space="preserve">listen</w:t>
            </w:r>
            <w:r>
              <w:t xml:space="preserve">) that subscribers speak plain natural language — no command syntax — and the three-tier intent-resolution discipline (command-recognition fast-path → Claude Code intent inference →</w:t>
            </w:r>
            <w:r>
              <w:t xml:space="preserve"> </w:t>
            </w:r>
            <w:r>
              <w:rPr>
                <w:rStyle w:val="VerbatimChar"/>
              </w:rPr>
              <w:t xml:space="preserve">clarify</w:t>
            </w:r>
            <w:r>
              <w:t xml:space="preserve"> </w:t>
            </w:r>
            <w:r>
              <w:t xml:space="preserve">reply-tag-and-ask fallback) per the contract</w:t>
            </w:r>
            <w:r>
              <w:t xml:space="preserve"> </w:t>
            </w:r>
            <w:r>
              <w:rPr>
                <w:rStyle w:val="VerbatimChar"/>
              </w:rPr>
              <w:t xml:space="preserve">docs/design/INTENT_RECOGNITION.md</w:t>
            </w:r>
            <w:r>
              <w:t xml:space="preserve">, with an explicit live-vs-contract note (Tier-2 dispatch is LIVE; Tier-1 recognizer + Tier-3</w:t>
            </w:r>
            <w:r>
              <w:t xml:space="preserve"> </w:t>
            </w:r>
            <w:r>
              <w:rPr>
                <w:rStyle w:val="VerbatimChar"/>
              </w:rPr>
              <w:t xml:space="preserve">clarify</w:t>
            </w:r>
            <w:r>
              <w:t xml:space="preserve"> </w:t>
            </w:r>
            <w:r>
              <w:t xml:space="preserve">are the contract being implemented). Prior r1: 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(Project Herald) — the richest Herald flavor binary. Documents every subcommand surfaced by</w:t>
            </w:r>
            <w:r>
              <w:t xml:space="preserve"> </w:t>
            </w:r>
            <w:r>
              <w:rPr>
                <w:rStyle w:val="VerbatimChar"/>
              </w:rPr>
              <w:t xml:space="preserve">pherald --help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commit-push</w:t>
            </w:r>
            <w:r>
              <w:t xml:space="preserve"> </w:t>
            </w:r>
            <w:r>
              <w:t xml:space="preserve">+ the §43 GitOps commands), the env/credentials each needs, real example invocations with the binary's actual flags, and which subcommands are live vs not-yet-implemented. ANTI-BLUFF: every claim below was derived from running the built</w:t>
            </w:r>
            <w:r>
              <w:t xml:space="preserve"> </w:t>
            </w: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pherald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pherald &lt;sub&gt;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pherald version --json</w:t>
            </w:r>
            <w:r>
              <w:t xml:space="preserve">) and reading</w:t>
            </w:r>
            <w:r>
              <w:t xml:space="preserve"> </w:t>
            </w:r>
            <w:r>
              <w:rPr>
                <w:rStyle w:val="VerbatimChar"/>
              </w:rPr>
              <w:t xml:space="preserve">pherald/cmd/pherald/main.go</w:t>
            </w:r>
            <w:r>
              <w:t xml:space="preserve"> </w:t>
            </w:r>
            <w:r>
              <w:t xml:space="preserve">— nothing invented.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migrate down</w:t>
            </w:r>
            <w:r>
              <w:t xml:space="preserve">/</w:t>
            </w:r>
            <w:r>
              <w:rPr>
                <w:rStyle w:val="VerbatimChar"/>
              </w:rPr>
              <w:t xml:space="preserve">migrate validate</w:t>
            </w:r>
            <w:r>
              <w:t xml:space="preserve"> </w:t>
            </w:r>
            <w:r>
              <w:t xml:space="preserve">land (currently not-yet-implemented), and when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pherald watch</w:t>
            </w:r>
            <w:r>
              <w:t xml:space="preserve"> </w:t>
            </w:r>
            <w:r>
              <w:t xml:space="preserve">capture operator-supplied live evidence under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a71e4a115be8e7f5fa54746ab2e919e529eb0a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5e04e1c491d131d00fbd8772cfe12d28e3b1c87">
        <w:r>
          <w:rPr>
            <w:rStyle w:val="Hyperlink"/>
          </w:rPr>
          <w:t xml:space="preserve">§4.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serve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HTTP ingest daemon</w:t>
        </w:r>
      </w:hyperlink>
    </w:p>
    <w:p>
      <w:pPr>
        <w:pStyle w:val="Compact"/>
        <w:numPr>
          <w:ilvl w:val="0"/>
          <w:numId w:val="1001"/>
        </w:numPr>
      </w:pPr>
      <w:hyperlink w:anchor="X4b0e4bcbc2bfed490ed4e0fea534cc938887b3f">
        <w:r>
          <w:rPr>
            <w:rStyle w:val="Hyperlink"/>
          </w:rPr>
          <w:t xml:space="preserve">§5.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inbound runtime</w:t>
        </w:r>
      </w:hyperlink>
    </w:p>
    <w:p>
      <w:pPr>
        <w:pStyle w:val="Compact"/>
        <w:numPr>
          <w:ilvl w:val="0"/>
          <w:numId w:val="1001"/>
        </w:numPr>
      </w:pPr>
      <w:hyperlink w:anchor="X03a47cd926f8aef8c154e502b75da6f8750174b">
        <w:r>
          <w:rPr>
            <w:rStyle w:val="Hyperlink"/>
          </w:rPr>
          <w:t xml:space="preserve">§6.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watch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workable-items SSoT → notify</w:t>
        </w:r>
      </w:hyperlink>
    </w:p>
    <w:p>
      <w:pPr>
        <w:pStyle w:val="Compact"/>
        <w:numPr>
          <w:ilvl w:val="0"/>
          <w:numId w:val="1001"/>
        </w:numPr>
      </w:pPr>
      <w:hyperlink w:anchor="X4fa91a068e5905982560e0576a98810108c0485">
        <w:r>
          <w:rPr>
            <w:rStyle w:val="Hyperlink"/>
          </w:rPr>
          <w:t xml:space="preserve">§7.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migrate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schema migrations</w:t>
        </w:r>
      </w:hyperlink>
    </w:p>
    <w:p>
      <w:pPr>
        <w:pStyle w:val="Compact"/>
        <w:numPr>
          <w:ilvl w:val="0"/>
          <w:numId w:val="1001"/>
        </w:numPr>
      </w:pPr>
      <w:hyperlink w:anchor="X22313e228cb29d77a14272094d355b3deed5dd3">
        <w:r>
          <w:rPr>
            <w:rStyle w:val="Hyperlink"/>
          </w:rPr>
          <w:t xml:space="preserve">§8.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wizard credentials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credential setup</w:t>
        </w:r>
      </w:hyperlink>
    </w:p>
    <w:p>
      <w:pPr>
        <w:pStyle w:val="Compact"/>
        <w:numPr>
          <w:ilvl w:val="0"/>
          <w:numId w:val="1001"/>
        </w:numPr>
      </w:pPr>
      <w:hyperlink w:anchor="X40d44a3e35383fd73b146fd60a5237d14aff7f7">
        <w:r>
          <w:rPr>
            <w:rStyle w:val="Hyperlink"/>
          </w:rPr>
          <w:t xml:space="preserve">§9.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commit-push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+ the §43 GitOps commands</w:t>
        </w:r>
      </w:hyperlink>
    </w:p>
    <w:p>
      <w:pPr>
        <w:pStyle w:val="Compact"/>
        <w:numPr>
          <w:ilvl w:val="0"/>
          <w:numId w:val="1001"/>
        </w:numPr>
      </w:pPr>
      <w:hyperlink w:anchor="X10544dafcd9cc405d6251a9d31aeb257815d629">
        <w:r>
          <w:rPr>
            <w:rStyle w:val="Hyperlink"/>
          </w:rPr>
          <w:t xml:space="preserve">§10. Environment variable reference</w:t>
        </w:r>
      </w:hyperlink>
    </w:p>
    <w:p>
      <w:pPr>
        <w:pStyle w:val="Compact"/>
        <w:numPr>
          <w:ilvl w:val="0"/>
          <w:numId w:val="1001"/>
        </w:numPr>
      </w:pPr>
      <w:hyperlink w:anchor="X726793783ba4ae7f9802481ba226d33bdbc715c">
        <w:r>
          <w:rPr>
            <w:rStyle w:val="Hyperlink"/>
          </w:rPr>
          <w:t xml:space="preserve">§11.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ca71e4a115be8e7f5fa54746ab2e919e529eb0a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pherald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Project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p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PHR</w:t>
      </w:r>
      <w:r>
        <w:t xml:space="preserve">, default serving port</w:t>
      </w:r>
      <w:r>
        <w:t xml:space="preserve"> </w:t>
      </w:r>
      <w:r>
        <w:rPr>
          <w:b/>
          <w:bCs/>
        </w:rPr>
        <w:t xml:space="preserve">24791</w:t>
      </w:r>
      <w:r>
        <w:t xml:space="preserve">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line is "Multi-mirror push + submodule propagation + project bindings", and it is the only flavor that carries the full event-ingest path plus the inbound runtime plus the GitOps command catalogue. It is the binary you reach for when a CI job, cron task, or AI agent needs to emit a CloudEvent, drive a Telegram conversation loop, or perform a §2-disciplined commit + multi-mirror push.</w:t>
      </w:r>
    </w:p>
    <w:p>
      <w:pPr>
        <w:pStyle w:val="BodyText"/>
      </w:pPr>
      <w:r>
        <w:t xml:space="preserve">Build it (from a Herald checkout with the workspace and submodules initialised):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/tmp/pherald ./pherald/cmd/pherald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The exact top-level surface, verbatim from</w:t>
      </w:r>
      <w:r>
        <w:t xml:space="preserve"> </w:t>
      </w:r>
      <w:r>
        <w:rPr>
          <w:rStyle w:val="VerbatimChar"/>
        </w:rPr>
        <w:t xml:space="preserve">pherald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Live?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commit-push</w:t>
            </w:r>
          </w:p>
        </w:tc>
        <w:tc>
          <w:tcPr/>
          <w:p>
            <w:pPr>
              <w:pStyle w:val="Compact"/>
            </w:pPr>
            <w:r>
              <w:t xml:space="preserve">Single-entrypoint locked commit + multi-mirror push (§2)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fetch-guard</w:t>
            </w:r>
          </w:p>
        </w:tc>
        <w:tc>
          <w:tcPr/>
          <w:p>
            <w:pPr>
              <w:pStyle w:val="Compact"/>
            </w:pPr>
            <w:r>
              <w:t xml:space="preserve">Pre-edit fetch + rebase enforcement (§11.4.37)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install-upstreams</w:t>
            </w:r>
          </w:p>
        </w:tc>
        <w:tc>
          <w:tcPr/>
          <w:p>
            <w:pPr>
              <w:pStyle w:val="Compact"/>
            </w:pPr>
            <w:r>
              <w:t xml:space="preserve">Configure mirror remotes from</w:t>
            </w:r>
            <w:r>
              <w:t xml:space="preserve"> </w:t>
            </w:r>
            <w:r>
              <w:rPr>
                <w:rStyle w:val="VerbatimChar"/>
              </w:rPr>
              <w:t xml:space="preserve">upstreams/*.sh</w:t>
            </w:r>
            <w:r>
              <w:t xml:space="preserve"> </w:t>
            </w:r>
            <w:r>
              <w:t xml:space="preserve">declarations (§11.4.36)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</w:t>
            </w:r>
          </w:p>
        </w:tc>
        <w:tc>
          <w:tcPr/>
          <w:p>
            <w:pPr>
              <w:pStyle w:val="Compact"/>
            </w:pPr>
            <w:r>
              <w:t xml:space="preserve">Inbound runtime: Telegram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long-poll + Claude Code dispatch loop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</w:pPr>
            <w:r>
              <w:t xml:space="preserve">Apply or inspect</w:t>
            </w:r>
            <w:r>
              <w:t xml:space="preserve"> </w:t>
            </w:r>
            <w:r>
              <w:rPr>
                <w:rStyle w:val="VerbatimChar"/>
              </w:rPr>
              <w:t xml:space="preserve">commons_storage</w:t>
            </w:r>
            <w:r>
              <w:t xml:space="preserve"> </w:t>
            </w:r>
            <w:r>
              <w:t xml:space="preserve">migrations (spec §9.6)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/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live;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validate</w:t>
            </w:r>
            <w:r>
              <w:t xml:space="preserve"> </w:t>
            </w:r>
            <w:r>
              <w:t xml:space="preserve">not-yet-implemented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pre-push</w:t>
            </w:r>
          </w:p>
        </w:tc>
        <w:tc>
          <w:tcPr/>
          <w:p>
            <w:pPr>
              <w:pStyle w:val="Compact"/>
            </w:pPr>
            <w:r>
              <w:t xml:space="preserve">Fetch + investigate + integrate hook (§11.4.71)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reopen</w:t>
            </w:r>
          </w:p>
        </w:tc>
        <w:tc>
          <w:tcPr/>
          <w:p>
            <w:pPr>
              <w:pStyle w:val="Compact"/>
            </w:pPr>
            <w:r>
              <w:t xml:space="preserve">Issues→Fixed reversal + Reopens history (§11.4.55)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Start the Project Herald HTTP server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submodule-propagate</w:t>
            </w:r>
          </w:p>
        </w:tc>
        <w:tc>
          <w:tcPr/>
          <w:p>
            <w:pPr>
              <w:pStyle w:val="Compact"/>
            </w:pPr>
            <w:r>
              <w:t xml:space="preserve">Owned-submodule walk in propagation order (§3)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Project Herald version + build info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Watch the workable-items SSoT and notify channels on every change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Interactive credential-setup wizards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There are no top-level persistent flags beyond</w:t>
      </w:r>
      <w:r>
        <w:t xml:space="preserve"> </w:t>
      </w:r>
      <w:r>
        <w:rPr>
          <w:rStyle w:val="VerbatimChar"/>
        </w:rPr>
        <w:t xml:space="preserve">-h/--help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-v/--version</w:t>
      </w:r>
      <w:r>
        <w:t xml:space="preserve">.</w:t>
      </w:r>
    </w:p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"pherald"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"p"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version</w:t>
      </w:r>
      <w:r>
        <w:t xml:space="preserve"> </w:t>
      </w:r>
      <w:r>
        <w:t xml:space="preserve">(no flag) prints a human-readable banner;</w:t>
      </w:r>
      <w:r>
        <w:t xml:space="preserve"> </w:t>
      </w:r>
      <w:r>
        <w:rPr>
          <w:rStyle w:val="VerbatimChar"/>
        </w:rPr>
        <w:t xml:space="preserve">--json</w:t>
      </w:r>
      <w:r>
        <w:t xml:space="preserve"> </w:t>
      </w:r>
      <w:r>
        <w:t xml:space="preserve">prints the machine-readable object above.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build_time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-ldflags</w:t>
      </w:r>
      <w:r>
        <w:t xml:space="preserve">-injectable at build time (defaults are</w:t>
      </w:r>
      <w:r>
        <w:t xml:space="preserve"> </w:t>
      </w:r>
      <w:r>
        <w:rPr>
          <w:rStyle w:val="VerbatimChar"/>
        </w:rPr>
        <w:t xml:space="preserve">0.0.0-dev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  <w:r>
        <w:t xml:space="preserve"> </w:t>
      </w:r>
      <w:r>
        <w:rPr>
          <w:rStyle w:val="VerbatimChar"/>
        </w:rPr>
        <w:t xml:space="preserve">flavor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for this binary.</w:t>
      </w:r>
    </w:p>
    <w:bookmarkEnd w:id="12"/>
    <w:bookmarkStart w:id="13" w:name="X5e04e1c491d131d00fbd8772cfe12d28e3b1c87"/>
    <w:p>
      <w:pPr>
        <w:pStyle w:val="Heading2"/>
      </w:pPr>
      <w:r>
        <w:t xml:space="preserve">§4.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— the HTTP ingest daemon</w:t>
      </w:r>
    </w:p>
    <w:p>
      <w:pPr>
        <w:pStyle w:val="FirstParagraph"/>
      </w:pPr>
      <w:r>
        <w:rPr>
          <w:rStyle w:val="VerbatimChar"/>
        </w:rPr>
        <w:t xml:space="preserve">pherald serve</w:t>
      </w:r>
      <w:r>
        <w:t xml:space="preserve"> </w:t>
      </w:r>
      <w:r>
        <w:t xml:space="preserve">is the live HTTP ingest plane. The §32 7-stage Runner (parse → idempotency → tenant → policy → subscriber fan-out → channel dispatch → outcome record) hangs off</w:t>
      </w:r>
      <w:r>
        <w:t xml:space="preserve"> </w:t>
      </w:r>
      <w:r>
        <w:rPr>
          <w:rStyle w:val="VerbatimChar"/>
        </w:rPr>
        <w:t xml:space="preserve">POST /v1/events</w:t>
      </w:r>
      <w:r>
        <w:t xml:space="preserve">.</w:t>
      </w:r>
    </w:p>
    <w:p>
      <w:pPr>
        <w:pStyle w:val="BodyText"/>
      </w:pPr>
      <w:r>
        <w:t xml:space="preserve">Flags (verbatim from</w:t>
      </w:r>
      <w:r>
        <w:t xml:space="preserve"> </w:t>
      </w:r>
      <w:r>
        <w:rPr>
          <w:rStyle w:val="VerbatimChar"/>
        </w:rPr>
        <w:t xml:space="preserve">pherald serve --help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--http-port int</w:t>
            </w:r>
          </w:p>
        </w:tc>
        <w:tc>
          <w:tcPr/>
          <w:p>
            <w:pPr>
              <w:pStyle w:val="Compact"/>
            </w:pPr>
            <w:r>
              <w:t xml:space="preserve">TCP+UDP port to bind (default = flavor's DefaultPort, i.e. 24791)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--tls-cert string</w:t>
            </w:r>
          </w:p>
        </w:tc>
        <w:tc>
          <w:tcPr/>
          <w:p>
            <w:pPr>
              <w:pStyle w:val="Compact"/>
            </w:pPr>
            <w:r>
              <w:t xml:space="preserve">Path to PEM-encoded TLS certificate (required when HTTP/3 is enabled, optional for TCP-only)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--tls-key string</w:t>
            </w:r>
          </w:p>
        </w:tc>
        <w:tc>
          <w:tcPr/>
          <w:p>
            <w:pPr>
              <w:pStyle w:val="Compact"/>
            </w:pPr>
            <w:r>
              <w:t xml:space="preserve">Path to PEM-encoded TLS private key (paired with</w:t>
            </w:r>
            <w:r>
              <w:t xml:space="preserve"> </w:t>
            </w:r>
            <w:r>
              <w:rPr>
                <w:rStyle w:val="VerbatimChar"/>
              </w:rPr>
              <w:t xml:space="preserve">--tls-cert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--no-brotli</w:t>
            </w:r>
          </w:p>
        </w:tc>
        <w:tc>
          <w:tcPr/>
          <w:p>
            <w:pPr>
              <w:pStyle w:val="Compact"/>
            </w:pPr>
            <w:r>
              <w:t xml:space="preserve">Disable auto-wired Brotli compression middleware (useful for streaming routes that cannot be buffered)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environment</w:t>
      </w:r>
      <w:r>
        <w:t xml:space="preserve"> </w:t>
      </w:r>
      <w:r>
        <w:t xml:space="preserve">(the serve plane fails loud at startup without these — by design, per the §107 anti-bluff posture documented at the top of</w:t>
      </w:r>
      <w:r>
        <w:t xml:space="preserve"> </w:t>
      </w:r>
      <w:r>
        <w:rPr>
          <w:rStyle w:val="VerbatimChar"/>
        </w:rPr>
        <w:t xml:space="preserve">main.go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HERALD_PG_DSN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postgres://user:pass@host:port/dbname[?sslmode=disable]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PG-less serve mode</w:t>
      </w:r>
      <w:r>
        <w:t xml:space="preserve">; the Runner's idempotency archive + subscriber list + evidence writes all require Postgres.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HERALD_AUTH_MODE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hmac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jwks</w:t>
      </w:r>
      <w:r>
        <w:t xml:space="preserve">. There is</w:t>
      </w:r>
      <w:r>
        <w:t xml:space="preserve"> </w:t>
      </w:r>
      <w:r>
        <w:rPr>
          <w:b/>
          <w:bCs/>
        </w:rPr>
        <w:t xml:space="preserve">no anonymous serve plane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/v1/events</w:t>
      </w:r>
      <w:r>
        <w:t xml:space="preserve"> </w:t>
      </w:r>
      <w:r>
        <w:t xml:space="preserve">is JWT-gated.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HERALD_AUTH_HMAC_SECRET</w:t>
      </w:r>
      <w:r>
        <w:t xml:space="preserve"> </w:t>
      </w:r>
      <w:r>
        <w:t xml:space="preserve">— required when</w:t>
      </w:r>
      <w:r>
        <w:t xml:space="preserve"> </w:t>
      </w:r>
      <w:r>
        <w:rPr>
          <w:rStyle w:val="VerbatimChar"/>
        </w:rPr>
        <w:t xml:space="preserve">HERALD_AUTH_MODE=hmac</w:t>
      </w:r>
      <w:r>
        <w:t xml:space="preserve"> </w:t>
      </w:r>
      <w:r>
        <w:t xml:space="preserve">(32+ random bytes).</w:t>
      </w:r>
    </w:p>
    <w:p>
      <w:pPr>
        <w:pStyle w:val="FirstParagraph"/>
      </w:pPr>
      <w:r>
        <w:rPr>
          <w:b/>
          <w:bCs/>
        </w:rPr>
        <w:t xml:space="preserve">Optional environment: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HERALD_REDIS_URL</w:t>
      </w:r>
      <w:r>
        <w:t xml:space="preserve"> </w:t>
      </w:r>
      <w:r>
        <w:t xml:space="preserve">— enables the hot idempotency cache (and the JWKS-mode key cache). The Runner tolerates its absence (PG archive becomes the sole duplicate detector — degraded but functional).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— registers the Telegram channel adapter.</w:t>
      </w:r>
      <w:r>
        <w:t xml:space="preserve"> </w:t>
      </w:r>
      <w:r>
        <w:rPr>
          <w:rStyle w:val="VerbatimChar"/>
        </w:rPr>
        <w:t xml:space="preserve">null://</w:t>
      </w:r>
      <w:r>
        <w:t xml:space="preserve"> </w:t>
      </w:r>
      <w:r>
        <w:t xml:space="preserve">is always registered as the sandbox channel.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"postgres://herald:secret@127.0.0.1:24100/herald"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hmac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HERALD_AUTH_HMAC_SECRET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-c32</w:t>
      </w:r>
      <w:r>
        <w:rPr>
          <w:rStyle w:val="NormalTok"/>
        </w:rPr>
        <w:t xml:space="preserve"> /dev/urandom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serve </w:t>
      </w:r>
      <w:r>
        <w:rPr>
          <w:rStyle w:val="AttributeTok"/>
        </w:rPr>
        <w:t xml:space="preserve">--http-port</w:t>
      </w:r>
      <w:r>
        <w:rPr>
          <w:rStyle w:val="NormalTok"/>
        </w:rPr>
        <w:t xml:space="preserve"> 24791</w:t>
      </w:r>
    </w:p>
    <w:p>
      <w:pPr>
        <w:pStyle w:val="FirstParagraph"/>
      </w:pPr>
      <w:r>
        <w:rPr>
          <w:rStyle w:val="VerbatimChar"/>
        </w:rPr>
        <w:t xml:space="preserve">/v1/healthz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/v1/readyz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come up immediately and bypass JWT (K8s-probe friendly).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triggers a graceful shutdown that drains in-flight requests and closes the PG/Redis pools. For the full first-CloudEvent walkthrough see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§7–§9.</w:t>
      </w:r>
    </w:p>
    <w:bookmarkEnd w:id="13"/>
    <w:bookmarkStart w:id="15" w:name="X4b0e4bcbc2bfed490ed4e0fea534cc938887b3f"/>
    <w:p>
      <w:pPr>
        <w:pStyle w:val="Heading2"/>
      </w:pPr>
      <w:r>
        <w:t xml:space="preserve">§5.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— the inbound runtime</w:t>
      </w:r>
    </w:p>
    <w:p>
      <w:pPr>
        <w:pStyle w:val="FirstParagraph"/>
      </w:pPr>
      <w:r>
        <w:rPr>
          <w:rStyle w:val="VerbatimChar"/>
        </w:rPr>
        <w:t xml:space="preserve">pherald listen</w:t>
      </w:r>
      <w:r>
        <w:t xml:space="preserve"> </w:t>
      </w:r>
      <w:r>
        <w:t xml:space="preserve">is the long-running inbound loop (Wave 6). It wires</w:t>
      </w:r>
      <w:r>
        <w:t xml:space="preserve"> </w:t>
      </w:r>
      <w:r>
        <w:rPr>
          <w:rStyle w:val="VerbatimChar"/>
        </w:rPr>
        <w:t xml:space="preserve">tgram.Subscribe</w:t>
      </w:r>
      <w:r>
        <w:t xml:space="preserve"> </w:t>
      </w:r>
      <w:r>
        <w:t xml:space="preserve">(Telegram</w:t>
      </w:r>
      <w:r>
        <w:t xml:space="preserve"> </w:t>
      </w:r>
      <w:r>
        <w:rPr>
          <w:rStyle w:val="VerbatimChar"/>
        </w:rPr>
        <w:t xml:space="preserve">getUpdates</w:t>
      </w:r>
      <w:r>
        <w:t xml:space="preserve"> </w:t>
      </w:r>
      <w:r>
        <w:t xml:space="preserve">long-poll) to the production</w:t>
      </w:r>
      <w:r>
        <w:t xml:space="preserve"> </w:t>
      </w:r>
      <w:r>
        <w:rPr>
          <w:rStyle w:val="VerbatimChar"/>
        </w:rPr>
        <w:t xml:space="preserve">inbound.Dispatcher</w:t>
      </w:r>
      <w:r>
        <w:t xml:space="preserve">: every inbound message is dispatched through Claude Code (Opus, pinned) per the §32 inbound pipeline, and the parsed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block is routed by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issue.open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event.emit</w:t>
      </w:r>
      <w:r>
        <w:t xml:space="preserve"> </w:t>
      </w:r>
      <w:r>
        <w:t xml:space="preserve">/ item mutations).</w:t>
      </w:r>
    </w:p>
    <w:p>
      <w:pPr>
        <w:pStyle w:val="BodyText"/>
      </w:pPr>
      <w:r>
        <w:rPr>
          <w:b/>
          <w:bCs/>
        </w:rPr>
        <w:t xml:space="preserve">Subscribers speak plain natural language — no command syntax.</w:t>
      </w:r>
      <w:r>
        <w:t xml:space="preserve"> </w:t>
      </w:r>
      <w:r>
        <w:t xml:space="preserve">Subscribers writing to the bot do NOT need to know any command syntax: there is no</w:t>
      </w:r>
      <w:r>
        <w:t xml:space="preserve"> </w:t>
      </w:r>
      <w:r>
        <w:rPr>
          <w:rStyle w:val="VerbatimChar"/>
        </w:rPr>
        <w:t xml:space="preserve">COMMAND:</w:t>
      </w:r>
      <w:r>
        <w:t xml:space="preserve"> </w:t>
      </w:r>
      <w:r>
        <w:t xml:space="preserve">prefix and no fixed grammar. They send a clear message in their own words and the System determines the intent. Intent resolution is the three-tier discipline defined in the contract</w:t>
      </w:r>
      <w:r>
        <w:t xml:space="preserve"> </w:t>
      </w:r>
      <w:hyperlink r:id="rId14">
        <w:r>
          <w:rPr>
            <w:rStyle w:val="VerbatimChar"/>
          </w:rPr>
          <w:t xml:space="preserve">docs/design/INTENT_RECOGNITION.md</w:t>
        </w:r>
      </w:hyperlink>
      <w:r>
        <w:t xml:space="preserve">: (1) a deterministic command-recognition fast-path for clear imperatives; (2) Claude Code intent inference (the LLM-driven dispatch this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loop already runs) when no command matches; (3) a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fallback — when the intent cannot be determined, the System replies to the original message, @-tags the sender, and asks a precise clarifying question naming the candidate intents (never guessing an action, never silently dropping a message). The recognized command set (close/assign/status-change →</w:t>
      </w:r>
      <w:r>
        <w:t xml:space="preserve"> </w:t>
      </w:r>
      <w:r>
        <w:rPr>
          <w:rStyle w:val="VerbatimChar"/>
        </w:rPr>
        <w:t xml:space="preserve">item.update</w:t>
      </w:r>
      <w:r>
        <w:t xml:space="preserve">, "open a bug/task: …" →</w:t>
      </w:r>
      <w:r>
        <w:t xml:space="preserve"> </w:t>
      </w:r>
      <w:r>
        <w:rPr>
          <w:rStyle w:val="VerbatimChar"/>
        </w:rPr>
        <w:t xml:space="preserve">issue.open</w:t>
      </w:r>
      <w:r>
        <w:t xml:space="preserve">, "investigate ATM-N" →</w:t>
      </w:r>
      <w:r>
        <w:t xml:space="preserve"> </w:t>
      </w:r>
      <w:r>
        <w:rPr>
          <w:rStyle w:val="VerbatimChar"/>
        </w:rPr>
        <w:t xml:space="preserve">investigation.start</w:t>
      </w:r>
      <w:r>
        <w:t xml:space="preserve">, questions →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) and the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action are specified in that contract; see also</w:t>
      </w:r>
      <w:r>
        <w:t xml:space="preserve"> </w:t>
      </w:r>
      <w:r>
        <w:rPr>
          <w:rStyle w:val="VerbatimChar"/>
        </w:rPr>
        <w:t xml:space="preserve">docs/guides/MESSENGER_CHANNELS.md</w:t>
      </w:r>
      <w:r>
        <w:t xml:space="preserve"> </w:t>
      </w:r>
      <w:r>
        <w:t xml:space="preserve">§6B.</w:t>
      </w:r>
    </w:p>
    <w:p>
      <w:pPr>
        <w:pStyle w:val="BlockText"/>
      </w:pPr>
      <w:r>
        <w:t xml:space="preserve">The Tier-2 Claude Code dispatch +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action routing described here are LIVE in this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loop today; the deterministic Tier-1</w:t>
      </w:r>
      <w:r>
        <w:t xml:space="preserve"> </w:t>
      </w:r>
      <w:r>
        <w:rPr>
          <w:rStyle w:val="VerbatimChar"/>
        </w:rPr>
        <w:t xml:space="preserve">CommandRecognizer</w:t>
      </w:r>
      <w:r>
        <w:t xml:space="preserve"> </w:t>
      </w:r>
      <w:r>
        <w:t xml:space="preserve">and the Tier-3</w:t>
      </w:r>
      <w:r>
        <w:t xml:space="preserve"> </w:t>
      </w:r>
      <w:r>
        <w:rPr>
          <w:rStyle w:val="VerbatimChar"/>
        </w:rPr>
        <w:t xml:space="preserve">clarify</w:t>
      </w:r>
      <w:r>
        <w:t xml:space="preserve"> </w:t>
      </w:r>
      <w:r>
        <w:t xml:space="preserve">action are the contract Herald is implementing —</w:t>
      </w:r>
      <w:r>
        <w:t xml:space="preserve"> </w:t>
      </w:r>
      <w:r>
        <w:rPr>
          <w:rStyle w:val="VerbatimChar"/>
        </w:rPr>
        <w:t xml:space="preserve">docs/design/INTENT_RECOGNITION.md</w:t>
      </w:r>
      <w:r>
        <w:t xml:space="preserve"> </w:t>
      </w:r>
      <w:r>
        <w:t xml:space="preserve">is the authoritative spec, not a claim that the fast-path is already wired into the binary.</w:t>
      </w:r>
    </w:p>
    <w:p>
      <w:pPr>
        <w:pStyle w:val="FirstParagraph"/>
      </w:pPr>
      <w:r>
        <w:rPr>
          <w:b/>
          <w:bCs/>
        </w:rPr>
        <w:t xml:space="preserve">Required environment</w:t>
      </w:r>
      <w:r>
        <w:t xml:space="preserve"> </w:t>
      </w:r>
      <w:r>
        <w:t xml:space="preserve">(verbatim from</w:t>
      </w:r>
      <w:r>
        <w:t xml:space="preserve"> </w:t>
      </w:r>
      <w:r>
        <w:rPr>
          <w:rStyle w:val="VerbatimChar"/>
        </w:rPr>
        <w:t xml:space="preserve">pherald listen --help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HERALD_TGRAM_BOT_TOKEN</w:t>
      </w:r>
      <w:r>
        <w:t xml:space="preserve"> </w:t>
      </w:r>
      <w:r>
        <w:t xml:space="preserve">— Telegram bot token (validated via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on boot).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HERALD_TGRAM_CHAT_ID</w:t>
      </w:r>
      <w:r>
        <w:t xml:space="preserve"> </w:t>
      </w:r>
      <w:r>
        <w:t xml:space="preserve">— numeric chat ID; included in the</w:t>
      </w:r>
      <w:r>
        <w:t xml:space="preserve"> </w:t>
      </w:r>
      <w:r>
        <w:rPr>
          <w:rStyle w:val="VerbatimChar"/>
        </w:rPr>
        <w:t xml:space="preserve">tgram://</w:t>
      </w:r>
      <w:r>
        <w:t xml:space="preserve"> </w:t>
      </w:r>
      <w:r>
        <w:t xml:space="preserve">URL.</w:t>
      </w:r>
    </w:p>
    <w:p>
      <w:pPr>
        <w:pStyle w:val="FirstParagraph"/>
      </w:pPr>
      <w:r>
        <w:rPr>
          <w:b/>
          <w:bCs/>
        </w:rPr>
        <w:t xml:space="preserve">Optional environment: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HERALD_PROJECT_NAME</w:t>
      </w:r>
      <w:r>
        <w:t xml:space="preserve"> </w:t>
      </w:r>
      <w:r>
        <w:t xml:space="preserve">— Claude Code session name (else</w:t>
      </w:r>
      <w:r>
        <w:t xml:space="preserve"> </w:t>
      </w:r>
      <w:r>
        <w:rPr>
          <w:rStyle w:val="VerbatimChar"/>
        </w:rPr>
        <w:t xml:space="preserve">basename(cwd)</w:t>
      </w:r>
      <w:r>
        <w:t xml:space="preserve"> </w:t>
      </w:r>
      <w:r>
        <w:t xml:space="preserve">else</w:t>
      </w:r>
      <w:r>
        <w:t xml:space="preserve"> </w:t>
      </w:r>
      <w:r>
        <w:rPr>
          <w:rStyle w:val="VerbatimChar"/>
        </w:rPr>
        <w:t xml:space="preserve">Herald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HERALD_CLAUDE_BIN</w:t>
      </w:r>
      <w:r>
        <w:t xml:space="preserve"> </w:t>
      </w:r>
      <w:r>
        <w:t xml:space="preserve">— path to 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(default: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lookup).</w:t>
      </w:r>
    </w:p>
    <w:p>
      <w:pPr>
        <w:pStyle w:val="FirstParagraph"/>
      </w:pPr>
      <w:r>
        <w:t xml:space="preserve">Flags: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--qa-out-dir string</w:t>
            </w:r>
          </w:p>
        </w:tc>
        <w:tc>
          <w:tcPr/>
          <w:p>
            <w:pPr>
              <w:pStyle w:val="Compact"/>
            </w:pPr>
            <w:r>
              <w:t xml:space="preserve">Journal every inbound/CC/outbound event to</w:t>
            </w:r>
            <w:r>
              <w:t xml:space="preserve"> </w:t>
            </w:r>
            <w:r>
              <w:rPr>
                <w:rStyle w:val="VerbatimChar"/>
              </w:rPr>
              <w:t xml:space="preserve">&lt;dir&gt;/transcript.jsonl</w:t>
            </w:r>
            <w:r>
              <w:t xml:space="preserve"> </w:t>
            </w:r>
            <w:r>
              <w:t xml:space="preserve">and copy attachments to</w:t>
            </w:r>
            <w:r>
              <w:t xml:space="preserve"> </w:t>
            </w:r>
            <w:r>
              <w:rPr>
                <w:rStyle w:val="VerbatimChar"/>
              </w:rPr>
              <w:t xml:space="preserve">&lt;dir&gt;/attachments/&lt;sha256&gt;.&lt;ext&gt;</w:t>
            </w:r>
            <w:r>
              <w:t xml:space="preserve"> </w:t>
            </w:r>
            <w:r>
              <w:t xml:space="preserve">— the Wave 6 T10a §107.x evidence primitive.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--docs-dir string</w:t>
            </w:r>
          </w:p>
        </w:tc>
        <w:tc>
          <w:tcPr/>
          <w:p>
            <w:pPr>
              <w:pStyle w:val="Compact"/>
            </w:pPr>
            <w:r>
              <w:t xml:space="preserve">Docs root containing</w:t>
            </w:r>
            <w:r>
              <w:t xml:space="preserve"> </w:t>
            </w:r>
            <w:r>
              <w:rPr>
                <w:rStyle w:val="VerbatimChar"/>
              </w:rPr>
              <w:t xml:space="preserve">Issues.md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Fixed.md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CONTINUATION.md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Help.md</w:t>
            </w:r>
            <w:r>
              <w:t xml:space="preserve">. Default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Issues.md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MUST exist — startup fails otherwise</w:t>
            </w:r>
            <w:r>
              <w:t xml:space="preserve"> </w:t>
            </w:r>
            <w:r>
              <w:t xml:space="preserve">(Wave 6.5 T7 §107 fail-loud).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 string</w:t>
            </w:r>
          </w:p>
        </w:tc>
        <w:tc>
          <w:tcPr/>
          <w:p>
            <w:pPr>
              <w:pStyle w:val="Compact"/>
            </w:pPr>
            <w:r>
              <w:t xml:space="preserve">Workable-items SQLite DB path backing</w:t>
            </w:r>
            <w:r>
              <w:t xml:space="preserve"> </w:t>
            </w:r>
            <w:r>
              <w:rPr>
                <w:rStyle w:val="VerbatimChar"/>
              </w:rPr>
              <w:t xml:space="preserve">item.update</w:t>
            </w:r>
            <w:r>
              <w:t xml:space="preserve">/</w:t>
            </w:r>
            <w:r>
              <w:rPr>
                <w:rStyle w:val="VerbatimChar"/>
              </w:rPr>
              <w:t xml:space="preserve">item.delete</w:t>
            </w:r>
            <w:r>
              <w:t xml:space="preserve">/confirmed-investigation actions (default</w:t>
            </w:r>
            <w:r>
              <w:t xml:space="preserve"> </w:t>
            </w:r>
            <w:r>
              <w:rPr>
                <w:rStyle w:val="VerbatimChar"/>
              </w:rPr>
              <w:t xml:space="preserve">$HERALD_WORKABLE_DB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  <w:r>
              <w:t xml:space="preserve">; HRD-152). An empty path with no env makes those actions return an explicit "no ItemMutator configured" error.</w:t>
            </w:r>
          </w:p>
        </w:tc>
      </w:tr>
    </w:tbl>
    <w:p>
      <w:pPr>
        <w:pStyle w:val="BodyText"/>
      </w:pPr>
      <w:r>
        <w:t xml:space="preserve">Signal handling: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cancels the long-poll cleanly via</w:t>
      </w:r>
      <w:r>
        <w:t xml:space="preserve"> </w:t>
      </w:r>
      <w:r>
        <w:rPr>
          <w:rStyle w:val="VerbatimChar"/>
        </w:rPr>
        <w:t xml:space="preserve">signal.NotifyContext</w:t>
      </w:r>
      <w:r>
        <w:t xml:space="preserve">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HERALD_TGRAM_BOT_TOKEN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8000000000:XXXX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HERALD_TGRAM_CHAT_ID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987654321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listen </w:t>
      </w:r>
      <w:r>
        <w:rPr>
          <w:rStyle w:val="AttributeTok"/>
        </w:rPr>
        <w:t xml:space="preserve">--qa-out-dir</w:t>
      </w:r>
      <w:r>
        <w:rPr>
          <w:rStyle w:val="NormalTok"/>
        </w:rPr>
        <w:t xml:space="preserve"> docs/qa/manual-run-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requires real Telegram credentials and a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to do anything useful end-to-end; without them it fails loud at boot. Fully-autonomous (no-human) testing of this loop is the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flavor's job — see</w:t>
      </w:r>
      <w:r>
        <w:t xml:space="preserve"> </w:t>
      </w:r>
      <w:r>
        <w:rPr>
          <w:rStyle w:val="VerbatimChar"/>
        </w:rPr>
        <w:t xml:space="preserve">docs/guides/QAHERALD.md</w:t>
      </w:r>
      <w:r>
        <w:t xml:space="preserve">.</w:t>
      </w:r>
    </w:p>
    <w:bookmarkEnd w:id="15"/>
    <w:bookmarkStart w:id="16" w:name="X03a47cd926f8aef8c154e502b75da6f8750174b"/>
    <w:p>
      <w:pPr>
        <w:pStyle w:val="Heading2"/>
      </w:pPr>
      <w:r>
        <w:t xml:space="preserve">§6.</w:t>
      </w:r>
      <w:r>
        <w:t xml:space="preserve"> </w:t>
      </w:r>
      <w:r>
        <w:rPr>
          <w:rStyle w:val="VerbatimChar"/>
        </w:rPr>
        <w:t xml:space="preserve">watch</w:t>
      </w:r>
      <w:r>
        <w:t xml:space="preserve"> </w:t>
      </w:r>
      <w:r>
        <w:t xml:space="preserve">— workable-items SSoT → notify</w:t>
      </w:r>
    </w:p>
    <w:p>
      <w:pPr>
        <w:pStyle w:val="FirstParagraph"/>
      </w:pPr>
      <w:r>
        <w:rPr>
          <w:rStyle w:val="VerbatimChar"/>
        </w:rPr>
        <w:t xml:space="preserve">pherald watch</w:t>
      </w:r>
      <w:r>
        <w:t xml:space="preserve"> </w:t>
      </w:r>
      <w:r>
        <w:t xml:space="preserve">is a second long-running daemon (HRD-153, ATMOSphere integration). It composes the workable-items single-source-of-truth</w:t>
      </w:r>
      <w:r>
        <w:t xml:space="preserve"> </w:t>
      </w:r>
      <w:r>
        <w:rPr>
          <w:b/>
          <w:bCs/>
        </w:rPr>
        <w:t xml:space="preserve">watch → diff → notify</w:t>
      </w:r>
      <w:r>
        <w:t xml:space="preserve"> </w:t>
      </w:r>
      <w:r>
        <w:t xml:space="preserve">flow:</w:t>
      </w:r>
    </w:p>
    <w:p>
      <w:pPr>
        <w:pStyle w:val="Compact"/>
        <w:numPr>
          <w:ilvl w:val="0"/>
          <w:numId w:val="1006"/>
        </w:numPr>
      </w:pPr>
      <w:r>
        <w:t xml:space="preserve">Opens the shared workable-items SQLite DB (</w:t>
      </w:r>
      <w:r>
        <w:rPr>
          <w:rStyle w:val="VerbatimChar"/>
        </w:rPr>
        <w:t xml:space="preserve">--db</w:t>
      </w:r>
      <w:r>
        <w:t xml:space="preserve">) and snapshots every item at the watched locations (Issues + Fixed).</w:t>
      </w:r>
    </w:p>
    <w:p>
      <w:pPr>
        <w:pStyle w:val="Compact"/>
        <w:numPr>
          <w:ilvl w:val="0"/>
          <w:numId w:val="1006"/>
        </w:numPr>
      </w:pPr>
      <w:r>
        <w:t xml:space="preserve">Starts a</w:t>
      </w:r>
      <w:r>
        <w:t xml:space="preserve"> </w:t>
      </w:r>
      <w:r>
        <w:rPr>
          <w:rStyle w:val="VerbatimChar"/>
        </w:rPr>
        <w:t xml:space="preserve">commons_watch.Watcher</w:t>
      </w:r>
      <w:r>
        <w:t xml:space="preserve"> </w:t>
      </w:r>
      <w:r>
        <w:t xml:space="preserve">(fsnotify + WAL-poll) on the DB file and the Markdown trackers (</w:t>
      </w:r>
      <w:r>
        <w:rPr>
          <w:rStyle w:val="VerbatimChar"/>
        </w:rPr>
        <w:t xml:space="preserve">--issues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--fixed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On every change: re-lists current items, diffs against the prior snapshot, renders each per-property delta, and fans it out through the production</w:t>
      </w:r>
      <w:r>
        <w:t xml:space="preserve"> </w:t>
      </w:r>
      <w:r>
        <w:rPr>
          <w:rStyle w:val="VerbatimChar"/>
        </w:rPr>
        <w:t xml:space="preserve">ChannelDispatcher</w:t>
      </w:r>
      <w:r>
        <w:t xml:space="preserve"> </w:t>
      </w:r>
      <w:r>
        <w:t xml:space="preserve">to every configured recipient's channel.</w:t>
      </w:r>
    </w:p>
    <w:p>
      <w:pPr>
        <w:pStyle w:val="FirstParagraph"/>
      </w:pPr>
      <w:r>
        <w:t xml:space="preserve">Channel/recipient config reuses the same</w:t>
      </w:r>
      <w:r>
        <w:t xml:space="preserve"> </w:t>
      </w:r>
      <w:r>
        <w:rPr>
          <w:rStyle w:val="VerbatimChar"/>
        </w:rPr>
        <w:t xml:space="preserve">HERALD_CHANNELS</w:t>
      </w:r>
      <w:r>
        <w:t xml:space="preserve"> </w:t>
      </w:r>
      <w:r>
        <w:t xml:space="preserve">+ per-channel namespaced env as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(the production fan-out path) — see</w:t>
      </w:r>
      <w:r>
        <w:t xml:space="preserve"> </w:t>
      </w:r>
      <w:r>
        <w:rPr>
          <w:rStyle w:val="VerbatimChar"/>
        </w:rPr>
        <w:t xml:space="preserve">docs/guides/MESSENGER_CHANNELS.md</w:t>
      </w:r>
      <w:r>
        <w:t xml:space="preserve">.</w:t>
      </w:r>
    </w:p>
    <w:p>
      <w:pPr>
        <w:pStyle w:val="BodyText"/>
      </w:pPr>
      <w:r>
        <w:t xml:space="preserve">Flags: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$HERALD_WORKABLE_DB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docs/workable_items.db</w:t>
            </w:r>
          </w:p>
        </w:tc>
        <w:tc>
          <w:tcPr/>
          <w:p>
            <w:pPr>
              <w:pStyle w:val="Compact"/>
            </w:pPr>
            <w:r>
              <w:t xml:space="preserve">Workable-items SQLite DB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--issues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docs/Issues.md</w:t>
            </w:r>
          </w:p>
        </w:tc>
        <w:tc>
          <w:tcPr/>
          <w:p>
            <w:pPr>
              <w:pStyle w:val="Compact"/>
            </w:pPr>
            <w:r>
              <w:t xml:space="preserve">Issues.md tracker path (watched)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--fixed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docs/Fixed.md</w:t>
            </w:r>
          </w:p>
        </w:tc>
        <w:tc>
          <w:tcPr/>
          <w:p>
            <w:pPr>
              <w:pStyle w:val="Compact"/>
            </w:pPr>
            <w:r>
              <w:t xml:space="preserve">Fixed.md tracker path (watched)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--poll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1s</w:t>
            </w:r>
          </w:p>
        </w:tc>
        <w:tc>
          <w:tcPr/>
          <w:p>
            <w:pPr>
              <w:pStyle w:val="Compact"/>
            </w:pPr>
            <w:r>
              <w:t xml:space="preserve">WAL-poll fallback interval (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disables, fsnotify only)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pherald</w:t>
      </w:r>
      <w:r>
        <w:rPr>
          <w:rStyle w:val="NormalTok"/>
        </w:rPr>
        <w:t xml:space="preserve"> watch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docs/workable_items.db </w:t>
      </w:r>
      <w:r>
        <w:rPr>
          <w:rStyle w:val="AttributeTok"/>
        </w:rPr>
        <w:t xml:space="preserve">--poll</w:t>
      </w:r>
      <w:r>
        <w:rPr>
          <w:rStyle w:val="NormalTok"/>
        </w:rPr>
        <w:t xml:space="preserve"> 1s</w:t>
      </w:r>
    </w:p>
    <w:p>
      <w:pPr>
        <w:pStyle w:val="FirstParagraph"/>
      </w:pP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cancels the watch loop cleanly. The watcher mechanics are documented in</w:t>
      </w:r>
      <w:r>
        <w:t xml:space="preserve"> </w:t>
      </w:r>
      <w:r>
        <w:rPr>
          <w:rStyle w:val="VerbatimChar"/>
        </w:rPr>
        <w:t xml:space="preserve">docs/guides/COMMONS_WATCH.md</w:t>
      </w:r>
      <w:r>
        <w:t xml:space="preserve">; the store in</w:t>
      </w:r>
      <w:r>
        <w:t xml:space="preserve"> </w:t>
      </w:r>
      <w:r>
        <w:rPr>
          <w:rStyle w:val="VerbatimChar"/>
        </w:rPr>
        <w:t xml:space="preserve">docs/guides/COMMONS_WORKABLE.md</w:t>
      </w:r>
      <w:r>
        <w:t xml:space="preserve">.</w:t>
      </w:r>
    </w:p>
    <w:bookmarkEnd w:id="16"/>
    <w:bookmarkStart w:id="17" w:name="X4fa91a068e5905982560e0576a98810108c0485"/>
    <w:p>
      <w:pPr>
        <w:pStyle w:val="Heading2"/>
      </w:pPr>
      <w:r>
        <w:t xml:space="preserve">§7.</w:t>
      </w:r>
      <w:r>
        <w:t xml:space="preserve"> 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— schema migrations</w:t>
      </w:r>
    </w:p>
    <w:p>
      <w:pPr>
        <w:pStyle w:val="FirstParagraph"/>
      </w:pPr>
      <w:r>
        <w:rPr>
          <w:rStyle w:val="VerbatimChar"/>
        </w:rPr>
        <w:t xml:space="preserve">pherald migrate</w:t>
      </w:r>
      <w:r>
        <w:t xml:space="preserve"> </w:t>
      </w:r>
      <w:r>
        <w:t xml:space="preserve">runs Herald's embedded SQL migrations against Postgres. It requires</w:t>
      </w:r>
      <w:r>
        <w:t xml:space="preserve"> </w:t>
      </w:r>
      <w:r>
        <w:rPr>
          <w:rStyle w:val="VerbatimChar"/>
        </w:rPr>
        <w:t xml:space="preserve">HERALD_PG_DSN</w:t>
      </w:r>
      <w:r>
        <w:t xml:space="preserve"> </w:t>
      </w:r>
      <w:r>
        <w:t xml:space="preserve">(no silent default).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Apply every pending migration in version order.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Report the highest applied migration version.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 implemented</w:t>
            </w:r>
          </w:p>
        </w:tc>
        <w:tc>
          <w:tcPr/>
          <w:p>
            <w:pPr>
              <w:pStyle w:val="Compact"/>
            </w:pPr>
            <w:r>
              <w:t xml:space="preserve">Roll back the most recent migration (destructive op per §9.1, future HRD).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yet implemented</w:t>
            </w:r>
          </w:p>
        </w:tc>
        <w:tc>
          <w:tcPr/>
          <w:p>
            <w:pPr>
              <w:pStyle w:val="Compact"/>
            </w:pPr>
            <w:r>
              <w:t xml:space="preserve">Audit applied migrations vs the embedded set (schema-drift detection, future HRD).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HERALD_PG_DSN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"postgres://herald:secret@127.0.0.1:24100/herald"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migrate up</w:t>
      </w:r>
      <w:r>
        <w:br/>
      </w:r>
      <w:r>
        <w:rPr>
          <w:rStyle w:val="ExtensionTok"/>
        </w:rPr>
        <w:t xml:space="preserve">pherald</w:t>
      </w:r>
      <w:r>
        <w:rPr>
          <w:rStyle w:val="NormalTok"/>
        </w:rPr>
        <w:t xml:space="preserve"> migrate status     </w:t>
      </w:r>
      <w:r>
        <w:rPr>
          <w:rStyle w:val="CommentTok"/>
        </w:rPr>
        <w:t xml:space="preserve"># e.g. "schema version: 12"</w:t>
      </w:r>
    </w:p>
    <w:p>
      <w:pPr>
        <w:pStyle w:val="FirstParagraph"/>
      </w:pPr>
      <w:r>
        <w:rPr>
          <w:rStyle w:val="VerbatimChar"/>
        </w:rPr>
        <w:t xml:space="preserve">down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exist as subcommands but return a not-yet-implemented message — do not script against them yet.</w:t>
      </w:r>
    </w:p>
    <w:bookmarkEnd w:id="17"/>
    <w:bookmarkStart w:id="18" w:name="X22313e228cb29d77a14272094d355b3deed5dd3"/>
    <w:p>
      <w:pPr>
        <w:pStyle w:val="Heading2"/>
      </w:pPr>
      <w:r>
        <w:t xml:space="preserve">§8.</w:t>
      </w:r>
      <w:r>
        <w:t xml:space="preserve"> </w:t>
      </w:r>
      <w:r>
        <w:rPr>
          <w:rStyle w:val="VerbatimChar"/>
        </w:rPr>
        <w:t xml:space="preserve">wizard credentials</w:t>
      </w:r>
      <w:r>
        <w:t xml:space="preserve"> </w:t>
      </w:r>
      <w:r>
        <w:t xml:space="preserve">— credential setup</w:t>
      </w:r>
    </w:p>
    <w:p>
      <w:pPr>
        <w:pStyle w:val="FirstParagraph"/>
      </w:pPr>
      <w:r>
        <w:rPr>
          <w:rStyle w:val="VerbatimChar"/>
        </w:rPr>
        <w:t xml:space="preserve">pherald wizard credentials [service]</w:t>
      </w:r>
      <w:r>
        <w:t xml:space="preserve"> </w:t>
      </w:r>
      <w:r>
        <w:t xml:space="preserve">is the canonical credential-setup tool. Supported services (LIVE):</w:t>
      </w:r>
      <w:r>
        <w:t xml:space="preserve"> </w:t>
      </w:r>
      <w:r>
        <w:rPr>
          <w:rStyle w:val="VerbatimChar"/>
        </w:rPr>
        <w:t xml:space="preserve">telegram</w:t>
      </w:r>
      <w:r>
        <w:t xml:space="preserve"> </w:t>
      </w:r>
      <w:r>
        <w:t xml:space="preserve">(HRD-011 — bot token + chat ID, validated via</w:t>
      </w:r>
      <w:r>
        <w:t xml:space="preserve"> </w:t>
      </w:r>
      <w:r>
        <w:rPr>
          <w:rStyle w:val="VerbatimChar"/>
        </w:rPr>
        <w:t xml:space="preserve">getMe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getChat</w:t>
      </w:r>
      <w:r>
        <w:t xml:space="preserve">),</w:t>
      </w:r>
      <w:r>
        <w:t xml:space="preserve"> </w:t>
      </w:r>
      <w:r>
        <w:rPr>
          <w:rStyle w:val="VerbatimChar"/>
        </w:rPr>
        <w:t xml:space="preserve">claude-code</w:t>
      </w:r>
      <w:r>
        <w:t xml:space="preserve"> </w:t>
      </w:r>
      <w:r>
        <w:t xml:space="preserve">(HRD-012 —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binary + project name, validated via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(both, in order). Without an argument it prompts from a menu (interactive only).</w:t>
      </w:r>
    </w:p>
    <w:p>
      <w:pPr>
        <w:pStyle w:val="BodyText"/>
      </w:pPr>
      <w:r>
        <w:t xml:space="preserve">Resolution order is</w:t>
      </w:r>
      <w:r>
        <w:t xml:space="preserve"> </w:t>
      </w:r>
      <w:r>
        <w:rPr>
          <w:b/>
          <w:bCs/>
        </w:rPr>
        <w:t xml:space="preserve">flag → env → prompt</w:t>
      </w:r>
      <w:r>
        <w:t xml:space="preserve">. Flags: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 / env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--bot-token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--chat-id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Telegram (skips</w:t>
            </w:r>
            <w:r>
              <w:t xml:space="preserve"> </w:t>
            </w:r>
            <w:r>
              <w:rPr>
                <w:rStyle w:val="VerbatimChar"/>
              </w:rPr>
              <w:t xml:space="preserve">getUpdates</w:t>
            </w:r>
            <w:r>
              <w:t xml:space="preserve"> </w:t>
            </w:r>
            <w:r>
              <w:t xml:space="preserve">polling)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--claude-bin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HERALD_CLAUDE_BIN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--claude-project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HERALD_CLAUDE_PROJECT_NAME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--claude-session-uuid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--non-interactive</w:t>
            </w:r>
          </w:p>
        </w:tc>
        <w:tc>
          <w:tcPr/>
          <w:p>
            <w:pPr>
              <w:pStyle w:val="Compact"/>
            </w:pPr>
            <w:r>
              <w:t xml:space="preserve">Fail loud if a required value is missing — no prompts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--shell-target=zshrc|bashrc|profile</w:t>
            </w:r>
          </w:p>
        </w:tc>
        <w:tc>
          <w:tcPr/>
          <w:p>
            <w:pPr>
              <w:pStyle w:val="Compact"/>
            </w:pPr>
            <w:r>
              <w:t xml:space="preserve">Override the shell-startup-file picker</w:t>
            </w:r>
          </w:p>
        </w:tc>
      </w:tr>
    </w:tbl>
    <w:p>
      <w:pPr>
        <w:pStyle w:val="BodyText"/>
      </w:pPr>
      <w:r>
        <w:t xml:space="preserve">Per Universal §11.4.10 the wizard never prints raw credentials back, masks values in the</w:t>
      </w:r>
      <w:r>
        <w:t xml:space="preserve"> </w:t>
      </w:r>
      <w:r>
        <w:rPr>
          <w:rStyle w:val="VerbatimChar"/>
        </w:rPr>
        <w:t xml:space="preserve">~/.herald/credentials.md</w:t>
      </w:r>
      <w:r>
        <w:t xml:space="preserve"> </w:t>
      </w:r>
      <w:r>
        <w:t xml:space="preserve">summary, and re-reads the shell-startup file to verify the write. Env-supplied values are never re-persisted (they're already in your shell file).</w:t>
      </w:r>
    </w:p>
    <w:p>
      <w:pPr>
        <w:pStyle w:val="SourceCode"/>
      </w:pPr>
      <w:r>
        <w:rPr>
          <w:rStyle w:val="ExtensionTok"/>
        </w:rPr>
        <w:t xml:space="preserve">pherald</w:t>
      </w:r>
      <w:r>
        <w:rPr>
          <w:rStyle w:val="NormalTok"/>
        </w:rPr>
        <w:t xml:space="preserve"> wizard credentials telegram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--bot-token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8000000000:XXXX </w:t>
      </w:r>
      <w:r>
        <w:rPr>
          <w:rStyle w:val="AttributeTok"/>
        </w:rPr>
        <w:t xml:space="preserve">--chat-id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987654321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--shell-target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zshrc </w:t>
      </w:r>
      <w:r>
        <w:rPr>
          <w:rStyle w:val="AttributeTok"/>
        </w:rPr>
        <w:t xml:space="preserve">--non-interactive</w:t>
      </w:r>
    </w:p>
    <w:p>
      <w:pPr>
        <w:pStyle w:val="FirstParagraph"/>
      </w:pPr>
      <w:r>
        <w:t xml:space="preserve">Detailed per-service walkthroughs:</w:t>
      </w:r>
      <w:r>
        <w:t xml:space="preserve"> </w:t>
      </w:r>
      <w:r>
        <w:rPr>
          <w:rStyle w:val="VerbatimChar"/>
        </w:rPr>
        <w:t xml:space="preserve">docs/guides/messengers/TELEGRAM.md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docs/guides/dispatchers/CLAUDE_CODE.md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.</w:t>
      </w:r>
    </w:p>
    <w:bookmarkEnd w:id="18"/>
    <w:bookmarkStart w:id="19" w:name="X40d44a3e35383fd73b146fd60a5237d14aff7f7"/>
    <w:p>
      <w:pPr>
        <w:pStyle w:val="Heading2"/>
      </w:pPr>
      <w:r>
        <w:t xml:space="preserve">§9.</w:t>
      </w:r>
      <w:r>
        <w:t xml:space="preserve"> </w:t>
      </w:r>
      <w:r>
        <w:rPr>
          <w:rStyle w:val="VerbatimChar"/>
        </w:rPr>
        <w:t xml:space="preserve">commit-push</w:t>
      </w:r>
      <w:r>
        <w:t xml:space="preserve"> </w:t>
      </w:r>
      <w:r>
        <w:t xml:space="preserve">+ the §43 GitOps commands</w:t>
      </w:r>
    </w:p>
    <w:p>
      <w:pPr>
        <w:pStyle w:val="FirstParagraph"/>
      </w:pPr>
      <w:r>
        <w:rPr>
          <w:rStyle w:val="VerbatimChar"/>
        </w:rPr>
        <w:t xml:space="preserve">pherald commit-push</w:t>
      </w:r>
      <w:r>
        <w:t xml:space="preserve"> </w:t>
      </w:r>
      <w:r>
        <w:t xml:space="preserve">performs a §2-disciplined commit through a single locked entrypoint (an</w:t>
      </w:r>
      <w:r>
        <w:t xml:space="preserve"> </w:t>
      </w:r>
      <w:r>
        <w:rPr>
          <w:rStyle w:val="VerbatimChar"/>
        </w:rPr>
        <w:t xml:space="preserve">O_CREATE|O_EXCL</w:t>
      </w:r>
      <w:r>
        <w:t xml:space="preserve"> </w:t>
      </w:r>
      <w:r>
        <w:t xml:space="preserve">commit-lock under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) and, with</w:t>
      </w:r>
      <w:r>
        <w:t xml:space="preserve"> </w:t>
      </w:r>
      <w:r>
        <w:rPr>
          <w:rStyle w:val="VerbatimChar"/>
        </w:rPr>
        <w:t xml:space="preserve">--push</w:t>
      </w:r>
      <w:r>
        <w:t xml:space="preserve">, fans the commit out to every configured mirror remote. It wraps the canonical constitution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 </w:t>
      </w:r>
      <w:r>
        <w:t xml:space="preserve">when discoverable.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-m, --message string</w:t>
            </w:r>
          </w:p>
        </w:tc>
        <w:tc>
          <w:tcPr/>
          <w:p>
            <w:pPr>
              <w:pStyle w:val="Compact"/>
            </w:pPr>
            <w:r>
              <w:t xml:space="preserve">Commit message (</w:t>
            </w:r>
            <w:r>
              <w:rPr>
                <w:b/>
                <w:bCs/>
              </w:rPr>
              <w:t xml:space="preserve">required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--push</w:t>
            </w:r>
          </w:p>
        </w:tc>
        <w:tc>
          <w:tcPr/>
          <w:p>
            <w:pPr>
              <w:pStyle w:val="Compact"/>
            </w:pPr>
            <w:r>
              <w:t xml:space="preserve">Fan the commit out to every configured mirror 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--scope strings</w:t>
            </w:r>
          </w:p>
        </w:tc>
        <w:tc>
          <w:tcPr/>
          <w:p>
            <w:pPr>
              <w:pStyle w:val="Compact"/>
            </w:pPr>
            <w:r>
              <w:t xml:space="preserve">Paths to stage (default: all tracked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--repo string</w:t>
            </w:r>
          </w:p>
        </w:tc>
        <w:tc>
          <w:tcPr/>
          <w:p>
            <w:pPr>
              <w:pStyle w:val="Compact"/>
            </w:pPr>
            <w:r>
              <w:t xml:space="preserve">Repo dir (default: discovered from CWD)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--emit</w:t>
            </w:r>
          </w:p>
        </w:tc>
        <w:tc>
          <w:tcPr/>
          <w:p>
            <w:pPr>
              <w:pStyle w:val="Compact"/>
            </w:pPr>
            <w:r>
              <w:t xml:space="preserve">Also drive the §2 verdict as a real constitution event</w:t>
            </w:r>
          </w:p>
        </w:tc>
      </w:tr>
    </w:tbl>
    <w:p>
      <w:pPr>
        <w:pStyle w:val="BodyText"/>
      </w:pPr>
      <w:r>
        <w:t xml:space="preserve">The remaining §43 project-lifecycle GitOps commands surfaced by</w:t>
      </w:r>
      <w:r>
        <w:t xml:space="preserve"> </w:t>
      </w:r>
      <w:r>
        <w:rPr>
          <w:rStyle w:val="VerbatimChar"/>
        </w:rPr>
        <w:t xml:space="preserve">pherald --help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fetch-guard</w:t>
      </w:r>
      <w:r>
        <w:t xml:space="preserve"> </w:t>
      </w:r>
      <w:r>
        <w:t xml:space="preserve">(§11.4.37 pre-edit fetch+rebase),</w:t>
      </w:r>
      <w:r>
        <w:t xml:space="preserve"> </w:t>
      </w:r>
      <w:r>
        <w:rPr>
          <w:rStyle w:val="VerbatimChar"/>
        </w:rPr>
        <w:t xml:space="preserve">install-upstreams</w:t>
      </w:r>
      <w:r>
        <w:t xml:space="preserve"> </w:t>
      </w:r>
      <w:r>
        <w:t xml:space="preserve">(§11.4.36 mirror-remote config from</w:t>
      </w:r>
      <w:r>
        <w:t xml:space="preserve"> </w:t>
      </w:r>
      <w:r>
        <w:rPr>
          <w:rStyle w:val="VerbatimChar"/>
        </w:rPr>
        <w:t xml:space="preserve">upstreams/*.sh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(§11.4.71 fetch+investigate+integrate hook),</w:t>
      </w:r>
      <w:r>
        <w:t xml:space="preserve"> </w:t>
      </w:r>
      <w:r>
        <w:rPr>
          <w:rStyle w:val="VerbatimChar"/>
        </w:rPr>
        <w:t xml:space="preserve">reopen</w:t>
      </w:r>
      <w:r>
        <w:t xml:space="preserve"> </w:t>
      </w:r>
      <w:r>
        <w:t xml:space="preserve">(§11.4.55 Issues→Fixed reversal),</w:t>
      </w:r>
      <w:r>
        <w:t xml:space="preserve"> </w:t>
      </w:r>
      <w:r>
        <w:rPr>
          <w:rStyle w:val="VerbatimChar"/>
        </w:rPr>
        <w:t xml:space="preserve">submodule-propagate</w:t>
      </w:r>
      <w:r>
        <w:t xml:space="preserve"> </w:t>
      </w:r>
      <w:r>
        <w:t xml:space="preserve">(§3 owned-submodule walk) — are all wired (v1.0.0 Batch C, HRD-029/030/043/044/049/053). Run</w:t>
      </w:r>
      <w:r>
        <w:t xml:space="preserve"> </w:t>
      </w:r>
      <w:r>
        <w:rPr>
          <w:rStyle w:val="VerbatimChar"/>
        </w:rPr>
        <w:t xml:space="preserve">pherald &lt;command&gt; --help</w:t>
      </w:r>
      <w:r>
        <w:t xml:space="preserve"> </w:t>
      </w:r>
      <w:r>
        <w:t xml:space="preserve">for each one's flag surface.</w:t>
      </w:r>
    </w:p>
    <w:bookmarkEnd w:id="19"/>
    <w:bookmarkStart w:id="20" w:name="X10544dafcd9cc405d6251a9d31aeb257815d629"/>
    <w:p>
      <w:pPr>
        <w:pStyle w:val="Heading2"/>
      </w:pPr>
      <w:r>
        <w:t xml:space="preserve">§10. Environment variable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  <w:tc>
          <w:tcPr/>
          <w:p>
            <w:pPr>
              <w:pStyle w:val="Compact"/>
            </w:pP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HERALD_PG_DSN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</w:pPr>
            <w:r>
              <w:t xml:space="preserve">required for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required (</w:t>
            </w:r>
            <w:r>
              <w:rPr>
                <w:rStyle w:val="VerbatimChar"/>
              </w:rPr>
              <w:t xml:space="preserve">hmac</w:t>
            </w:r>
            <w:r>
              <w:t xml:space="preserve">/</w:t>
            </w:r>
            <w:r>
              <w:rPr>
                <w:rStyle w:val="VerbatimChar"/>
              </w:rPr>
              <w:t xml:space="preserve">jwks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HERALD_AUTH_HMAC_SECRET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required when</w:t>
            </w:r>
            <w:r>
              <w:t xml:space="preserve"> </w:t>
            </w:r>
            <w:r>
              <w:rPr>
                <w:rStyle w:val="VerbatimChar"/>
              </w:rPr>
              <w:t xml:space="preserve">HERALD_AUTH_MODE=hmac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HERALD_REDIS_URL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</w:p>
        </w:tc>
        <w:tc>
          <w:tcPr/>
          <w:p>
            <w:pPr>
              <w:pStyle w:val="Compact"/>
            </w:pPr>
            <w:r>
              <w:t xml:space="preserve">optional (enables hot idempotency 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(channel),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required for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HERALD_PROJECT_NAME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</w:t>
            </w:r>
            <w:r>
              <w:t xml:space="preserve"> </w:t>
            </w:r>
            <w:r>
              <w:t xml:space="preserve">(CC session name)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HERALD_CLAUDE_BIN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wizard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HERALD_WORKABLE_DB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</w:t>
            </w:r>
          </w:p>
        </w:tc>
        <w:tc>
          <w:tcPr/>
          <w:p>
            <w:pPr>
              <w:pStyle w:val="Compact"/>
            </w:pPr>
            <w:r>
              <w:t xml:space="preserve">optional (DB path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HERALD_CHANNELS</w:t>
            </w:r>
            <w:r>
              <w:t xml:space="preserve"> </w:t>
            </w:r>
            <w:r>
              <w:t xml:space="preserve">+ per-channel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listen</w:t>
            </w:r>
            <w:r>
              <w:t xml:space="preserve"> </w:t>
            </w:r>
            <w:r>
              <w:t xml:space="preserve">(fan-out)</w:t>
            </w:r>
          </w:p>
        </w:tc>
        <w:tc>
          <w:tcPr/>
          <w:p>
            <w:pPr>
              <w:pStyle w:val="Compact"/>
            </w:pPr>
            <w:r>
              <w:t xml:space="preserve">per channel config</w:t>
            </w:r>
          </w:p>
        </w:tc>
      </w:tr>
    </w:tbl>
    <w:p>
      <w:pPr>
        <w:pStyle w:val="BodyText"/>
      </w:pPr>
      <w:r>
        <w:t xml:space="preserve">Resolution order project-wide: exported shell vars win;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fallback only.</w:t>
      </w:r>
    </w:p>
    <w:bookmarkEnd w:id="20"/>
    <w:bookmarkStart w:id="21" w:name="X726793783ba4ae7f9802481ba226d33bdbc715c"/>
    <w:p>
      <w:pPr>
        <w:pStyle w:val="Heading2"/>
      </w:pPr>
      <w:r>
        <w:t xml:space="preserve">§11. References</w:t>
      </w:r>
    </w:p>
    <w:p>
      <w:pPr>
        <w:pStyle w:val="Compact"/>
        <w:numPr>
          <w:ilvl w:val="0"/>
          <w:numId w:val="1007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pherald/cmd/pherald/main.go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serve.go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migrate.go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wizard*.go</w:t>
      </w:r>
      <w:r>
        <w:t xml:space="preserve">,</w:t>
      </w:r>
      <w:r>
        <w:t xml:space="preserve"> </w:t>
      </w:r>
      <w:r>
        <w:rPr>
          <w:rStyle w:val="VerbatimChar"/>
        </w:rPr>
        <w:t xml:space="preserve">gitops_cmds.go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stubs.go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p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Shared CLI scaffold:</w:t>
      </w:r>
      <w:r>
        <w:t xml:space="preserve"> </w:t>
      </w:r>
      <w:r>
        <w:rPr>
          <w:rStyle w:val="VerbatimChar"/>
        </w:rPr>
        <w:t xml:space="preserve">commons/cli/</w:t>
      </w:r>
      <w:r>
        <w:t xml:space="preserve"> </w:t>
      </w:r>
      <w:r>
        <w:t xml:space="preserve">(</w:t>
      </w:r>
      <w:r>
        <w:rPr>
          <w:rStyle w:val="VerbatimChar"/>
        </w:rPr>
        <w:t xml:space="preserve">NewRootCmd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VersionCmd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Integration walkthrough:</w:t>
      </w:r>
      <w:r>
        <w:t xml:space="preserve"> </w:t>
      </w:r>
      <w:r>
        <w:rPr>
          <w:rStyle w:val="VerbatimChar"/>
        </w:rPr>
        <w:t xml:space="preserve">docs/INTEGRATION.md</w:t>
      </w:r>
      <w:r>
        <w:t xml:space="preserve"> </w:t>
      </w:r>
      <w:r>
        <w:t xml:space="preserve">(§5–§9 cover serve + first CloudEvent).</w:t>
      </w:r>
    </w:p>
    <w:p>
      <w:pPr>
        <w:pStyle w:val="Compact"/>
        <w:numPr>
          <w:ilvl w:val="0"/>
          <w:numId w:val="1007"/>
        </w:numPr>
      </w:pPr>
      <w:r>
        <w:t xml:space="preserve">Credentials: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docs/guides/messengers/TELEGRAM.md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docs/guides/dispatchers/CLAUDE_CODE.md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docs/guides/{SHERALD,CHERALD,BHERALD,RHERALD,IHERALD,SCHERALD,QAHERALD}.md</w:t>
      </w:r>
      <w:r>
        <w:t xml:space="preserve">.</w:t>
      </w:r>
    </w:p>
    <w:bookmarkEnd w:id="21"/>
    <w:bookmarkStart w:id="22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internal doc — no external online sources. Every subcommand, flag, default, env var, and "live vs not-yet-implemented" claim above was derived by</w:t>
      </w:r>
      <w:r>
        <w:t xml:space="preserve"> </w:t>
      </w:r>
      <w:r>
        <w:rPr>
          <w:b/>
          <w:bCs/>
        </w:rPr>
        <w:t xml:space="preserve">running the built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pherald</w:t>
      </w:r>
      <w:r>
        <w:rPr>
          <w:b/>
          <w:bCs/>
        </w:rPr>
        <w:t xml:space="preserve"> </w:t>
      </w:r>
      <w:r>
        <w:rPr>
          <w:b/>
          <w:bCs/>
        </w:rPr>
        <w:t xml:space="preserve">binary</w:t>
      </w:r>
      <w:r>
        <w:t xml:space="preserve"> </w:t>
      </w:r>
      <w:r>
        <w:t xml:space="preserve">(</w:t>
      </w:r>
      <w:r>
        <w:rPr>
          <w:rStyle w:val="VerbatimChar"/>
        </w:rPr>
        <w:t xml:space="preserve">pherald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pherald serve|listen|watch|migrate|wizard|wizard credentials|commit-push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pherald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pherald/cmd/pherald/main.go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2026-05-30. No flags were invented. Re-verify whenever the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Cobra surface changes (new subcommand, flag rename, or</w:t>
      </w:r>
      <w:r>
        <w:t xml:space="preserve"> </w:t>
      </w:r>
      <w:r>
        <w:rPr>
          <w:rStyle w:val="VerbatimChar"/>
        </w:rPr>
        <w:t xml:space="preserve">migrate down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landing).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design/INTENT_RECOGNI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design/INTENT_RECOGNI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2026-05-31T06:52:10Z</dcterms:created>
  <dcterms:modified xsi:type="dcterms:W3CDTF">2026-05-31T06:52:10Z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