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HRD-085..HRD-090, HRD-115..HRD-121 (Wave 7 T6-T12 pending), HRD-131 (SQLite SSoT Phase 1,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Wave 7 closed HRD-110/111/112/113/114; HRD-115..121 are the remaining Wave 7 tasks T6-T12. HRD-122..HRD-130 (§11.4.85 stress+chaos suite, GAP-3) + HRD-132 (Runner idempotency-window bug) are now MIGRATED to Fixed.md (Completed / Fixed) — Issues.md r16 / Fixed.md r15 atomic §11.4.19 migration. HRD-131 is §11.4.93 SQLite workable-items SSoT migration Phase 1 (open) — Phases 2-6 follow-on.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HRD-001..HRD-017 (less open),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remaining "do everything" workstreams in priority order (GAP-3 + HRD-132 DONE):</w:t>
            </w:r>
            <w:r>
              <w:t xml:space="preserve"> </w:t>
            </w:r>
            <w:r>
              <w:rPr>
                <w:b/>
                <w:bCs/>
              </w:rPr>
              <w:t xml:space="preserve">(1) §11.4.93 SQLite SSoT migration Phase 2+</w:t>
            </w:r>
            <w:r>
              <w:t xml:space="preserve"> </w:t>
            </w:r>
            <w:r>
              <w:t xml:space="preserve">(HRD-131, open): Phase 2 adopt the constitution's migration binary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, §11.4.74 reference — never reimplement), then Phases 3-6 (md→db sync, db→md byte-identical regen, generator shims, text-direct-edit prohibition) opened as follow-on HRDs so §106/§107.x invariants never break mid-migration.</w:t>
            </w:r>
            <w:r>
              <w:t xml:space="preserve"> </w:t>
            </w:r>
            <w:r>
              <w:rPr>
                <w:b/>
                <w:bCs/>
              </w:rPr>
              <w:t xml:space="preserve">(2) v1.0.0 readiness — 39 open §42/§43 HRDs</w:t>
            </w:r>
            <w:r>
              <w:t xml:space="preserve"> </w:t>
            </w:r>
            <w:r>
              <w:t xml:space="preserve">(HRD-018..027, 029..056, 081, 085..090, 008, 015)</w:t>
            </w:r>
            <w:r>
              <w:t xml:space="preserve"> </w:t>
            </w:r>
            <w:r>
              <w:rPr>
                <w:b/>
                <w:bCs/>
              </w:rPr>
              <w:t xml:space="preserve">+ Wave 7 T6-T12</w:t>
            </w:r>
            <w:r>
              <w:t xml:space="preserve"> </w:t>
            </w:r>
            <w:r>
              <w:t xml:space="preserve">(Slack adapter via vendored slack-go submodule — verify I6 gate after .gitmodules entry,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(3)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STILL-OPEN GATED ITEMS:</w:t>
            </w:r>
            <w:r>
              <w:t xml:space="preserve"> </w:t>
            </w:r>
            <w:r>
              <w:t xml:space="preserve">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78 PASS / 0 FAIL (was 60; +18 = GAP-3 E81-E88 §11.4.85 stress+chaos + anchor sub-checks). Plus SKIP-with-reason for hardware/credential-absent invariants (live OOM, MTProto).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(scope-lock filed); Phase 2+ pending.</w:t>
            </w:r>
            <w:r>
              <w:t xml:space="preserve"> </w:t>
            </w:r>
            <w:r>
              <w:rPr>
                <w:b/>
                <w:bCs/>
              </w:rPr>
              <w:t xml:space="preserve">← the only remaining open item filed this GAP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2026-05-27T10:41:39Z</dcterms:created>
  <dcterms:modified xsi:type="dcterms:W3CDTF">2026-05-27T10:41:39Z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