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 — Continuation</w:t>
      </w:r>
    </w:p>
    <w:bookmarkStart w:id="17" w:name="herald--continuation"/>
    <w:p>
      <w:pPr>
        <w:pStyle w:val="Heading1"/>
      </w:pPr>
      <w:r>
        <w:t xml:space="preserve">Herald — Continuation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Foundation M1 landed.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(14 files, ~2.9k LOC) green under -race. Spec V3 r7 with §44. HRD-080 opened (I6 gate refinement for git-submodule support). Next: M2 Postgres +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</w:t>
            </w:r>
            <w:r>
              <w:t xml:space="preserve"> </w:t>
            </w:r>
            <w:r>
              <w:t xml:space="preserve">+ RLS wiring.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HRD-010, HRD-011, HRD-012, HRD-015, HRD-016, HRD-018 (in_progress), HRD-019..HRD-028, HRD-029..HRD-056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HRD-013, HRD-014, HRD-017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M1 scaffold of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(Evaluator + 12 emit helpers + BundleHash + ModeLadder + in-memory ConstitutionStore) composed atop the 9 Helix-stack submodules. Then M2 (Postgres +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</w:t>
            </w:r>
            <w:r>
              <w:t xml:space="preserve"> </w:t>
            </w:r>
            <w:r>
              <w:t xml:space="preserve">queue) then M3 (Gin REST + Redis cache). Each milestone closes its own end-to-end smoke. Multi-mirror push after each. After Foundation lands: codegraph integration per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https://github.com/colbymchenry/codegraph</w:t>
              </w:r>
            </w:hyperlink>
            <w:r>
              <w:t xml:space="preserve"> </w:t>
            </w:r>
            <w:r>
              <w:t xml:space="preserve">for Claude Code + OpenCode + Kimi CLI + Crush + Qwen Code. Update on every non-trivial commit (per Universal §12.10).</w:t>
            </w:r>
          </w:p>
        </w:tc>
      </w:tr>
    </w:tbl>
    <w:bookmarkStart w:id="1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d77387e1afa440ef7159c8b91804dc4bd5c12df">
        <w:r>
          <w:rPr>
            <w:rStyle w:val="Hyperlink"/>
          </w:rPr>
          <w:t xml:space="preserve">§0. How to use this document</w:t>
        </w:r>
      </w:hyperlink>
    </w:p>
    <w:p>
      <w:pPr>
        <w:pStyle w:val="Compact"/>
        <w:numPr>
          <w:ilvl w:val="0"/>
          <w:numId w:val="1001"/>
        </w:numPr>
      </w:pPr>
      <w:hyperlink w:anchor="Xb7084180adc307672aa4c22ec3a0fbfc58fc571">
        <w:r>
          <w:rPr>
            <w:rStyle w:val="Hyperlink"/>
          </w:rPr>
          <w:t xml:space="preserve">§1. Snapshot</w:t>
        </w:r>
      </w:hyperlink>
    </w:p>
    <w:p>
      <w:pPr>
        <w:pStyle w:val="Compact"/>
        <w:numPr>
          <w:ilvl w:val="0"/>
          <w:numId w:val="1001"/>
        </w:numPr>
      </w:pPr>
      <w:hyperlink w:anchor="X38c1fe098993033be0dfb75ad90232f2e0e17ca">
        <w:r>
          <w:rPr>
            <w:rStyle w:val="Hyperlink"/>
          </w:rPr>
          <w:t xml:space="preserve">§2. Last commit landed</w:t>
        </w:r>
      </w:hyperlink>
    </w:p>
    <w:p>
      <w:pPr>
        <w:pStyle w:val="Compact"/>
        <w:numPr>
          <w:ilvl w:val="0"/>
          <w:numId w:val="1001"/>
        </w:numPr>
      </w:pPr>
      <w:hyperlink w:anchor="X806ebe5881757e2bd20067ef43e32482870d939">
        <w:r>
          <w:rPr>
            <w:rStyle w:val="Hyperlink"/>
          </w:rPr>
          <w:t xml:space="preserve">§3. Active work</w:t>
        </w:r>
      </w:hyperlink>
    </w:p>
    <w:p>
      <w:pPr>
        <w:pStyle w:val="Compact"/>
        <w:numPr>
          <w:ilvl w:val="0"/>
          <w:numId w:val="1001"/>
        </w:numPr>
      </w:pPr>
      <w:hyperlink w:anchor="Xe0231d32a69d17d31f75951dcaa7beff2defc28">
        <w:r>
          <w:rPr>
            <w:rStyle w:val="Hyperlink"/>
          </w:rPr>
          <w:t xml:space="preserve">§4. Next concrete steps</w:t>
        </w:r>
      </w:hyperlink>
    </w:p>
    <w:p>
      <w:pPr>
        <w:pStyle w:val="Compact"/>
        <w:numPr>
          <w:ilvl w:val="0"/>
          <w:numId w:val="1001"/>
        </w:numPr>
      </w:pPr>
      <w:hyperlink w:anchor="Xa530267dd21e876357827c8ba05f8d368676441">
        <w:r>
          <w:rPr>
            <w:rStyle w:val="Hyperlink"/>
          </w:rPr>
          <w:t xml:space="preserve">§5. Long-form pointers</w:t>
        </w:r>
      </w:hyperlink>
    </w:p>
    <w:bookmarkEnd w:id="10"/>
    <w:bookmarkStart w:id="11" w:name="Xd77387e1afa440ef7159c8b91804dc4bd5c12df"/>
    <w:p>
      <w:pPr>
        <w:pStyle w:val="Heading2"/>
      </w:pPr>
      <w:r>
        <w:t xml:space="preserve">§0. How to use this document</w:t>
      </w:r>
    </w:p>
    <w:p>
      <w:pPr>
        <w:pStyle w:val="FirstParagraph"/>
      </w:pPr>
      <w:r>
        <w:t xml:space="preserve">Paste the following block into any CLI agent (Claude Code / OpenCode / Cursor / Aider / Gemini CLI) to resume Herald work exactly where it was left:</w:t>
      </w:r>
    </w:p>
    <w:p>
      <w:pPr>
        <w:pStyle w:val="BlockText"/>
      </w:pPr>
      <w:r>
        <w:t xml:space="preserve">You are working on the Herald project at</w:t>
      </w:r>
      <w:r>
        <w:t xml:space="preserve"> </w:t>
      </w:r>
      <w:r>
        <w:rPr>
          <w:rStyle w:val="VerbatimChar"/>
        </w:rPr>
        <w:t xml:space="preserve">~/Projects/Herald</w:t>
      </w:r>
      <w:r>
        <w:t xml:space="preserve"> </w:t>
      </w:r>
      <w:r>
        <w:t xml:space="preserve">(also reachable as the</w:t>
      </w:r>
      <w:r>
        <w:t xml:space="preserve"> </w:t>
      </w:r>
      <w:r>
        <w:rPr>
          <w:rStyle w:val="VerbatimChar"/>
        </w:rPr>
        <w:t xml:space="preserve">Herald/</w:t>
      </w:r>
      <w:r>
        <w:t xml:space="preserve"> </w:t>
      </w:r>
      <w:r>
        <w:t xml:space="preserve">submodule of a consuming project). The Helix Universal Constitution lives at</w:t>
      </w:r>
      <w:r>
        <w:t xml:space="preserve"> </w:t>
      </w:r>
      <w:r>
        <w:rPr>
          <w:rStyle w:val="VerbatimChar"/>
        </w:rPr>
        <w:t xml:space="preserve">&lt;ancestor&gt;/constitution/</w:t>
      </w:r>
      <w:r>
        <w:t xml:space="preserve"> </w:t>
      </w:r>
      <w:r>
        <w:t xml:space="preserve">(parent-walk discovery). Read in this order: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docs/guides/HERALD_CONSTITUTION.md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docs/guides/CONSTITUTION_INHERITANCE.md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. Then read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 </w:t>
      </w:r>
      <w:r>
        <w:t xml:space="preserve">(this file) for live state,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for open work,</w:t>
      </w:r>
      <w:r>
        <w:t xml:space="preserve"> </w:t>
      </w:r>
      <w:r>
        <w:rPr>
          <w:rStyle w:val="VerbatimChar"/>
        </w:rPr>
        <w:t xml:space="preserve">docs/Status.md</w:t>
      </w:r>
      <w:r>
        <w:t xml:space="preserve"> </w:t>
      </w:r>
      <w:r>
        <w:t xml:space="preserve">for current phase,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for closed history. Go workspace builds via</w:t>
      </w:r>
      <w:r>
        <w:t xml:space="preserve"> </w:t>
      </w:r>
      <w:r>
        <w:rPr>
          <w:rStyle w:val="VerbatimChar"/>
        </w:rPr>
        <w:t xml:space="preserve">go test ./commons/... ./commons_prefix/... ./commons_messaging/... ./commons_storage/...</w:t>
      </w:r>
      <w:r>
        <w:t xml:space="preserve">. Inheritance gate</w:t>
      </w:r>
      <w:r>
        <w:t xml:space="preserve"> </w:t>
      </w:r>
      <w:r>
        <w:rPr>
          <w:rStyle w:val="VerbatimChar"/>
        </w:rPr>
        <w:t xml:space="preserve">tests/test_constitution_inheritance.sh</w:t>
      </w:r>
      <w:r>
        <w:t xml:space="preserve"> </w:t>
      </w:r>
      <w:r>
        <w:t xml:space="preserve">MUST exit 0 before any commit. Multi-mirror fan-out push to four hosts (GitHub + GitLab + GitFlic + GitVerse) is mandatory per Constitution §103.</w:t>
      </w:r>
    </w:p>
    <w:bookmarkEnd w:id="11"/>
    <w:bookmarkStart w:id="12" w:name="Xb7084180adc307672aa4c22ec3a0fbfc58fc571"/>
    <w:p>
      <w:pPr>
        <w:pStyle w:val="Heading2"/>
      </w:pPr>
      <w:r>
        <w:t xml:space="preserve">§1. Snapshot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Active spec: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Revision 4 (~4300 lines).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Archived specs:</w:t>
      </w:r>
      <w:r>
        <w:t xml:space="preserve"> </w:t>
      </w:r>
      <w:r>
        <w:t xml:space="preserve">V1 + V2 in</w:t>
      </w:r>
      <w:r>
        <w:t xml:space="preserve"> </w:t>
      </w:r>
      <w:r>
        <w:rPr>
          <w:rStyle w:val="VerbatimChar"/>
        </w:rPr>
        <w:t xml:space="preserve">docs/specs/mvp/archive/</w:t>
      </w:r>
      <w:r>
        <w:t xml:space="preserve"> </w:t>
      </w:r>
      <w:r>
        <w:t xml:space="preserve">(frozen).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 modules: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commons_prefix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commons_messaging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(all compile + unit tests pass).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Container scaffold:</w:t>
      </w:r>
      <w:r>
        <w:t xml:space="preserve"> </w:t>
      </w:r>
      <w:r>
        <w:rPr>
          <w:rStyle w:val="VerbatimChar"/>
        </w:rPr>
        <w:t xml:space="preserve">quickstart/{docker-compose.quickstart.yml, Dockerfile.pherald, otel-config.yaml, .env.example}</w:t>
      </w:r>
      <w:r>
        <w:t xml:space="preserve"> </w:t>
      </w:r>
      <w:r>
        <w:t xml:space="preserve">for §26.5 quickstart.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CLI:</w:t>
      </w:r>
      <w:r>
        <w:t xml:space="preserve"> </w:t>
      </w:r>
      <w:r>
        <w:rPr>
          <w:rStyle w:val="VerbatimChar"/>
        </w:rPr>
        <w:t xml:space="preserve">pherald version --json</w:t>
      </w:r>
      <w:r>
        <w:t xml:space="preserve"> </w:t>
      </w:r>
      <w:r>
        <w:t xml:space="preserve">returns canonical build info;</w:t>
      </w:r>
      <w:r>
        <w:t xml:space="preserve"> </w:t>
      </w:r>
      <w:r>
        <w:rPr>
          <w:rStyle w:val="VerbatimChar"/>
        </w:rPr>
        <w:t xml:space="preserve">serve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doctor</w:t>
      </w:r>
      <w:r>
        <w:t xml:space="preserve">/</w:t>
      </w:r>
      <w:r>
        <w:rPr>
          <w:rStyle w:val="VerbatimChar"/>
        </w:rPr>
        <w:t xml:space="preserve">migrate</w:t>
      </w:r>
      <w:r>
        <w:t xml:space="preserve">/</w:t>
      </w:r>
      <w:r>
        <w:rPr>
          <w:rStyle w:val="VerbatimChar"/>
        </w:rPr>
        <w:t xml:space="preserve">subscriber</w:t>
      </w:r>
      <w:r>
        <w:t xml:space="preserve">/</w:t>
      </w:r>
      <w:r>
        <w:rPr>
          <w:rStyle w:val="VerbatimChar"/>
        </w:rPr>
        <w:t xml:space="preserve">deadletter</w:t>
      </w:r>
      <w:r>
        <w:t xml:space="preserve"> </w:t>
      </w:r>
      <w:r>
        <w:t xml:space="preserve">stubbed with HRD-NNN pointers.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Inheritance gate:</w:t>
      </w:r>
      <w:r>
        <w:t xml:space="preserve"> </w:t>
      </w:r>
      <w:r>
        <w:t xml:space="preserve">12 PASS / 0 FAIL. Meta-test ✓.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Phase:</w:t>
      </w:r>
      <w:r>
        <w:t xml:space="preserve"> </w:t>
      </w:r>
      <w:r>
        <w:t xml:space="preserve">implementation r1.</w:t>
      </w:r>
    </w:p>
    <w:bookmarkEnd w:id="12"/>
    <w:bookmarkStart w:id="13" w:name="X38c1fe098993033be0dfb75ad90232f2e0e17ca"/>
    <w:p>
      <w:pPr>
        <w:pStyle w:val="Heading2"/>
      </w:pPr>
      <w:r>
        <w:t xml:space="preserve">§2. Last commit landed</w:t>
      </w:r>
    </w:p>
    <w:p>
      <w:pPr>
        <w:pStyle w:val="FirstParagraph"/>
      </w:pPr>
      <w:r>
        <w:t xml:space="preserve">This commit (V3 r4 + Go scaffold + tracking-doc refresh) closes HRD-009/HRD-009b/HRD-013/HRD-014 (with a Universal §11.4.19 atomic Issues.md → Fixed.md migration) and lands spec V3 §37–§41 (tracker events, workable-item announcement contract, message presentation + Herald Canonical Template, docs/tests completeness, REST API surface). Builds + tests:</w:t>
      </w:r>
    </w:p>
    <w:p>
      <w:pPr>
        <w:pStyle w:val="SourceCode"/>
      </w:pPr>
      <w:r>
        <w:rPr>
          <w:rStyle w:val="VerbatimChar"/>
        </w:rPr>
        <w:t xml:space="preserve">$ go test ./commons/... ./commons_prefix/... ./commons_messaging/... ./commons_storage/...</w:t>
      </w:r>
      <w:r>
        <w:br/>
      </w:r>
      <w:r>
        <w:rPr>
          <w:rStyle w:val="VerbatimChar"/>
        </w:rPr>
        <w:t xml:space="preserve">ok      github.com/vasic-digital/herald/commons 1.135s</w:t>
      </w:r>
      <w:r>
        <w:br/>
      </w:r>
      <w:r>
        <w:rPr>
          <w:rStyle w:val="VerbatimChar"/>
        </w:rPr>
        <w:t xml:space="preserve">ok      github.com/vasic-digital/herald/commons_prefix  0.639s</w:t>
      </w:r>
      <w:r>
        <w:br/>
      </w:r>
      <w:r>
        <w:rPr>
          <w:rStyle w:val="VerbatimChar"/>
        </w:rPr>
        <w:t xml:space="preserve">ok      github.com/vasic-digital/herald/commons_messaging/channels/null 0.890s</w:t>
      </w:r>
      <w:r>
        <w:br/>
      </w:r>
      <w:r>
        <w:rPr>
          <w:rStyle w:val="VerbatimChar"/>
        </w:rPr>
        <w:t xml:space="preserve">ok      github.com/vasic-digital/herald/commons_messaging/dispatch/claude_code  1.381s</w:t>
      </w:r>
      <w:r>
        <w:br/>
      </w:r>
      <w:r>
        <w:rPr>
          <w:rStyle w:val="VerbatimChar"/>
        </w:rPr>
        <w:t xml:space="preserve">ok      github.com/vasic-digital/herald/commons_storage 1.630s</w:t>
      </w:r>
    </w:p>
    <w:bookmarkEnd w:id="13"/>
    <w:bookmarkStart w:id="14" w:name="X806ebe5881757e2bd20067ef43e32482870d939"/>
    <w:p>
      <w:pPr>
        <w:pStyle w:val="Heading2"/>
      </w:pPr>
      <w:r>
        <w:t xml:space="preserve">§3. Active work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 — scaffold shipped this commit; live end-to-end run pending operator.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HRD-010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commons_storage live (pgx pool + golang-migrate driver + River queue + Redis ACL).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HRD-011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Telegram adapter live (telebot SDK + getUpdates long-poll + webhook secret_token).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HRD-012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Claude Code dispatcher live (</w:t>
            </w:r>
            <w:r>
              <w:rPr>
                <w:rStyle w:val="VerbatimChar"/>
              </w:rPr>
              <w:t xml:space="preserve">claude --resume</w:t>
            </w:r>
            <w:r>
              <w:t xml:space="preserve"> </w:t>
            </w:r>
            <w:r>
              <w:t xml:space="preserve">+ parse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HRD-016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REST API surface via Gin Gonic per spec §41.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HRD-017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Propagate Universal §11.4.6X spec-versioning + submodule-catalogue-first mandates into the parent constitution.</w:t>
            </w:r>
          </w:p>
        </w:tc>
      </w:tr>
    </w:tbl>
    <w:bookmarkEnd w:id="14"/>
    <w:bookmarkStart w:id="15" w:name="Xe0231d32a69d17d31f75951dcaa7beff2defc28"/>
    <w:p>
      <w:pPr>
        <w:pStyle w:val="Heading2"/>
      </w:pPr>
      <w:r>
        <w:t xml:space="preserve">§4. Next concrete steps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HRD-018 Catalogue-Check survey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commons_constitution</w:t>
      </w:r>
      <w:r>
        <w:rPr>
          <w:b/>
          <w:bCs/>
        </w:rPr>
        <w:t xml:space="preserve"> </w:t>
      </w:r>
      <w:r>
        <w:rPr>
          <w:b/>
          <w:bCs/>
        </w:rPr>
        <w:t xml:space="preserve">scaffold</w:t>
      </w:r>
      <w:r>
        <w:t xml:space="preserve"> </w:t>
      </w:r>
      <w:r>
        <w:t xml:space="preserve">— first action of the §42 implementation rollout.</w:t>
      </w:r>
      <w:r>
        <w:t xml:space="preserve"> </w:t>
      </w:r>
      <w:r>
        <w:rPr>
          <w:b/>
          <w:bCs/>
        </w:rPr>
        <w:t xml:space="preserve">MUST start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HelixDevelopment</w:t>
      </w:r>
      <w:r>
        <w:t xml:space="preserve"> </w:t>
      </w:r>
      <w:r>
        <w:t xml:space="preserve">catalogue survey per the brand-new Universal §11.4.74. Record</w:t>
      </w:r>
      <w:r>
        <w:t xml:space="preserve"> </w:t>
      </w:r>
      <w:r>
        <w:rPr>
          <w:rStyle w:val="VerbatimChar"/>
        </w:rPr>
        <w:t xml:space="preserve">Catalogue-Check: reuse|extend|no-match</w:t>
      </w:r>
      <w:r>
        <w:t xml:space="preserve"> </w:t>
      </w:r>
      <w:r>
        <w:t xml:space="preserve">on HRD-018 before any Go code lands. Then scaffold the</w:t>
      </w:r>
      <w:r>
        <w:t xml:space="preserve"> </w:t>
      </w:r>
      <w:r>
        <w:rPr>
          <w:rStyle w:val="VerbatimChar"/>
        </w:rPr>
        <w:t xml:space="preserve">Evaluator</w:t>
      </w:r>
      <w:r>
        <w:t xml:space="preserve"> </w:t>
      </w:r>
      <w:r>
        <w:t xml:space="preserve">interface, 12 event-class emit helpers,</w:t>
      </w:r>
      <w:r>
        <w:t xml:space="preserve"> </w:t>
      </w:r>
      <w:r>
        <w:rPr>
          <w:rStyle w:val="VerbatimChar"/>
        </w:rPr>
        <w:t xml:space="preserve">constitution_state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constitution_bindings</w:t>
      </w:r>
      <w:r>
        <w:t xml:space="preserve"> </w:t>
      </w:r>
      <w:r>
        <w:t xml:space="preserve">migrations, bundle-hash captureer, mode-ladder runtime config.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HRD-008 quickstart validation</w:t>
      </w:r>
      <w:r>
        <w:t xml:space="preserve"> </w:t>
      </w:r>
      <w:r>
        <w:t xml:space="preserve">— On a fresh laptop with Podman or Docker: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git clone &lt;Herald repo&gt;</w:t>
      </w:r>
      <w:r>
        <w:br/>
      </w:r>
      <w:r>
        <w:rPr>
          <w:rStyle w:val="VerbatimChar"/>
        </w:rPr>
        <w:t xml:space="preserve">git submodule update --init</w:t>
      </w:r>
      <w:r>
        <w:br/>
      </w:r>
      <w:r>
        <w:rPr>
          <w:rStyle w:val="VerbatimChar"/>
        </w:rPr>
        <w:t xml:space="preserve">cd quickstart</w:t>
      </w:r>
      <w:r>
        <w:br/>
      </w:r>
      <w:r>
        <w:rPr>
          <w:rStyle w:val="VerbatimChar"/>
        </w:rPr>
        <w:t xml:space="preserve">podman build -t herald/pherald:dev -f Dockerfile.pherald ../..</w:t>
      </w:r>
      <w:r>
        <w:br/>
      </w:r>
      <w:r>
        <w:rPr>
          <w:rStyle w:val="VerbatimChar"/>
        </w:rPr>
        <w:t xml:space="preserve">cp .env.example ../../.env &amp;&amp; $EDITOR ../../.env</w:t>
      </w:r>
      <w:r>
        <w:br/>
      </w:r>
      <w:r>
        <w:rPr>
          <w:rStyle w:val="VerbatimChar"/>
        </w:rPr>
        <w:t xml:space="preserve">podman-compose -f docker-compose.quickstart.yml up -d</w:t>
      </w:r>
      <w:r>
        <w:br/>
      </w:r>
      <w:r>
        <w:rPr>
          <w:rStyle w:val="VerbatimChar"/>
        </w:rPr>
        <w:t xml:space="preserve">curl --retry 30 --retry-delay 2 http://localhost:24090/readyz</w:t>
      </w:r>
    </w:p>
    <w:p>
      <w:pPr>
        <w:numPr>
          <w:ilvl w:val="0"/>
          <w:numId w:val="1000"/>
        </w:numPr>
      </w:pPr>
      <w:r>
        <w:t xml:space="preserve">The current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 </w:t>
      </w:r>
      <w:r>
        <w:t xml:space="preserve">returns "not implemented" — HRD-010/HRD-011/HRD-012 must land first to make the live</w:t>
      </w:r>
      <w:r>
        <w:t xml:space="preserve"> </w:t>
      </w:r>
      <w:r>
        <w:rPr>
          <w:rStyle w:val="VerbatimChar"/>
        </w:rPr>
        <w:t xml:space="preserve">curl POST /v1/events</w:t>
      </w:r>
      <w:r>
        <w:t xml:space="preserve"> </w:t>
      </w:r>
      <w:r>
        <w:t xml:space="preserve">succeed end-to-end. Validation reveals which of the spec's assumptions (port ranges, Compose syntax, OTel collector config, Postgres healthcheck) hold against real infrastructure.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HRD-010</w:t>
      </w:r>
      <w:r>
        <w:t xml:space="preserve"> </w:t>
      </w:r>
      <w:r>
        <w:t xml:space="preserve">— wire</w:t>
      </w:r>
      <w:r>
        <w:t xml:space="preserve"> </w:t>
      </w:r>
      <w:r>
        <w:rPr>
          <w:rStyle w:val="VerbatimChar"/>
        </w:rPr>
        <w:t xml:space="preserve">commons_storage/storage.go</w:t>
      </w:r>
      <w:r>
        <w:t xml:space="preserve">'s</w:t>
      </w:r>
      <w:r>
        <w:t xml:space="preserve"> </w:t>
      </w:r>
      <w:r>
        <w:rPr>
          <w:rStyle w:val="VerbatimChar"/>
        </w:rPr>
        <w:t xml:space="preserve">MigrationDriver</w:t>
      </w:r>
      <w:r>
        <w:t xml:space="preserve"> </w:t>
      </w:r>
      <w:r>
        <w:t xml:space="preserve">to golang-migrate; bring pgx + River + Redis client up; add integration tests under</w:t>
      </w:r>
      <w:r>
        <w:t xml:space="preserve"> </w:t>
      </w:r>
      <w:r>
        <w:rPr>
          <w:rStyle w:val="VerbatimChar"/>
        </w:rPr>
        <w:t xml:space="preserve">//go:build integration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HRD-011</w:t>
      </w:r>
      <w:r>
        <w:t xml:space="preserve"> </w:t>
      </w:r>
      <w:r>
        <w:t xml:space="preserve">— replace</w:t>
      </w:r>
      <w:r>
        <w:t xml:space="preserve"> </w:t>
      </w:r>
      <w:r>
        <w:rPr>
          <w:rStyle w:val="VerbatimChar"/>
        </w:rPr>
        <w:t xml:space="preserve">commons_messaging/channels/tgram/tgram.go</w:t>
      </w:r>
      <w:r>
        <w:t xml:space="preserve"> </w:t>
      </w:r>
      <w:r>
        <w:t xml:space="preserve">stub with a live implementation against</w:t>
      </w:r>
      <w:r>
        <w:t xml:space="preserve"> </w:t>
      </w:r>
      <w:r>
        <w:rPr>
          <w:rStyle w:val="VerbatimChar"/>
        </w:rPr>
        <w:t xml:space="preserve">gopkg.in/telebot.v3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github.com/mymmrac/telego</w:t>
      </w:r>
      <w:r>
        <w:t xml:space="preserve">; recorded HTTP fixtures under</w:t>
      </w:r>
      <w:r>
        <w:t xml:space="preserve"> </w:t>
      </w:r>
      <w:r>
        <w:rPr>
          <w:rStyle w:val="VerbatimChar"/>
        </w:rPr>
        <w:t xml:space="preserve">testdata/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HRD-012</w:t>
      </w:r>
      <w:r>
        <w:t xml:space="preserve"> </w:t>
      </w:r>
      <w:r>
        <w:t xml:space="preserve">— replace</w:t>
      </w:r>
      <w:r>
        <w:t xml:space="preserve"> </w:t>
      </w:r>
      <w:r>
        <w:rPr>
          <w:rStyle w:val="VerbatimChar"/>
        </w:rPr>
        <w:t xml:space="preserve">commons_messaging/dispatch/claude_code/claude_code.go</w:t>
      </w:r>
      <w:r>
        <w:t xml:space="preserve">'s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stub with a real</w:t>
      </w:r>
      <w:r>
        <w:t xml:space="preserve"> </w:t>
      </w:r>
      <w:r>
        <w:rPr>
          <w:rStyle w:val="VerbatimChar"/>
        </w:rPr>
        <w:t xml:space="preserve">claude --resume</w:t>
      </w:r>
      <w:r>
        <w:t xml:space="preserve"> </w:t>
      </w:r>
      <w:r>
        <w:t xml:space="preserve">invocation; capture session UUID; parse</w:t>
      </w:r>
      <w:r>
        <w:t xml:space="preserve"> </w:t>
      </w:r>
      <w:r>
        <w:rPr>
          <w:rStyle w:val="VerbatimChar"/>
        </w:rPr>
        <w:t xml:space="preserve">&lt;&lt;&lt;HERALD-REPLY&gt;&gt;&gt;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HRD-016</w:t>
      </w:r>
      <w:r>
        <w:t xml:space="preserve"> </w:t>
      </w:r>
      <w:r>
        <w:t xml:space="preserve">— scaffold</w:t>
      </w:r>
      <w:r>
        <w:t xml:space="preserve"> </w:t>
      </w:r>
      <w:r>
        <w:rPr>
          <w:rStyle w:val="VerbatimChar"/>
        </w:rPr>
        <w:t xml:space="preserve">pherald/internal/http/</w:t>
      </w:r>
      <w:r>
        <w:t xml:space="preserve"> </w:t>
      </w:r>
      <w:r>
        <w:t xml:space="preserve">with Gin routes per V3 §41; wire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 </w:t>
      </w:r>
      <w:r>
        <w:t xml:space="preserve">to mount the Gin router on</w:t>
      </w:r>
      <w:r>
        <w:t xml:space="preserve"> </w:t>
      </w:r>
      <w:r>
        <w:rPr>
          <w:rStyle w:val="VerbatimChar"/>
        </w:rPr>
        <w:t xml:space="preserve">http_port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HRD-017</w:t>
      </w:r>
      <w:r>
        <w:t xml:space="preserve"> </w:t>
      </w:r>
      <w:r>
        <w:t xml:space="preserve">— propagate Universal §11.4.6X new mandates (spec-versioning + submodule-catalogue-first) into the constitution submodule.</w:t>
      </w:r>
    </w:p>
    <w:bookmarkEnd w:id="15"/>
    <w:bookmarkStart w:id="16" w:name="Xa530267dd21e876357827c8ba05f8d368676441"/>
    <w:p>
      <w:pPr>
        <w:pStyle w:val="Heading2"/>
      </w:pPr>
      <w:r>
        <w:t xml:space="preserve">§5. Long-form pointers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— full active spec (Revision 4).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docs/specs/mvp/specification.V3.md#30-v2-self-review-log</w:t>
      </w:r>
      <w:r>
        <w:t xml:space="preserve"> </w:t>
      </w:r>
      <w:r>
        <w:t xml:space="preserve">— every review pass.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docs/guides/HERALD_CONSTITUTION.md</w:t>
      </w:r>
      <w:r>
        <w:t xml:space="preserve"> </w:t>
      </w:r>
      <w:r>
        <w:t xml:space="preserve">— §101..§106 extending Universal.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docs/guides/CONSTITUTION_INHERITANCE.md</w:t>
      </w:r>
      <w:r>
        <w:t xml:space="preserve"> </w:t>
      </w:r>
      <w:r>
        <w:t xml:space="preserve">— parent-discovery + gate.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tests/test_constitution_inheritance.sh</w:t>
      </w:r>
      <w:r>
        <w:t xml:space="preserve"> </w:t>
      </w:r>
      <w:r>
        <w:t xml:space="preserve">— the gate.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quickstart/</w:t>
      </w:r>
      <w:r>
        <w:t xml:space="preserve"> </w:t>
      </w:r>
      <w:r>
        <w:t xml:space="preserve">— HRD-008 scaffold.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commons/types.go</w:t>
      </w:r>
      <w:r>
        <w:t xml:space="preserve"> </w:t>
      </w:r>
      <w:r>
        <w:t xml:space="preserve">— the §11.0 type contract reference.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colbymchenry/codegrap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colbymchenry/codegrap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 — Continuation</dc:title>
  <dc:creator/>
  <cp:keywords/>
  <dcterms:created xsi:type="dcterms:W3CDTF">2026-05-20T12:34:11Z</dcterms:created>
  <dcterms:modified xsi:type="dcterms:W3CDTF">2026-05-20T12:34:11Z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