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(r17). v1.0.0 Batch A migrated HRD-018 / HRD-026 / HRD-027 Issues→Fixed (40→37 open, §11.4.19 atomic). Wave 7 closed HRD-110/111/112/113/114; HRD-115..121 are the remaining Wave 7 tasks T6-T12. HRD-122..HRD-130 (§11.4.85 stress+chaos suite, GAP-3) + HRD-132 (Runner idempotency-window bug) MIGRATED to Fixed.md in r16/r15. HRD-131 is §11.4.93 SQLite workable-items SSoT migration Phase 1 — now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DONE, next is Batch B:</w:t>
            </w:r>
            <w:r>
              <w:t xml:space="preserve"> </w:t>
            </w:r>
            <w:r>
              <w:rPr>
                <w:b/>
                <w:bCs/>
              </w:rPr>
              <w:t xml:space="preserve">(1) Batch B — HRD-019..025, §42 flavor constitution bindings (IMMEDIATE NEXT UNIT)</w:t>
            </w:r>
            <w:r>
              <w:t xml:space="preserve"> </w:t>
            </w:r>
            <w:r>
              <w:t xml:space="preserve">— these depend on the now-complete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Evaluator + emit + audit write-through foundation Batch A just landed; wire each flavor's per-binding constitution evaluation + emit + audit + mode-ladder.</w:t>
            </w:r>
            <w:r>
              <w:t xml:space="preserve"> </w:t>
            </w:r>
            <w:r>
              <w:rPr>
                <w:b/>
                <w:bCs/>
              </w:rPr>
              <w:t xml:space="preserve">(2) Batch C — §43 command catalogue HRD-029..056</w:t>
            </w:r>
            <w:r>
              <w:t xml:space="preserve"> </w:t>
            </w:r>
            <w:r>
              <w:t xml:space="preserve">(the flavor CLI subcommand surface).</w:t>
            </w:r>
            <w:r>
              <w:t xml:space="preserve"> </w:t>
            </w:r>
            <w:r>
              <w:rPr>
                <w:b/>
                <w:bCs/>
              </w:rPr>
              <w:t xml:space="preserve">(3)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(4)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 this session: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81 PASS / 0 FAIL (was 78; +3 = v1.0.0 Batch A E89 constitution audit write-through + mode-flip; prior +18 = GAP-3 E81-E88 §11.4.85 stress+chaos + anchor sub-checks). Plus SKIP-with-reason for hardware/credential-absent invariants (live OOM, MTProto).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B (HRD-019..025)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§42 flavor constitution bindings —</w:t>
            </w:r>
            <w:r>
              <w:t xml:space="preserve"> </w:t>
            </w:r>
            <w:r>
              <w:rPr>
                <w:b/>
                <w:bCs/>
              </w:rPr>
              <w:t xml:space="preserve">IMMEDIATE NEXT UNIT</w:t>
            </w:r>
            <w:r>
              <w:t xml:space="preserve">; depends on the now-complete commons_constitution Evaluator+emit+audit foundation Batch A landed. Then Batch C (§43 HRD-029..056), Batch D (commons_infra HRD-081/085..090), Batch E (Wave 7 T6-T12 Slack HRD-115..121).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2026-05-27T14:41:05Z</dcterms:created>
  <dcterms:modified xsi:type="dcterms:W3CDTF">2026-05-27T14:41:05Z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