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10"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2026-05-28</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V3 r13 — Wave 7 generic messenger framework: Slack lands.</w:t>
            </w:r>
            <w:r>
              <w:t xml:space="preserve"> </w:t>
            </w:r>
            <w:r>
              <w:t xml:space="preserve">§11.0 gains the Wave 7 inbound-runtime extension note (the richer</w:t>
            </w:r>
            <w:r>
              <w:t xml:space="preserve"> </w:t>
            </w:r>
            <w:r>
              <w:rPr>
                <w:rStyle w:val="VerbatimChar"/>
              </w:rPr>
              <w:t xml:space="preserve">commons_messaging/channels.Channel</w:t>
            </w:r>
            <w:r>
              <w:t xml:space="preserve"> </w:t>
            </w:r>
            <w:r>
              <w:t xml:space="preserve">interface embedding</w:t>
            </w:r>
            <w:r>
              <w:t xml:space="preserve"> </w:t>
            </w:r>
            <w:r>
              <w:rPr>
                <w:rStyle w:val="VerbatimChar"/>
              </w:rPr>
              <w:t xml:space="preserve">commons.Channel</w:t>
            </w:r>
            <w:r>
              <w:t xml:space="preserve"> </w:t>
            </w:r>
            <w:r>
              <w:t xml:space="preserve">+</w:t>
            </w:r>
            <w:r>
              <w:t xml:space="preserve"> </w:t>
            </w:r>
            <w:r>
              <w:rPr>
                <w:rStyle w:val="VerbatimChar"/>
              </w:rPr>
              <w:t xml:space="preserve">SendReplyGeneric</w:t>
            </w:r>
            <w:r>
              <w:t xml:space="preserve"> </w:t>
            </w:r>
            <w:r>
              <w:t xml:space="preserve">+</w:t>
            </w:r>
            <w:r>
              <w:t xml:space="preserve"> </w:t>
            </w:r>
            <w:r>
              <w:rPr>
                <w:rStyle w:val="VerbatimChar"/>
              </w:rPr>
              <w:t xml:space="preserve">BotSelfIdentity</w:t>
            </w:r>
            <w:r>
              <w:t xml:space="preserve"> </w:t>
            </w:r>
            <w:r>
              <w:t xml:space="preserve">+</w:t>
            </w:r>
            <w:r>
              <w:t xml:space="preserve"> </w:t>
            </w:r>
            <w:r>
              <w:rPr>
                <w:rStyle w:val="VerbatimChar"/>
              </w:rPr>
              <w:t xml:space="preserve">DownloadAttachment</w:t>
            </w:r>
            <w:r>
              <w:t xml:space="preserve"> </w:t>
            </w:r>
            <w:r>
              <w:t xml:space="preserve">+ the</w:t>
            </w:r>
            <w:r>
              <w:t xml:space="preserve"> </w:t>
            </w:r>
            <w:r>
              <w:rPr>
                <w:rStyle w:val="VerbatimChar"/>
              </w:rPr>
              <w:t xml:space="preserve">init()</w:t>
            </w:r>
            <w:r>
              <w:t xml:space="preserve">-registered name→constructor registry + generalized</w:t>
            </w:r>
            <w:r>
              <w:t xml:space="preserve"> </w:t>
            </w:r>
            <w:r>
              <w:rPr>
                <w:rStyle w:val="VerbatimChar"/>
              </w:rPr>
              <w:t xml:space="preserve">IsSelfEcho</w:t>
            </w:r>
            <w:r>
              <w:t xml:space="preserve"> </w:t>
            </w:r>
            <w:r>
              <w:t xml:space="preserve">across IdentityUsername/IdentityUserID/IdentityAddress + per-channel</w:t>
            </w:r>
            <w:r>
              <w:t xml:space="preserve"> </w:t>
            </w:r>
            <w:r>
              <w:rPr>
                <w:rStyle w:val="VerbatimChar"/>
              </w:rPr>
              <w:t xml:space="preserve">~/.herald/inbox/&lt;channel&gt;/&lt;sha256&gt;.&lt;ext&gt;</w:t>
            </w:r>
            <w:r>
              <w:t xml:space="preserve">). §32.2 marks Telegram</w:t>
            </w:r>
            <w:r>
              <w:t xml:space="preserve"> </w:t>
            </w:r>
            <w:r>
              <w:rPr>
                <w:b/>
                <w:bCs/>
              </w:rPr>
              <w:t xml:space="preserve">LIVE (Wave 6 / Wave 7)</w:t>
            </w:r>
            <w:r>
              <w:t xml:space="preserve"> </w:t>
            </w:r>
            <w:r>
              <w:t xml:space="preserve">+ Slack</w:t>
            </w:r>
            <w:r>
              <w:t xml:space="preserve"> </w:t>
            </w:r>
            <w:r>
              <w:rPr>
                <w:b/>
                <w:bCs/>
              </w:rPr>
              <w:t xml:space="preserve">LIVE (Wave 7 T6 — Socket Mode)</w:t>
            </w:r>
            <w:r>
              <w:t xml:space="preserve">. §43 catalogue gains the multi-channel</w:t>
            </w:r>
            <w:r>
              <w:t xml:space="preserve"> </w:t>
            </w:r>
            <w:r>
              <w:rPr>
                <w:rStyle w:val="VerbatimChar"/>
              </w:rPr>
              <w:t xml:space="preserve">pherald listen</w:t>
            </w:r>
            <w:r>
              <w:t xml:space="preserve"> </w:t>
            </w:r>
            <w:r>
              <w:t xml:space="preserve">row (</w:t>
            </w:r>
            <w:r>
              <w:rPr>
                <w:rStyle w:val="VerbatimChar"/>
              </w:rPr>
              <w:t xml:space="preserve">HERALD_CHANNELS=tgram,slack</w:t>
            </w:r>
            <w:r>
              <w:t xml:space="preserve">, per-channel namespaced env, one Subscribe goroutine per enabled channel into one dispatcher). Slack ships as a Socket Mode adapter (</w:t>
            </w:r>
            <w:r>
              <w:rPr>
                <w:rStyle w:val="VerbatimChar"/>
              </w:rPr>
              <w:t xml:space="preserve">commons_messaging/channels/slack/</w:t>
            </w:r>
            <w:r>
              <w:t xml:space="preserve">, 5 source files + hermetic httptest tests, 22 PASS -race), vendored via</w:t>
            </w:r>
            <w:r>
              <w:t xml:space="preserve"> </w:t>
            </w:r>
            <w:r>
              <w:rPr>
                <w:rStyle w:val="VerbatimChar"/>
              </w:rPr>
              <w:t xml:space="preserve">submodules/slack-go</w:t>
            </w:r>
            <w:r>
              <w:t xml:space="preserve"> </w:t>
            </w:r>
            <w:r>
              <w:t xml:space="preserve">@ v0.16.0 (commit 209ec09). qaherald gains a parallel raw-HTTP Slack</w:t>
            </w:r>
            <w:r>
              <w:t xml:space="preserve"> </w:t>
            </w:r>
            <w:r>
              <w:rPr>
                <w:rStyle w:val="VerbatimChar"/>
              </w:rPr>
              <w:t xml:space="preserve">MessengerClient</w:t>
            </w:r>
            <w:r>
              <w:t xml:space="preserve"> </w:t>
            </w:r>
            <w:r>
              <w:t xml:space="preserve">+ channel-keyed</w:t>
            </w:r>
            <w:r>
              <w:t xml:space="preserve"> </w:t>
            </w:r>
            <w:r>
              <w:rPr>
                <w:rStyle w:val="VerbatimChar"/>
              </w:rPr>
              <w:t xml:space="preserve">Build()</w:t>
            </w:r>
            <w:r>
              <w:t xml:space="preserve"> </w:t>
            </w:r>
            <w:r>
              <w:t xml:space="preserve">dispatcher (</w:t>
            </w:r>
            <w:r>
              <w:rPr>
                <w:rStyle w:val="VerbatimChar"/>
              </w:rPr>
              <w:t xml:space="preserve">qaherald/internal/messenger/{slack.go,builder.go}</w:t>
            </w:r>
            <w:r>
              <w:t xml:space="preserve">, 30 tests PASS -race — 17 new + 13 pre-existing tgram, zero regression; xoxb token NEVER in errors —</w:t>
            </w:r>
            <w:r>
              <w:t xml:space="preserve"> </w:t>
            </w:r>
            <w:r>
              <w:rPr>
                <w:rStyle w:val="VerbatimChar"/>
              </w:rPr>
              <w:t xml:space="preserve">sanitizeError()</w:t>
            </w:r>
            <w:r>
              <w:t xml:space="preserve"> </w:t>
            </w:r>
            <w:r>
              <w:t xml:space="preserve">+</w:t>
            </w:r>
            <w:r>
              <w:t xml:space="preserve"> </w:t>
            </w:r>
            <w:r>
              <w:rPr>
                <w:rStyle w:val="VerbatimChar"/>
              </w:rPr>
              <w:t xml:space="preserve">TestSlack_Send_ErrorDoesNotLeakToken</w:t>
            </w:r>
            <w:r>
              <w:t xml:space="preserve"> </w:t>
            </w:r>
            <w:r>
              <w:t xml:space="preserve">pin it). Per docs/superpowers/plans/2026-05-27-wave7-generic-messenger.md T6-T8. Workspace module count unchanged at 16.</w:t>
            </w:r>
            <w:r>
              <w:t xml:space="preserve"> </w:t>
            </w:r>
            <w:r>
              <w:rPr>
                <w:b/>
                <w:bCs/>
              </w:rPr>
              <w:t xml:space="preserve">Prior r12 — Wave 6 lands the pherald INBOUND runtime (closed-loop subscriber → CC → reply).</w:t>
            </w:r>
            <w:r>
              <w:t xml:space="preserve"> </w:t>
            </w:r>
            <w:r>
              <w:t xml:space="preserve">New</w:t>
            </w:r>
            <w:r>
              <w:t xml:space="preserve"> </w:t>
            </w:r>
            <w:r>
              <w:rPr>
                <w:rStyle w:val="VerbatimChar"/>
              </w:rPr>
              <w:t xml:space="preserve">pherald listen</w:t>
            </w:r>
            <w:r>
              <w:t xml:space="preserve"> </w:t>
            </w:r>
            <w:r>
              <w:t xml:space="preserve">Cobra subcommand runs Telegram</w:t>
            </w:r>
            <w:r>
              <w:t xml:space="preserve"> </w:t>
            </w:r>
            <w:r>
              <w:rPr>
                <w:rStyle w:val="VerbatimChar"/>
              </w:rPr>
              <w:t xml:space="preserve">getUpdates</w:t>
            </w:r>
            <w:r>
              <w:t xml:space="preserve"> </w:t>
            </w:r>
            <w:r>
              <w:t xml:space="preserve">long-poll (</w:t>
            </w:r>
            <w:r>
              <w:rPr>
                <w:rStyle w:val="VerbatimChar"/>
              </w:rPr>
              <w:t xml:space="preserve">OnText</w:t>
            </w:r>
            <w:r>
              <w:t xml:space="preserve">/</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 bot self-filter (</w:t>
            </w:r>
            <w:r>
              <w:rPr>
                <w:rStyle w:val="VerbatimChar"/>
              </w:rPr>
              <w:t xml:space="preserve">bot.Me.Username</w:t>
            </w:r>
            <w:r>
              <w:t xml:space="preserve"> </w:t>
            </w:r>
            <w:r>
              <w:t xml:space="preserve">anti-echo guard captured at Subscribe construction; refuses to start if</w:t>
            </w:r>
            <w:r>
              <w:t xml:space="preserve"> </w:t>
            </w:r>
            <w:r>
              <w:rPr>
                <w:rStyle w:val="VerbatimChar"/>
              </w:rPr>
              <w:t xml:space="preserve">getMe</w:t>
            </w:r>
            <w:r>
              <w:t xml:space="preserve"> </w:t>
            </w:r>
            <w:r>
              <w:t xml:space="preserve">returned no username) + sha256 content-addressed attachment download into</w:t>
            </w:r>
            <w:r>
              <w:t xml:space="preserve"> </w:t>
            </w:r>
            <w:r>
              <w:rPr>
                <w:rStyle w:val="VerbatimChar"/>
              </w:rPr>
              <w:t xml:space="preserve">~/.herald/inbox/&lt;sha256&gt;.&lt;ext&gt;</w:t>
            </w:r>
            <w:r>
              <w:t xml:space="preserve"> </w:t>
            </w:r>
            <w:r>
              <w:t xml:space="preserve">(idempotent — duplicate downloads do NOT re-write) + Claude Code dispatch with Opus pinned in the spawned argv (</w:t>
            </w:r>
            <w:r>
              <w:rPr>
                <w:rStyle w:val="VerbatimChar"/>
              </w:rPr>
              <w:t xml:space="preserve">claude --model claude-opus-4-7 --resume &lt;UUID&gt; --print &lt;envelope&gt;</w:t>
            </w:r>
            <w:r>
              <w:t xml:space="preserve">) + envelope pre-text — verbatim operator wording</w:t>
            </w:r>
            <w:r>
              <w:t xml:space="preserve"> </w:t>
            </w:r>
            <w:r>
              <w:rPr>
                <w:rStyle w:val="VerbatimChar"/>
              </w:rPr>
              <w:t xml:space="preserve">"We have received new message from our communication channel &lt;channel-name&gt;. &lt;classification sentence&gt;. &lt;attachment list&gt;"</w:t>
            </w:r>
            <w:r>
              <w:t xml:space="preserve"> </w:t>
            </w:r>
            <w:r>
              <w:t xml:space="preserve">preceding the existing</w:t>
            </w:r>
            <w:r>
              <w:t xml:space="preserve"> </w:t>
            </w:r>
            <w:r>
              <w:rPr>
                <w:rStyle w:val="VerbatimChar"/>
              </w:rPr>
              <w:t xml:space="preserve">&lt;&lt;&lt;HERALD-DISPATCH-v1&gt;&gt;&gt;</w:t>
            </w:r>
            <w:r>
              <w:t xml:space="preserve"> </w:t>
            </w:r>
            <w:r>
              <w:t xml:space="preserve">structured block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default /</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tgram.Adapter.SendReply(ctx, chatID, text, replyToID, attachments)</w:t>
            </w:r>
            <w:r>
              <w:t xml:space="preserve"> </w:t>
            </w:r>
            <w:r>
              <w:t xml:space="preserve">wiring</w:t>
            </w:r>
            <w:r>
              <w:t xml:space="preserve"> </w:t>
            </w:r>
            <w:r>
              <w:rPr>
                <w:rStyle w:val="VerbatimChar"/>
              </w:rPr>
              <w:t xml:space="preserve">reply_to_message_id</w:t>
            </w:r>
            <w:r>
              <w:t xml:space="preserve"> </w:t>
            </w:r>
            <w:r>
              <w:t xml:space="preserve">from the original</w:t>
            </w:r>
            <w:r>
              <w:t xml:space="preserve"> </w:t>
            </w:r>
            <w:r>
              <w:rPr>
                <w:rStyle w:val="VerbatimChar"/>
              </w:rPr>
              <w:t xml:space="preserve">message_id</w:t>
            </w:r>
            <w:r>
              <w:t xml:space="preserve">.</w:t>
            </w:r>
            <w:r>
              <w:t xml:space="preserve"> </w:t>
            </w:r>
            <w:r>
              <w:rPr>
                <w:rStyle w:val="VerbatimChar"/>
              </w:rPr>
              <w:t xml:space="preserve">--qa-out-dir &lt;path&gt;</w:t>
            </w:r>
            <w:r>
              <w:t xml:space="preserve"> </w:t>
            </w:r>
            <w:r>
              <w:t xml:space="preserve">flag journals every inbound + outbound + CC dispatch event as JSONL per §107.x. Three new spec subsections capture the substrate: §32.9 (bot self-filter), §33.6 (envelope pre-text — verbatim operator mandate), §33.7 (Opus model pin). §43 command catalogue gains</w:t>
            </w:r>
            <w:r>
              <w:t xml:space="preserve"> </w:t>
            </w:r>
            <w:r>
              <w:rPr>
                <w:rStyle w:val="VerbatimChar"/>
              </w:rPr>
              <w:t xml:space="preserve">pherald listen</w:t>
            </w:r>
            <w:r>
              <w:t xml:space="preserve"> </w:t>
            </w:r>
            <w:r>
              <w:t xml:space="preserve">row. Workspace at 16 Go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12 Wave-6 commits T1=</w:t>
            </w:r>
            <w:r>
              <w:rPr>
                <w:rStyle w:val="VerbatimChar"/>
              </w:rPr>
              <w:t xml:space="preserve">ad87d7f</w:t>
            </w:r>
            <w:r>
              <w:t xml:space="preserve">..T12=</w:t>
            </w:r>
            <w:r>
              <w:rPr>
                <w:rStyle w:val="VerbatimChar"/>
              </w:rPr>
              <w:t xml:space="preserve">96c7c6b</w:t>
            </w:r>
            <w:r>
              <w:t xml:space="preserve">. 8 new e2e invariants E63-E70 land in this revision (currently SKIP-with-documented-reason — auto-convert to PASS once T10b lands operator-supplied live evidence under</w:t>
            </w:r>
            <w:r>
              <w:t xml:space="preserve"> </w:t>
            </w:r>
            <w:r>
              <w:rPr>
                <w:rStyle w:val="VerbatimChar"/>
              </w:rPr>
              <w:t xml:space="preserve">docs/qa/HRD-100-&lt;run-id&gt;/</w:t>
            </w:r>
            <w:r>
              <w:t xml:space="preserve">). Wave 6 mutation gate</w:t>
            </w:r>
            <w:r>
              <w:t xml:space="preserve"> </w:t>
            </w:r>
            <w:r>
              <w:rPr>
                <w:rStyle w:val="VerbatimChar"/>
              </w:rPr>
              <w:t xml:space="preserve">tests/test_wave6_mutation_meta.sh</w:t>
            </w:r>
            <w:r>
              <w:t xml:space="preserve"> </w:t>
            </w:r>
            <w:r>
              <w:t xml:space="preserve">(3 paired hermetic mutations, 4/4 PASS). Tag</w:t>
            </w:r>
            <w:r>
              <w:t xml:space="preserve"> </w:t>
            </w:r>
            <w:r>
              <w:rPr>
                <w:b/>
                <w:bCs/>
              </w:rPr>
              <w:t xml:space="preserve">v0.4.0 deferred to T13b</w:t>
            </w:r>
            <w:r>
              <w:t xml:space="preserve"> </w:t>
            </w:r>
            <w:r>
              <w:t xml:space="preserve">(operator-supplied live evidence per §107.x). Prior r11 — Wave 4b lands TOON (Token-Oriented Object Notation,</w:t>
            </w:r>
            <w:r>
              <w:t xml:space="preserve"> </w:t>
            </w:r>
            <w:r>
              <w:rPr>
                <w:rStyle w:val="VerbatimChar"/>
              </w:rPr>
              <w:t xml:space="preserve">application/toon</w:t>
            </w:r>
            <w:r>
              <w:t xml:space="preserve">) content negotiation as Herald's preferred wire format with JSON as honest fallback. Every</w:t>
            </w:r>
            <w:r>
              <w:t xml:space="preserve"> </w:t>
            </w:r>
            <w:r>
              <w:rPr>
                <w:rStyle w:val="VerbatimChar"/>
              </w:rPr>
              <w:t xml:space="preserve">/v1/*</w:t>
            </w:r>
            <w:r>
              <w:t xml:space="preserve"> </w:t>
            </w:r>
            <w:r>
              <w:t xml:space="preserve">business route now honors</w:t>
            </w:r>
            <w:r>
              <w:t xml:space="preserve"> </w:t>
            </w:r>
            <w:r>
              <w:rPr>
                <w:rStyle w:val="VerbatimChar"/>
              </w:rPr>
              <w:t xml:space="preserve">Accept: application/toon</w:t>
            </w:r>
            <w:r>
              <w:t xml:space="preserve"> </w:t>
            </w:r>
            <w:r>
              <w:t xml:space="preserve">(responses are real TOON bytes via the</w:t>
            </w:r>
            <w:r>
              <w:t xml:space="preserve"> </w:t>
            </w:r>
            <w:r>
              <w:rPr>
                <w:rStyle w:val="VerbatimChar"/>
              </w:rPr>
              <w:t xml:space="preserve">digital.vasic.toon</w:t>
            </w:r>
            <w:r>
              <w:t xml:space="preserve"> </w:t>
            </w:r>
            <w:r>
              <w:t xml:space="preserve">submodule +</w:t>
            </w:r>
            <w:r>
              <w:t xml:space="preserve"> </w:t>
            </w:r>
            <w:r>
              <w:rPr>
                <w:rStyle w:val="VerbatimChar"/>
              </w:rPr>
              <w:t xml:space="preserve">toon-format/toon-go</w:t>
            </w:r>
            <w:r>
              <w:t xml:space="preserve"> </w:t>
            </w:r>
            <w:r>
              <w:t xml:space="preserve">upstream);</w:t>
            </w:r>
            <w:r>
              <w:t xml:space="preserve"> </w:t>
            </w:r>
            <w:r>
              <w:rPr>
                <w:rStyle w:val="VerbatimChar"/>
              </w:rPr>
              <w:t xml:space="preserve">Accept: application/json</w:t>
            </w:r>
            <w:r>
              <w:t xml:space="preserve"> </w:t>
            </w:r>
            <w:r>
              <w:t xml:space="preserve">keeps JSON; q-value preference honored;</w:t>
            </w:r>
            <w:r>
              <w:t xml:space="preserve"> </w:t>
            </w:r>
            <w:r>
              <w:rPr>
                <w:rStyle w:val="VerbatimChar"/>
              </w:rPr>
              <w:t xml:space="preserve">*/*</w:t>
            </w:r>
            <w:r>
              <w:t xml:space="preserve"> </w:t>
            </w:r>
            <w:r>
              <w:t xml:space="preserve">and missing Accept go to the server default (TOON;</w:t>
            </w:r>
            <w:r>
              <w:t xml:space="preserve"> </w:t>
            </w:r>
            <w:r>
              <w:rPr>
                <w:rStyle w:val="VerbatimChar"/>
              </w:rPr>
              <w:t xml:space="preserve">HERALD_DEFAULT_RESPONSE_CODEC=json</w:t>
            </w:r>
            <w:r>
              <w:t xml:space="preserve"> </w:t>
            </w:r>
            <w:r>
              <w:t xml:space="preserve">flips).</w:t>
            </w:r>
            <w:r>
              <w:t xml:space="preserve"> </w:t>
            </w:r>
            <w:r>
              <w:rPr>
                <w:rStyle w:val="VerbatimChar"/>
              </w:rPr>
              <w:t xml:space="preserve">POST /v1/events</w:t>
            </w:r>
            <w:r>
              <w:t xml:space="preserve"> </w:t>
            </w:r>
            <w:r>
              <w:t xml:space="preserve">accepts both TOON and JSON request bodies (TOON transcoded to JSON before the Runner's EventParser; Runner stays codec-agnostic). TOONMiddleware auto-wired into</w:t>
            </w:r>
            <w:r>
              <w:t xml:space="preserve"> </w:t>
            </w:r>
            <w:r>
              <w:rPr>
                <w:rStyle w:val="VerbatimChar"/>
              </w:rPr>
              <w:t xml:space="preserve">cli.RunServe</w:t>
            </w:r>
            <w:r>
              <w:t xml:space="preserve"> </w:t>
            </w:r>
            <w:r>
              <w:t xml:space="preserve">so every flavor binary (</w:t>
            </w:r>
            <w:r>
              <w:rPr>
                <w:rStyle w:val="VerbatimChar"/>
              </w:rPr>
              <w:t xml:space="preserve">pherald</w:t>
            </w:r>
            <w:r>
              <w:t xml:space="preserve">/</w:t>
            </w:r>
            <w:r>
              <w:rPr>
                <w:rStyle w:val="VerbatimChar"/>
              </w:rPr>
              <w:t xml:space="preserve">cherald</w:t>
            </w:r>
            <w:r>
              <w:t xml:space="preserve">/</w:t>
            </w:r>
            <w:r>
              <w:rPr>
                <w:rStyle w:val="VerbatimChar"/>
              </w:rPr>
              <w:t xml:space="preserve">sherald</w:t>
            </w:r>
            <w:r>
              <w:t xml:space="preserve">/</w:t>
            </w:r>
            <w:r>
              <w:rPr>
                <w:rStyle w:val="VerbatimChar"/>
              </w:rPr>
              <w:t xml:space="preserve">bherald</w:t>
            </w:r>
            <w:r>
              <w:t xml:space="preserve">/</w:t>
            </w:r>
            <w:r>
              <w:rPr>
                <w:rStyle w:val="VerbatimChar"/>
              </w:rPr>
              <w:t xml:space="preserve">rherald</w:t>
            </w:r>
            <w:r>
              <w:t xml:space="preserve">/</w:t>
            </w:r>
            <w:r>
              <w:rPr>
                <w:rStyle w:val="VerbatimChar"/>
              </w:rPr>
              <w:t xml:space="preserve">iherald</w:t>
            </w:r>
            <w:r>
              <w:t xml:space="preserve">/</w:t>
            </w:r>
            <w:r>
              <w:rPr>
                <w:rStyle w:val="VerbatimChar"/>
              </w:rPr>
              <w:t xml:space="preserve">scherald</w:t>
            </w:r>
            <w:r>
              <w:t xml:space="preserve">) inherits for free. Real compression evidence — for sherald /v1/safety_state, TOON body is 215B vs 226B JSON (~5% saved on a tiny payload; larger tabular payloads see 30-60% per upstream measurements). 7 new e2e invariants (E56-E62; E62 SKIP-with-reason — encoder-failure fallback is unit-tested in</w:t>
            </w:r>
            <w:r>
              <w:t xml:space="preserve"> </w:t>
            </w:r>
            <w:r>
              <w:rPr>
                <w:rStyle w:val="VerbatimChar"/>
              </w:rPr>
              <w:t xml:space="preserve">commons/cli/toon_test.go</w:t>
            </w:r>
            <w:r>
              <w:t xml:space="preserve"> </w:t>
            </w:r>
            <w:r>
              <w:t xml:space="preserve">because no Herald handler exposes a TOON-unencodable Go type). New</w:t>
            </w:r>
            <w:r>
              <w:t xml:space="preserve"> </w:t>
            </w:r>
            <w:r>
              <w:rPr>
                <w:rStyle w:val="VerbatimChar"/>
              </w:rPr>
              <w:t xml:space="preserve">tests/test_wave4b_mutation_meta.sh</w:t>
            </w:r>
            <w:r>
              <w:t xml:space="preserve"> </w:t>
            </w:r>
            <w:r>
              <w:t xml:space="preserve">(5/5 PASS — M1 strip TOONMiddleware → E57 FAIL;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(2026-05-17 PASS-bluff recurrence) → E60 FAIL; M3 no-op transcodeRequestBody → pherald unit test FAIL; working-tree quiescence check; post-flight green). Tag</w:t>
            </w:r>
            <w:r>
              <w:t xml:space="preserve"> </w:t>
            </w:r>
            <w:r>
              <w:rPr>
                <w:b/>
                <w:bCs/>
              </w:rPr>
              <w:t xml:space="preserve">v0.3.0</w:t>
            </w:r>
            <w:r>
              <w:t xml:space="preserve">. Workspace module count unchanged at 15. Prior r10 — Wave 4a HTTP/3 + Brotli + Alt-Svc + TLS 1.3 transport substrate; tag v0.2.0. Prior r9 — Wave 3b pherald</w:t>
            </w:r>
            <w:r>
              <w:t xml:space="preserve"> </w:t>
            </w:r>
            <w:r>
              <w:rPr>
                <w:rStyle w:val="VerbatimChar"/>
              </w:rPr>
              <w:t xml:space="preserve">/v1/events</w:t>
            </w:r>
            <w:r>
              <w:t xml:space="preserve"> </w:t>
            </w:r>
            <w:r>
              <w:t xml:space="preserve">LIVE. r8 — Wave 3a substrate.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9">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0"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0"/>
    <w:bookmarkStart w:id="11"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1"/>
    <w:bookmarkStart w:id="15" w:name="Xe927e093a0a39f3a3818a70c02cf9d9cd05b2e5"/>
    <w:p>
      <w:pPr>
        <w:pStyle w:val="Heading2"/>
      </w:pPr>
      <w:r>
        <w:t xml:space="preserve">§2. Mission and scope</w:t>
      </w:r>
    </w:p>
    <w:bookmarkStart w:id="12"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2"/>
    <w:bookmarkStart w:id="13"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3"/>
    <w:bookmarkStart w:id="14"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4"/>
    <w:bookmarkEnd w:id="15"/>
    <w:bookmarkStart w:id="21" w:name="X71a1267b60bb3650bfe83a2452fe462674caee3"/>
    <w:p>
      <w:pPr>
        <w:pStyle w:val="Heading2"/>
      </w:pPr>
      <w:r>
        <w:t xml:space="preserve">§3. Execution model</w:t>
      </w:r>
    </w:p>
    <w:bookmarkStart w:id="16"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6"/>
    <w:bookmarkStart w:id="17"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7"/>
    <w:bookmarkStart w:id="18"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8"/>
    <w:bookmarkStart w:id="19"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9"/>
    <w:bookmarkStart w:id="20"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0"/>
    <w:bookmarkEnd w:id="21"/>
    <w:bookmarkStart w:id="25" w:name="X2afc1099a8a9cd27195a31ddd0669d26b7e6774"/>
    <w:p>
      <w:pPr>
        <w:pStyle w:val="Heading2"/>
      </w:pPr>
      <w:r>
        <w:t xml:space="preserve">§4. Event model &amp; wire format</w:t>
      </w:r>
    </w:p>
    <w:bookmarkStart w:id="22"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2"/>
    <w:bookmarkStart w:id="23"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3"/>
    <w:bookmarkStart w:id="24"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4"/>
    <w:bookmarkEnd w:id="25"/>
    <w:bookmarkStart w:id="35" w:name="X02f83c60892e745f3f5faa1420f2d48c398b66d"/>
    <w:p>
      <w:pPr>
        <w:pStyle w:val="Heading2"/>
      </w:pPr>
      <w:r>
        <w:t xml:space="preserve">§5. Architecture overview</w:t>
      </w:r>
    </w:p>
    <w:bookmarkStart w:id="26"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6"/>
    <w:bookmarkStart w:id="27"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27"/>
    <w:bookmarkStart w:id="29"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28">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9"/>
    <w:bookmarkStart w:id="31"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0"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0"/>
    <w:bookmarkEnd w:id="31"/>
    <w:bookmarkStart w:id="32"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2"/>
    <w:bookmarkStart w:id="33"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3"/>
    <w:bookmarkStart w:id="34"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4"/>
    <w:bookmarkEnd w:id="35"/>
    <w:bookmarkStart w:id="39" w:name="X439f5522d8ae8e9f5551a9b741f5d60cb79955d"/>
    <w:p>
      <w:pPr>
        <w:pStyle w:val="Heading2"/>
      </w:pPr>
      <w:r>
        <w:t xml:space="preserve">§6. Channel addressing &amp; routing</w:t>
      </w:r>
    </w:p>
    <w:bookmarkStart w:id="36"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6"/>
    <w:bookmarkStart w:id="37"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7"/>
    <w:bookmarkStart w:id="38"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38"/>
    <w:bookmarkEnd w:id="39"/>
    <w:bookmarkStart w:id="45" w:name="X84536d8eaea2fb40742b4be7d9830c49c65bbca"/>
    <w:p>
      <w:pPr>
        <w:pStyle w:val="Heading2"/>
      </w:pPr>
      <w:r>
        <w:t xml:space="preserve">§7. Subscriber model</w:t>
      </w:r>
    </w:p>
    <w:bookmarkStart w:id="40"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0"/>
    <w:bookmarkStart w:id="41"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1"/>
    <w:bookmarkStart w:id="42"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2"/>
    <w:bookmarkStart w:id="43"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3"/>
    <w:bookmarkStart w:id="44"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4"/>
    <w:bookmarkEnd w:id="45"/>
    <w:bookmarkStart w:id="49" w:name="X9aa9ece8ded207a83cf0f2d932d4c4795d4de8f"/>
    <w:p>
      <w:pPr>
        <w:pStyle w:val="Heading2"/>
      </w:pPr>
      <w:r>
        <w:t xml:space="preserve">§8. Workable-item naming prefix</w:t>
      </w:r>
    </w:p>
    <w:bookmarkStart w:id="46"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6"/>
    <w:bookmarkStart w:id="47"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7"/>
    <w:bookmarkStart w:id="48"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8"/>
    <w:bookmarkEnd w:id="49"/>
    <w:bookmarkStart w:id="60" w:name="X8fc486e7d4220b3124543e251260ac17df34077"/>
    <w:p>
      <w:pPr>
        <w:pStyle w:val="Heading2"/>
      </w:pPr>
      <w:r>
        <w:t xml:space="preserve">§9. Technology stack</w:t>
      </w:r>
    </w:p>
    <w:bookmarkStart w:id="52"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0">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1">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2"/>
    <w:bookmarkStart w:id="53"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3"/>
    <w:bookmarkStart w:id="54"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4"/>
    <w:bookmarkStart w:id="55"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5"/>
    <w:bookmarkStart w:id="57"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6">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7"/>
    <w:bookmarkStart w:id="59" w:name="Xf9cd341f3dd36cded23f35b81ff431c633f6c65"/>
    <w:p>
      <w:pPr>
        <w:pStyle w:val="Heading3"/>
      </w:pPr>
      <w:r>
        <w:t xml:space="preserve">9.6 Database migration tooling</w:t>
      </w:r>
    </w:p>
    <w:p>
      <w:pPr>
        <w:pStyle w:val="FirstParagraph"/>
      </w:pPr>
      <w:r>
        <w:t xml:space="preserve">Herald uses</w:t>
      </w:r>
      <w:r>
        <w:t xml:space="preserve"> </w:t>
      </w:r>
      <w:hyperlink r:id="rId58">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9"/>
    <w:bookmarkEnd w:id="60"/>
    <w:bookmarkStart w:id="61"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1"/>
    <w:bookmarkStart w:id="77" w:name="X7404f1cf0304a454c80e1911b49a51b89c26730"/>
    <w:p>
      <w:pPr>
        <w:pStyle w:val="Heading2"/>
      </w:pPr>
      <w:r>
        <w:t xml:space="preserve">§11. Channels — per-channel capabilities matrix</w:t>
      </w:r>
    </w:p>
    <w:bookmarkStart w:id="62"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p>
      <w:pPr>
        <w:pStyle w:val="BlockText"/>
      </w:pPr>
      <w:r>
        <w:rPr>
          <w:b/>
          <w:bCs/>
        </w:rPr>
        <w:t xml:space="preserve">Wave 7 inbound-runtime extension (channels.Channel).</w:t>
      </w:r>
      <w:r>
        <w:t xml:space="preserve"> </w:t>
      </w:r>
      <w:r>
        <w:t xml:space="preserve">The</w:t>
      </w:r>
      <w:r>
        <w:t xml:space="preserve"> </w:t>
      </w:r>
      <w:r>
        <w:rPr>
          <w:rStyle w:val="VerbatimChar"/>
        </w:rPr>
        <w:t xml:space="preserve">commons.Channel</w:t>
      </w:r>
      <w:r>
        <w:t xml:space="preserve"> </w:t>
      </w:r>
      <w:r>
        <w:t xml:space="preserve">above is the outbound contract every flavor's</w:t>
      </w:r>
      <w:r>
        <w:t xml:space="preserve"> </w:t>
      </w:r>
      <w:r>
        <w:rPr>
          <w:rStyle w:val="VerbatimChar"/>
        </w:rPr>
        <w:t xml:space="preserve">serve</w:t>
      </w:r>
      <w:r>
        <w:t xml:space="preserve"> </w:t>
      </w:r>
      <w:r>
        <w:t xml:space="preserve">path consumes. The inbound runtime (</w:t>
      </w:r>
      <w:r>
        <w:rPr>
          <w:rStyle w:val="VerbatimChar"/>
        </w:rPr>
        <w:t xml:space="preserve">pherald listen</w:t>
      </w:r>
      <w:r>
        <w:t xml:space="preserve">, §32) needs three additional per-adapter methods — quoted</w:t>
      </w:r>
      <w:r>
        <w:t xml:space="preserve"> </w:t>
      </w:r>
      <w:r>
        <w:rPr>
          <w:rStyle w:val="VerbatimChar"/>
        </w:rPr>
        <w:t xml:space="preserve">SendReplyGeneric</w:t>
      </w:r>
      <w:r>
        <w:t xml:space="preserve"> </w:t>
      </w:r>
      <w:r>
        <w:t xml:space="preserve">(reply-anchored send with attachment fan-out),</w:t>
      </w:r>
      <w:r>
        <w:t xml:space="preserve"> </w:t>
      </w:r>
      <w:r>
        <w:rPr>
          <w:rStyle w:val="VerbatimChar"/>
        </w:rPr>
        <w:t xml:space="preserve">BotSelfIdentity</w:t>
      </w:r>
      <w:r>
        <w:t xml:space="preserve"> </w:t>
      </w:r>
      <w:r>
        <w:t xml:space="preserve">(the anti-echo self-identity, §32.9), and content-addressed</w:t>
      </w:r>
      <w:r>
        <w:t xml:space="preserve"> </w:t>
      </w:r>
      <w:r>
        <w:rPr>
          <w:rStyle w:val="VerbatimChar"/>
        </w:rPr>
        <w:t xml:space="preserve">DownloadAttachment</w:t>
      </w:r>
      <w:r>
        <w:t xml:space="preserve">. These live on the richer</w:t>
      </w:r>
      <w:r>
        <w:t xml:space="preserve"> </w:t>
      </w:r>
      <w:r>
        <w:rPr>
          <w:rStyle w:val="VerbatimChar"/>
        </w:rPr>
        <w:t xml:space="preserve">commons_messaging/channels.Channel</w:t>
      </w:r>
      <w:r>
        <w:t xml:space="preserve"> </w:t>
      </w:r>
      <w:r>
        <w:t xml:space="preserve">interface, which</w:t>
      </w:r>
      <w:r>
        <w:t xml:space="preserve"> </w:t>
      </w:r>
      <w:r>
        <w:rPr>
          <w:b/>
          <w:bCs/>
        </w:rPr>
        <w:t xml:space="preserve">embeds</w:t>
      </w:r>
      <w:r>
        <w:t xml:space="preserve"> </w:t>
      </w:r>
      <w:r>
        <w:rPr>
          <w:rStyle w:val="VerbatimChar"/>
        </w:rPr>
        <w:t xml:space="preserve">commons.Channel</w:t>
      </w:r>
      <w:r>
        <w:t xml:space="preserve"> </w:t>
      </w:r>
      <w:r>
        <w:t xml:space="preserve">and adds only the inbound methods. Adapters self-register with the</w:t>
      </w:r>
      <w:r>
        <w:t xml:space="preserve"> </w:t>
      </w:r>
      <w:r>
        <w:rPr>
          <w:rStyle w:val="VerbatimChar"/>
        </w:rPr>
        <w:t xml:space="preserve">commons_messaging/channels</w:t>
      </w:r>
      <w:r>
        <w:t xml:space="preserve"> </w:t>
      </w:r>
      <w:r>
        <w:t xml:space="preserve">name → constructor registry via</w:t>
      </w:r>
      <w:r>
        <w:t xml:space="preserve"> </w:t>
      </w:r>
      <w:r>
        <w:rPr>
          <w:rStyle w:val="VerbatimChar"/>
        </w:rPr>
        <w:t xml:space="preserve">init()</w:t>
      </w:r>
      <w:r>
        <w:t xml:space="preserve">; the generalized self-filter</w:t>
      </w:r>
      <w:r>
        <w:t xml:space="preserve"> </w:t>
      </w:r>
      <w:r>
        <w:rPr>
          <w:rStyle w:val="VerbatimChar"/>
        </w:rPr>
        <w:t xml:space="preserve">channels.IsSelfEcho</w:t>
      </w:r>
      <w:r>
        <w:t xml:space="preserve"> </w:t>
      </w:r>
      <w:r>
        <w:t xml:space="preserve">compares each adapter's native identity (Telegram username / Slack</w:t>
      </w:r>
      <w:r>
        <w:t xml:space="preserve"> </w:t>
      </w:r>
      <w:r>
        <w:rPr>
          <w:rStyle w:val="VerbatimChar"/>
        </w:rPr>
        <w:t xml:space="preserve">bot_user_id</w:t>
      </w:r>
      <w:r>
        <w:t xml:space="preserve"> </w:t>
      </w:r>
      <w:r>
        <w:t xml:space="preserve">/ Email From address) uniformly via</w:t>
      </w:r>
      <w:r>
        <w:t xml:space="preserve"> </w:t>
      </w:r>
      <w:r>
        <w:rPr>
          <w:rStyle w:val="VerbatimChar"/>
        </w:rPr>
        <w:t xml:space="preserve">SelfIdentity{Kind: IdentityUsername | IdentityUserID | IdentityAddress, Value: …}</w:t>
      </w:r>
      <w:r>
        <w:t xml:space="preserve">. Per-channel attachments land under</w:t>
      </w:r>
      <w:r>
        <w:t xml:space="preserve"> </w:t>
      </w:r>
      <w:r>
        <w:rPr>
          <w:rStyle w:val="VerbatimChar"/>
        </w:rPr>
        <w:t xml:space="preserve">~/.herald/inbox/&lt;channel&gt;/&lt;sha256&gt;.&lt;ext&gt;</w:t>
      </w:r>
      <w:r>
        <w:t xml:space="preserve"> </w:t>
      </w:r>
      <w:r>
        <w:t xml:space="preserve">so multi-channel runs cannot collide. The first two concrete adapters under this richer interface are Telegram (</w:t>
      </w:r>
      <w:r>
        <w:rPr>
          <w:rStyle w:val="VerbatimChar"/>
        </w:rPr>
        <w:t xml:space="preserve">commons_messaging/channels/tgram/</w:t>
      </w:r>
      <w:r>
        <w:t xml:space="preserve">, Wave 6) and Slack (</w:t>
      </w:r>
      <w:r>
        <w:rPr>
          <w:rStyle w:val="VerbatimChar"/>
        </w:rPr>
        <w:t xml:space="preserve">commons_messaging/channels/slack/</w:t>
      </w:r>
      <w:r>
        <w:t xml:space="preserve">, Wave 7 T6 — Socket Mode).</w:t>
      </w:r>
    </w:p>
    <w:bookmarkEnd w:id="62"/>
    <w:bookmarkStart w:id="63"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3"/>
    <w:bookmarkStart w:id="64"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4"/>
    <w:bookmarkStart w:id="65"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5"/>
    <w:bookmarkStart w:id="66"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68"/>
    <w:bookmarkStart w:id="69"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69"/>
    <w:bookmarkStart w:id="70"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0"/>
    <w:bookmarkStart w:id="71"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1"/>
    <w:bookmarkStart w:id="72"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2"/>
    <w:bookmarkStart w:id="73"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3"/>
    <w:bookmarkStart w:id="74" w:name="X07d823d53c8ec9a6cdd33fcb306b233bf1416e0"/>
    <w:p>
      <w:pPr>
        <w:pStyle w:val="Heading3"/>
      </w:pPr>
      <w:r>
        <w:t xml:space="preserve">11.12 Diary (Markdown + PDF + HTML)</w:t>
      </w:r>
    </w:p>
    <w:p>
      <w:pPr>
        <w:pStyle w:val="FirstParagraph"/>
      </w:pPr>
      <w:r>
        <w:t xml:space="preserve">See §19 for full schema and sync strategy.</w:t>
      </w:r>
    </w:p>
    <w:bookmarkEnd w:id="74"/>
    <w:bookmarkStart w:id="75"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5"/>
    <w:bookmarkStart w:id="76"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6"/>
    <w:bookmarkEnd w:id="77"/>
    <w:bookmarkStart w:id="78"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8"/>
    <w:bookmarkStart w:id="80"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79">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0"/>
    <w:bookmarkStart w:id="81"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1"/>
    <w:bookmarkStart w:id="87"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2"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2"/>
    <w:bookmarkStart w:id="83"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3"/>
    <w:bookmarkStart w:id="84"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4"/>
    <w:bookmarkStart w:id="85"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5"/>
    <w:bookmarkStart w:id="86"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6"/>
    <w:bookmarkEnd w:id="87"/>
    <w:bookmarkStart w:id="89"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8"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8"/>
    <w:bookmarkEnd w:id="89"/>
    <w:bookmarkStart w:id="97" w:name="Xaf7a538394ec534f04efb2bb260d17b2ea6f1b8"/>
    <w:p>
      <w:pPr>
        <w:pStyle w:val="Heading2"/>
      </w:pPr>
      <w:r>
        <w:t xml:space="preserve">§17. Observability &amp; SLOs</w:t>
      </w:r>
    </w:p>
    <w:p>
      <w:pPr>
        <w:pStyle w:val="FirstParagraph"/>
      </w:pPr>
      <w:r>
        <w:t xml:space="preserve">Per research Topic 1 (operations):</w:t>
      </w:r>
    </w:p>
    <w:bookmarkStart w:id="90"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0"/>
    <w:bookmarkStart w:id="91"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1"/>
    <w:bookmarkStart w:id="92"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2"/>
    <w:bookmarkStart w:id="94"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3"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3"/>
    <w:bookmarkEnd w:id="94"/>
    <w:bookmarkStart w:id="95"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5"/>
    <w:bookmarkStart w:id="96"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6"/>
    <w:bookmarkEnd w:id="97"/>
    <w:bookmarkStart w:id="125" w:name="X2a3b7e50c42088db37455f26426d92557812905"/>
    <w:p>
      <w:pPr>
        <w:pStyle w:val="Heading2"/>
      </w:pPr>
      <w:r>
        <w:t xml:space="preserve">§18. Flavors (the implementations)</w:t>
      </w:r>
    </w:p>
    <w:bookmarkStart w:id="98"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98"/>
    <w:bookmarkStart w:id="99"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99"/>
    <w:bookmarkStart w:id="100"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0"/>
    <w:bookmarkStart w:id="107"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1"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1"/>
    <w:bookmarkStart w:id="102"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2"/>
    <w:bookmarkStart w:id="103"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3"/>
    <w:bookmarkStart w:id="104"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4"/>
    <w:bookmarkStart w:id="105"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5"/>
    <w:bookmarkStart w:id="106"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6"/>
    <w:bookmarkEnd w:id="107"/>
    <w:bookmarkStart w:id="109"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8"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8"/>
    <w:bookmarkEnd w:id="109"/>
    <w:bookmarkStart w:id="111"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0"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0"/>
    <w:bookmarkEnd w:id="111"/>
    <w:bookmarkStart w:id="113"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2"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2"/>
    <w:bookmarkEnd w:id="113"/>
    <w:bookmarkStart w:id="115"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4"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4"/>
    <w:bookmarkEnd w:id="115"/>
    <w:bookmarkStart w:id="117"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6"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6"/>
    <w:bookmarkEnd w:id="117"/>
    <w:bookmarkStart w:id="119"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18"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8"/>
    <w:bookmarkEnd w:id="119"/>
    <w:bookmarkStart w:id="121"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0"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0"/>
    <w:bookmarkEnd w:id="121"/>
    <w:bookmarkStart w:id="123"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2"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2"/>
    <w:bookmarkEnd w:id="123"/>
    <w:bookmarkStart w:id="124"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4"/>
    <w:bookmarkEnd w:id="125"/>
    <w:bookmarkStart w:id="129"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6"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6"/>
    <w:bookmarkStart w:id="127"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7"/>
    <w:bookmarkStart w:id="128"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8"/>
    <w:bookmarkEnd w:id="129"/>
    <w:bookmarkStart w:id="132" w:name="Xd5b8e587db3a653ace49807bd8f90246eed52fe"/>
    <w:p>
      <w:pPr>
        <w:pStyle w:val="Heading2"/>
      </w:pPr>
      <w:r>
        <w:t xml:space="preserve">§20. Extensibility</w:t>
      </w:r>
    </w:p>
    <w:p>
      <w:pPr>
        <w:pStyle w:val="FirstParagraph"/>
      </w:pPr>
      <w:r>
        <w:t xml:space="preserve">Per research Topic 6 (operations): two-tier extensibility model.</w:t>
      </w:r>
    </w:p>
    <w:bookmarkStart w:id="130"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0"/>
    <w:bookmarkStart w:id="131"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1"/>
    <w:bookmarkEnd w:id="132"/>
    <w:bookmarkStart w:id="140" w:name="X1cff1a6a3ee3d6dacac74306b2a6fa8d05baa0d"/>
    <w:p>
      <w:pPr>
        <w:pStyle w:val="Heading2"/>
      </w:pPr>
      <w:r>
        <w:t xml:space="preserve">§21. Supply chain &amp; release engineering</w:t>
      </w:r>
    </w:p>
    <w:p>
      <w:pPr>
        <w:pStyle w:val="FirstParagraph"/>
      </w:pPr>
      <w:r>
        <w:t xml:space="preserve">Per research Topic 5 (operations) + R-18:</w:t>
      </w:r>
    </w:p>
    <w:bookmarkStart w:id="133"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3"/>
    <w:bookmarkStart w:id="134"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4"/>
    <w:bookmarkStart w:id="136"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5">
        <w:r>
          <w:rPr>
            <w:rStyle w:val="VerbatimChar"/>
          </w:rPr>
          <w:t xml:space="preserve">syft</w:t>
        </w:r>
      </w:hyperlink>
      <w:r>
        <w:t xml:space="preserve">. Attached as release assets and as OCI referrers on the image.</w:t>
      </w:r>
    </w:p>
    <w:bookmarkEnd w:id="136"/>
    <w:bookmarkStart w:id="137"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37"/>
    <w:bookmarkStart w:id="138"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8"/>
    <w:bookmarkStart w:id="139"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9"/>
    <w:bookmarkEnd w:id="140"/>
    <w:bookmarkStart w:id="145"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1">
        <w:r>
          <w:rPr>
            <w:rStyle w:val="VerbatimChar"/>
          </w:rPr>
          <w:t xml:space="preserve">../../guides/HERALD_CONSTITUTION.md</w:t>
        </w:r>
      </w:hyperlink>
      <w:r>
        <w:t xml:space="preserve"> </w:t>
      </w:r>
      <w:r>
        <w:t xml:space="preserve">and</w:t>
      </w:r>
      <w:r>
        <w:t xml:space="preserve"> </w:t>
      </w:r>
      <w:hyperlink r:id="rId142">
        <w:r>
          <w:rPr>
            <w:rStyle w:val="VerbatimChar"/>
          </w:rPr>
          <w:t xml:space="preserve">../../guides/CONSTITUTION_INHERITANCE.md</w:t>
        </w:r>
      </w:hyperlink>
      <w:r>
        <w:t xml:space="preserve">.</w:t>
      </w:r>
    </w:p>
    <w:bookmarkStart w:id="144"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3">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4"/>
    <w:bookmarkEnd w:id="145"/>
    <w:bookmarkStart w:id="146"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6"/>
    <w:bookmarkStart w:id="148"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7"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7"/>
    <w:bookmarkEnd w:id="148"/>
    <w:bookmarkStart w:id="149"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9"/>
    <w:bookmarkStart w:id="156" w:name="X2a4e1beb8573806353e6d41eabadf72901dbf80"/>
    <w:p>
      <w:pPr>
        <w:pStyle w:val="Heading2"/>
      </w:pPr>
      <w:r>
        <w:t xml:space="preserve">§26. Operations</w:t>
      </w:r>
    </w:p>
    <w:bookmarkStart w:id="150"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0"/>
    <w:bookmarkStart w:id="151"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1"/>
    <w:bookmarkStart w:id="152"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2"/>
    <w:bookmarkStart w:id="153"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3"/>
    <w:bookmarkStart w:id="154"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4"/>
    <w:bookmarkStart w:id="155"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5"/>
    <w:bookmarkEnd w:id="156"/>
    <w:bookmarkStart w:id="163" w:name="Xec1742342a22e776323af8f195c3917a66c65ab"/>
    <w:p>
      <w:pPr>
        <w:pStyle w:val="Heading2"/>
      </w:pPr>
      <w:r>
        <w:t xml:space="preserve">§27. Roadmap</w:t>
      </w:r>
    </w:p>
    <w:bookmarkStart w:id="157"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7"/>
    <w:bookmarkStart w:id="158"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8"/>
    <w:bookmarkStart w:id="162"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9">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0">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1">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2"/>
    <w:bookmarkEnd w:id="163"/>
    <w:bookmarkStart w:id="164"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4"/>
    <w:bookmarkStart w:id="167" w:name="X290a7fb5472daa767b14cba7ad3395e7c9b51f0"/>
    <w:p>
      <w:pPr>
        <w:pStyle w:val="Heading2"/>
      </w:pPr>
      <w:r>
        <w:t xml:space="preserve">§29. Changelog</w:t>
      </w:r>
    </w:p>
    <w:bookmarkStart w:id="165"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5"/>
    <w:bookmarkStart w:id="166"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6"/>
    <w:bookmarkEnd w:id="167"/>
    <w:bookmarkStart w:id="174"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8"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8"/>
    <w:bookmarkStart w:id="169"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9"/>
    <w:bookmarkStart w:id="170"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0"/>
    <w:bookmarkStart w:id="171"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1"/>
    <w:bookmarkStart w:id="172"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2"/>
    <w:bookmarkStart w:id="173"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3"/>
    <w:bookmarkEnd w:id="174"/>
    <w:bookmarkStart w:id="185" w:name="X685d32c3633fa106596686ab3ed8d9618cadf73"/>
    <w:p>
      <w:pPr>
        <w:pStyle w:val="Heading2"/>
      </w:pPr>
      <w:r>
        <w:t xml:space="preserve">§32. Inbound processing pipeline</w:t>
      </w:r>
    </w:p>
    <w:bookmarkStart w:id="176"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5"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5"/>
    <w:bookmarkEnd w:id="176"/>
    <w:bookmarkStart w:id="177"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 —</w:t>
            </w:r>
            <w:r>
              <w:t xml:space="preserve"> </w:t>
            </w:r>
            <w:r>
              <w:rPr>
                <w:b/>
                <w:bCs/>
              </w:rPr>
              <w:t xml:space="preserve">LIVE (Wave 6 / Wave 7)</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 —</w:t>
            </w:r>
            <w:r>
              <w:t xml:space="preserve"> </w:t>
            </w:r>
            <w:r>
              <w:rPr>
                <w:b/>
                <w:bCs/>
              </w:rPr>
              <w:t xml:space="preserve">LIVE (Wave 7 T6 — Socket Mode)</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7"/>
    <w:bookmarkStart w:id="178"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8"/>
    <w:bookmarkStart w:id="179"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9"/>
    <w:bookmarkStart w:id="180"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0"/>
    <w:bookmarkStart w:id="181"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1"/>
    <w:bookmarkStart w:id="182"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2"/>
    <w:bookmarkStart w:id="183"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bookmarkEnd w:id="183"/>
    <w:bookmarkStart w:id="184" w:name="X967a970c502ad3efea07db662f52efea7df5140"/>
    <w:p>
      <w:pPr>
        <w:pStyle w:val="Heading3"/>
      </w:pPr>
      <w:r>
        <w:t xml:space="preserve">32.9 Bot self-filter (Wave 6, anti-echo, operator-mandated 2026-05-22)</w:t>
      </w:r>
    </w:p>
    <w:p>
      <w:pPr>
        <w:pStyle w:val="FirstParagraph"/>
      </w:pPr>
      <w:r>
        <w:t xml:space="preserve">Inbound message handlers MUST drop messages where</w:t>
      </w:r>
      <w:r>
        <w:t xml:space="preserve"> </w:t>
      </w:r>
      <w:r>
        <w:rPr>
          <w:rStyle w:val="VerbatimChar"/>
        </w:rPr>
        <w:t xml:space="preserve">msg.Sender.IsBot &amp;&amp; msg.Sender.Username == bot.Me.Username</w:t>
      </w:r>
      <w:r>
        <w:t xml:space="preserve">. Cross-bot messages (a different bot in the same chat) are KEPT — they represent legitimate multi-bot collaboration. If</w:t>
      </w:r>
      <w:r>
        <w:t xml:space="preserve"> </w:t>
      </w:r>
      <w:r>
        <w:rPr>
          <w:rStyle w:val="VerbatimChar"/>
        </w:rPr>
        <w:t xml:space="preserve">bot.Me.Username</w:t>
      </w:r>
      <w:r>
        <w:t xml:space="preserve"> </w:t>
      </w:r>
      <w:r>
        <w:t xml:space="preserve">is unset after channel construction, the runtime MUST refuse to start (fail-closed: an echo-loop-prone runtime ships only when the self-identity is known).</w:t>
      </w:r>
    </w:p>
    <w:p>
      <w:pPr>
        <w:pStyle w:val="BodyText"/>
      </w:pPr>
      <w:r>
        <w:t xml:space="preserve">Implementation:</w:t>
      </w:r>
      <w:r>
        <w:t xml:space="preserve"> </w:t>
      </w:r>
      <w:r>
        <w:rPr>
          <w:rStyle w:val="VerbatimChar"/>
        </w:rPr>
        <w:t xml:space="preserve">commons_messaging/channels/tgram/subscribe.go</w:t>
      </w:r>
      <w:r>
        <w:t xml:space="preserve"> </w:t>
      </w:r>
      <w:r>
        <w:t xml:space="preserve">captures</w:t>
      </w:r>
      <w:r>
        <w:t xml:space="preserve"> </w:t>
      </w:r>
      <w:r>
        <w:rPr>
          <w:rStyle w:val="VerbatimChar"/>
        </w:rPr>
        <w:t xml:space="preserve">bot.Me.Username</w:t>
      </w:r>
      <w:r>
        <w:t xml:space="preserve"> </w:t>
      </w:r>
      <w:r>
        <w:t xml:space="preserve">at</w:t>
      </w:r>
      <w:r>
        <w:t xml:space="preserve"> </w:t>
      </w:r>
      <w:r>
        <w:rPr>
          <w:rStyle w:val="VerbatimChar"/>
        </w:rPr>
        <w:t xml:space="preserve">Subscribe</w:t>
      </w:r>
      <w:r>
        <w:t xml:space="preserve"> </w:t>
      </w:r>
      <w:r>
        <w:t xml:space="preserve">time and applies</w:t>
      </w:r>
      <w:r>
        <w:t xml:space="preserve"> </w:t>
      </w:r>
      <w:r>
        <w:rPr>
          <w:rStyle w:val="VerbatimChar"/>
        </w:rPr>
        <w:t xml:space="preserve">shouldDropBotSelf(msg, selfUsername)</w:t>
      </w:r>
      <w:r>
        <w:t xml:space="preserve"> </w:t>
      </w:r>
      <w:r>
        <w:t xml:space="preserve">before dispatching each</w:t>
      </w:r>
      <w:r>
        <w:t xml:space="preserve"> </w:t>
      </w:r>
      <w:r>
        <w:rPr>
          <w:rStyle w:val="VerbatimChar"/>
        </w:rPr>
        <w:t xml:space="preserve">OnText</w:t>
      </w:r>
      <w:r>
        <w:t xml:space="preserve"> </w:t>
      </w:r>
      <w:r>
        <w:t xml:space="preserve">/</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handler.</w:t>
      </w:r>
    </w:p>
    <w:p>
      <w:pPr>
        <w:pStyle w:val="BodyText"/>
      </w:pPr>
      <w:r>
        <w:t xml:space="preserve">§107 anti-bluff: T12 mutation gate (M1) blanks the filter; paired detector is</w:t>
      </w:r>
      <w:r>
        <w:t xml:space="preserve"> </w:t>
      </w:r>
      <w:r>
        <w:rPr>
          <w:rStyle w:val="VerbatimChar"/>
        </w:rPr>
        <w:t xml:space="preserve">TestSubscribeBotSelfFilter</w:t>
      </w:r>
      <w:r>
        <w:t xml:space="preserve"> </w:t>
      </w:r>
      <w:r>
        <w:t xml:space="preserve">(assertion on the cross-bot-kept case, not just "drop all bots"). When the closed-loop runs against real Telegram, an echo loop would manifest as pherald's own reply re-entering</w:t>
      </w:r>
      <w:r>
        <w:t xml:space="preserve"> </w:t>
      </w:r>
      <w:r>
        <w:rPr>
          <w:rStyle w:val="VerbatimChar"/>
        </w:rPr>
        <w:t xml:space="preserve">getUpdates</w:t>
      </w:r>
      <w:r>
        <w:t xml:space="preserve"> </w:t>
      </w:r>
      <w:r>
        <w:t xml:space="preserve">and triggering a second CC dispatch within ~25s — observable in</w:t>
      </w:r>
      <w:r>
        <w:t xml:space="preserve"> </w:t>
      </w:r>
      <w:r>
        <w:rPr>
          <w:rStyle w:val="VerbatimChar"/>
        </w:rPr>
        <w:t xml:space="preserve">tests/test_wave6_live_loop.sh</w:t>
      </w:r>
      <w:r>
        <w:t xml:space="preserve">.</w:t>
      </w:r>
    </w:p>
    <w:p>
      <w:r>
        <w:pict>
          <v:rect style="width:0;height:1.5pt" o:hralign="center" o:hrstd="t" o:hr="t"/>
        </w:pict>
      </w:r>
    </w:p>
    <w:bookmarkEnd w:id="184"/>
    <w:bookmarkEnd w:id="185"/>
    <w:bookmarkStart w:id="193" w:name="Xdc69e88aac9dd8f3401d80885b31b2cf9a5bf1c"/>
    <w:p>
      <w:pPr>
        <w:pStyle w:val="Heading2"/>
      </w:pPr>
      <w:r>
        <w:t xml:space="preserve">§33. LLM / agent dispatch</w:t>
      </w:r>
    </w:p>
    <w:bookmarkStart w:id="186"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6"/>
    <w:bookmarkStart w:id="187"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7"/>
    <w:bookmarkStart w:id="188"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8"/>
    <w:bookmarkStart w:id="189"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89"/>
    <w:bookmarkStart w:id="190"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bookmarkEnd w:id="190"/>
    <w:bookmarkStart w:id="191" w:name="Xa96465aa8da5b6359a07e66e6518ed149a88333"/>
    <w:p>
      <w:pPr>
        <w:pStyle w:val="Heading3"/>
      </w:pPr>
      <w:r>
        <w:t xml:space="preserve">33.6 Envelope pre-text (Wave 6, operator-mandated 2026-05-22)</w:t>
      </w:r>
    </w:p>
    <w:p>
      <w:pPr>
        <w:pStyle w:val="FirstParagraph"/>
      </w:pPr>
      <w:r>
        <w:t xml:space="preserve">Every Claude Code envelope MUST be prefixed with the verbatim operator wording:</w:t>
      </w:r>
    </w:p>
    <w:p>
      <w:pPr>
        <w:pStyle w:val="SourceCode"/>
      </w:pPr>
      <w:r>
        <w:rPr>
          <w:rStyle w:val="VerbatimChar"/>
        </w:rPr>
        <w:t xml:space="preserve">We have received new message from our communication channel &lt;channel-name&gt;.</w:t>
      </w:r>
      <w:r>
        <w:br/>
      </w:r>
      <w:r>
        <w:rPr>
          <w:rStyle w:val="VerbatimChar"/>
        </w:rPr>
        <w:t xml:space="preserve">The message has been classified as "&lt;type&gt;" with "&lt;criticality&gt;" criticality (confidence &lt;0.NN&gt;).</w:t>
      </w:r>
      <w:r>
        <w:br/>
      </w:r>
      <w:r>
        <w:rPr>
          <w:rStyle w:val="VerbatimChar"/>
        </w:rPr>
        <w:t xml:space="preserve">Sender: &lt;channel&gt;:&lt;handle&gt;. Inbound ID: &lt;ULID&gt;.</w:t>
      </w:r>
      <w:r>
        <w:br/>
      </w:r>
      <w:r>
        <w:rPr>
          <w:rStyle w:val="VerbatimChar"/>
        </w:rPr>
        <w:t xml:space="preserve">Attached materials:</w:t>
      </w:r>
      <w:r>
        <w:br/>
      </w:r>
      <w:r>
        <w:rPr>
          <w:rStyle w:val="VerbatimChar"/>
        </w:rPr>
        <w:t xml:space="preserve">  - &lt;filename&gt; (&lt;mime&gt;, &lt;bytes&gt; bytes)</w:t>
      </w:r>
      <w:r>
        <w:br/>
      </w:r>
      <w:r>
        <w:rPr>
          <w:rStyle w:val="VerbatimChar"/>
        </w:rPr>
        <w:t xml:space="preserve">[or:] No attached materials.</w:t>
      </w:r>
      <w:r>
        <w:br/>
      </w:r>
      <w:r>
        <w:br/>
      </w:r>
      <w:r>
        <w:rPr>
          <w:rStyle w:val="VerbatimChar"/>
        </w:rPr>
        <w:t xml:space="preserve">&lt;&lt;&lt;HERALD-DISPATCH-v1&gt;&gt;&gt;</w:t>
      </w:r>
      <w:r>
        <w:br/>
      </w:r>
      <w:r>
        <w:rPr>
          <w:rStyle w:val="VerbatimChar"/>
        </w:rPr>
        <w:t xml:space="preserve">... existing structured block (§33.3) unchanged byte-for-byte ...</w:t>
      </w:r>
    </w:p>
    <w:p>
      <w:pPr>
        <w:pStyle w:val="FirstParagraph"/>
      </w:pPr>
      <w:r>
        <w:t xml:space="preserve">The pre-text is human-language; the LLM reads natural-language context BEFORE the structured schema. The existing</w:t>
      </w:r>
      <w:r>
        <w:t xml:space="preserve"> </w:t>
      </w:r>
      <w:r>
        <w:rPr>
          <w:rStyle w:val="VerbatimChar"/>
        </w:rPr>
        <w:t xml:space="preserve">&lt;&lt;&lt;HERALD-DISPATCH-v1&gt;&gt;&gt;</w:t>
      </w:r>
      <w:r>
        <w:t xml:space="preserve"> </w:t>
      </w:r>
      <w:r>
        <w:t xml:space="preserve">block remains byte-identical to §33.3 — pre-text is additive.</w:t>
      </w:r>
    </w:p>
    <w:p>
      <w:pPr>
        <w:pStyle w:val="BodyText"/>
      </w:pPr>
      <w:r>
        <w:t xml:space="preserve">Implementation:</w:t>
      </w:r>
      <w:r>
        <w:t xml:space="preserve"> </w:t>
      </w:r>
      <w:r>
        <w:rPr>
          <w:rStyle w:val="VerbatimChar"/>
        </w:rPr>
        <w:t xml:space="preserve">(*claude_code.Dispatcher).FormatEnvelopeWithPreText(req, channelName string) string</w:t>
      </w:r>
      <w:r>
        <w:t xml:space="preserve">. Production</w:t>
      </w:r>
      <w:r>
        <w:t xml:space="preserve"> </w:t>
      </w:r>
      <w:r>
        <w:rPr>
          <w:rStyle w:val="VerbatimChar"/>
        </w:rPr>
        <w:t xml:space="preserve">buildCmd</w:t>
      </w:r>
      <w:r>
        <w:t xml:space="preserve"> </w:t>
      </w:r>
      <w:r>
        <w:t xml:space="preserve">calls the new formatter;</w:t>
      </w:r>
      <w:r>
        <w:t xml:space="preserve"> </w:t>
      </w:r>
      <w:r>
        <w:rPr>
          <w:rStyle w:val="VerbatimChar"/>
        </w:rPr>
        <w:t xml:space="preserve">FormatEnvelope</w:t>
      </w:r>
      <w:r>
        <w:t xml:space="preserve"> </w:t>
      </w:r>
      <w:r>
        <w:t xml:space="preserve">(§33.3) is preserved as the structured-only renderer for tests + tooling. §107 anchor: T11 invariant E66 greps the captured envelope bytes (from</w:t>
      </w:r>
      <w:r>
        <w:t xml:space="preserve"> </w:t>
      </w:r>
      <w:r>
        <w:rPr>
          <w:rStyle w:val="VerbatimChar"/>
        </w:rPr>
        <w:t xml:space="preserve">--qa-out-dir</w:t>
      </w:r>
      <w:r>
        <w:t xml:space="preserve">) for the literal opener prefix</w:t>
      </w:r>
      <w:r>
        <w:t xml:space="preserve"> </w:t>
      </w:r>
      <w:r>
        <w:rPr>
          <w:rStyle w:val="VerbatimChar"/>
        </w:rPr>
        <w:t xml:space="preserve">"We have received new message from our communication channel "</w:t>
      </w:r>
      <w:r>
        <w:t xml:space="preserve">.</w:t>
      </w:r>
    </w:p>
    <w:bookmarkEnd w:id="191"/>
    <w:bookmarkStart w:id="192" w:name="Xd66d0ca69f40799584039752137dbaf47f1c5cb"/>
    <w:p>
      <w:pPr>
        <w:pStyle w:val="Heading3"/>
      </w:pPr>
      <w:r>
        <w:t xml:space="preserve">33.7 Model pinning (Wave 6, operator-mandated 2026-05-22)</w:t>
      </w:r>
    </w:p>
    <w:p>
      <w:pPr>
        <w:pStyle w:val="FirstParagraph"/>
      </w:pPr>
      <w:r>
        <w:rPr>
          <w:rStyle w:val="VerbatimChar"/>
        </w:rPr>
        <w:t xml:space="preserve">pherald listen</w:t>
      </w:r>
      <w:r>
        <w:t xml:space="preserve"> </w:t>
      </w:r>
      <w:r>
        <w:t xml:space="preserve">(and any other call site that spawns Claude Code through the dispatcher) MUST spawn</w:t>
      </w:r>
      <w:r>
        <w:t xml:space="preserve"> </w:t>
      </w:r>
      <w:r>
        <w:rPr>
          <w:rStyle w:val="VerbatimChar"/>
        </w:rPr>
        <w:t xml:space="preserve">claude --model claude-opus-4-7</w:t>
      </w:r>
      <w:r>
        <w:t xml:space="preserve"> </w:t>
      </w:r>
      <w:r>
        <w:t xml:space="preserve">(literal argv flag). No fallback to default model selection. No silent downgrade to Sonnet or Haiku. The model flag is two contiguous argv entries (</w:t>
      </w:r>
      <w:r>
        <w:rPr>
          <w:rStyle w:val="VerbatimChar"/>
        </w:rPr>
        <w:t xml:space="preserve">["--model", "claude-opus-4-7"]</w:t>
      </w:r>
      <w:r>
        <w:t xml:space="preserve">), NOT a joined</w:t>
      </w:r>
      <w:r>
        <w:t xml:space="preserve"> </w:t>
      </w:r>
      <w:r>
        <w:rPr>
          <w:rStyle w:val="VerbatimChar"/>
        </w:rPr>
        <w:t xml:space="preserve">"--model claude-opus-4-7"</w:t>
      </w:r>
      <w:r>
        <w:t xml:space="preserve"> </w:t>
      </w:r>
      <w:r>
        <w:t xml:space="preserve">string.</w:t>
      </w:r>
    </w:p>
    <w:p>
      <w:pPr>
        <w:pStyle w:val="BodyText"/>
      </w:pPr>
      <w:r>
        <w:t xml:space="preserve">Implementation:</w:t>
      </w:r>
      <w:r>
        <w:t xml:space="preserve"> </w:t>
      </w:r>
      <w:r>
        <w:rPr>
          <w:rStyle w:val="VerbatimChar"/>
        </w:rPr>
        <w:t xml:space="preserve">commons_messaging/dispatch/claude_code/dispatch.go::buildCmd</w:t>
      </w:r>
      <w:r>
        <w:t xml:space="preserve"> </w:t>
      </w:r>
      <w:r>
        <w:t xml:space="preserve">inserts the flag between</w:t>
      </w:r>
      <w:r>
        <w:t xml:space="preserve"> </w:t>
      </w:r>
      <w:r>
        <w:rPr>
          <w:rStyle w:val="VerbatimChar"/>
        </w:rPr>
        <w:t xml:space="preserve">--resume &lt;UUID&gt;</w:t>
      </w:r>
      <w:r>
        <w:t xml:space="preserve"> </w:t>
      </w:r>
      <w:r>
        <w:t xml:space="preserve">and</w:t>
      </w:r>
      <w:r>
        <w:t xml:space="preserve"> </w:t>
      </w:r>
      <w:r>
        <w:rPr>
          <w:rStyle w:val="VerbatimChar"/>
        </w:rPr>
        <w:t xml:space="preserve">--print &lt;envelope&gt;</w:t>
      </w:r>
      <w:r>
        <w:t xml:space="preserve">. §107 anchor: T2's</w:t>
      </w:r>
      <w:r>
        <w:t xml:space="preserve"> </w:t>
      </w:r>
      <w:r>
        <w:rPr>
          <w:rStyle w:val="VerbatimChar"/>
        </w:rPr>
        <w:t xml:space="preserve">TestDispatchCommandIncludesOpusModel</w:t>
      </w:r>
      <w:r>
        <w:t xml:space="preserve"> </w:t>
      </w:r>
      <w:r>
        <w:t xml:space="preserve">inspects</w:t>
      </w:r>
      <w:r>
        <w:t xml:space="preserve"> </w:t>
      </w:r>
      <w:r>
        <w:rPr>
          <w:rStyle w:val="VerbatimChar"/>
        </w:rPr>
        <w:t xml:space="preserve">*exec.Cmd.Args</w:t>
      </w:r>
      <w:r>
        <w:t xml:space="preserve"> </w:t>
      </w:r>
      <w:r>
        <w:t xml:space="preserve">directly (NOT env vars, NOT stdin). T12 mutation gate (M2) swaps to</w:t>
      </w:r>
      <w:r>
        <w:t xml:space="preserve"> </w:t>
      </w:r>
      <w:r>
        <w:rPr>
          <w:rStyle w:val="VerbatimChar"/>
        </w:rPr>
        <w:t xml:space="preserve">claude-sonnet-4-6</w:t>
      </w:r>
      <w:r>
        <w:t xml:space="preserve"> </w:t>
      </w:r>
      <w:r>
        <w:t xml:space="preserve">and asserts the detector FAILs — proving the assertion is load-bearing.</w:t>
      </w:r>
    </w:p>
    <w:p>
      <w:r>
        <w:pict>
          <v:rect style="width:0;height:1.5pt" o:hralign="center" o:hrstd="t" o:hr="t"/>
        </w:pict>
      </w:r>
    </w:p>
    <w:bookmarkEnd w:id="192"/>
    <w:bookmarkEnd w:id="193"/>
    <w:bookmarkStart w:id="200"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4"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4"/>
    <w:bookmarkStart w:id="195"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5"/>
    <w:bookmarkStart w:id="196"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6"/>
    <w:bookmarkStart w:id="197"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7"/>
    <w:bookmarkStart w:id="198"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8"/>
    <w:bookmarkStart w:id="199"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9"/>
    <w:bookmarkEnd w:id="200"/>
    <w:bookmarkStart w:id="205"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201"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201"/>
    <w:bookmarkStart w:id="202"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202"/>
    <w:bookmarkStart w:id="203"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3"/>
    <w:bookmarkStart w:id="204"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4"/>
    <w:bookmarkEnd w:id="205"/>
    <w:bookmarkStart w:id="212"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6"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6"/>
    <w:bookmarkStart w:id="207"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7"/>
    <w:bookmarkStart w:id="208"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8"/>
    <w:bookmarkStart w:id="209"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9"/>
    <w:bookmarkStart w:id="210"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10"/>
    <w:bookmarkStart w:id="211"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11"/>
    <w:bookmarkEnd w:id="212"/>
    <w:bookmarkStart w:id="217"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3"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3"/>
    <w:bookmarkStart w:id="214"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4"/>
    <w:bookmarkStart w:id="215"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5"/>
    <w:bookmarkStart w:id="216"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6"/>
    <w:bookmarkEnd w:id="217"/>
    <w:bookmarkStart w:id="222"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8"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8"/>
    <w:bookmarkStart w:id="219"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9"/>
    <w:bookmarkStart w:id="220"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20"/>
    <w:bookmarkStart w:id="221"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21"/>
    <w:bookmarkEnd w:id="222"/>
    <w:bookmarkStart w:id="230"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3"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3"/>
    <w:bookmarkStart w:id="224"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4"/>
    <w:bookmarkStart w:id="225"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5"/>
    <w:bookmarkStart w:id="226"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6"/>
    <w:bookmarkStart w:id="227"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7"/>
    <w:bookmarkStart w:id="228"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8"/>
    <w:bookmarkStart w:id="229"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9"/>
    <w:bookmarkEnd w:id="230"/>
    <w:bookmarkStart w:id="236"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31"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31"/>
    <w:bookmarkStart w:id="232"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32"/>
    <w:bookmarkStart w:id="233"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3"/>
    <w:bookmarkStart w:id="234"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4"/>
    <w:bookmarkStart w:id="235"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5"/>
    <w:bookmarkEnd w:id="236"/>
    <w:bookmarkStart w:id="246"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7"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7"/>
    <w:bookmarkStart w:id="238"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8"/>
    <w:bookmarkStart w:id="239"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9"/>
    <w:bookmarkStart w:id="240"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40"/>
    <w:bookmarkStart w:id="241"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41"/>
    <w:bookmarkStart w:id="242"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42"/>
    <w:bookmarkStart w:id="243"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3"/>
    <w:bookmarkStart w:id="244" w:name="X8cdfa0ed68853302100f39da4be8809bf40e47e"/>
    <w:p>
      <w:pPr>
        <w:pStyle w:val="Heading3"/>
      </w:pPr>
      <w:r>
        <w:t xml:space="preserve">41.7.1 Content negotiation (TOON primary, JSON fallback — Wave 4b live)</w:t>
      </w:r>
    </w:p>
    <w:p>
      <w:pPr>
        <w:pStyle w:val="FirstParagraph"/>
      </w:pPr>
      <w:r>
        <w:t xml:space="preserve">Every</w:t>
      </w:r>
      <w:r>
        <w:t xml:space="preserve"> </w:t>
      </w:r>
      <w:r>
        <w:rPr>
          <w:rStyle w:val="VerbatimChar"/>
        </w:rPr>
        <w:t xml:space="preserve">/v1/*</w:t>
      </w:r>
      <w:r>
        <w:t xml:space="preserve"> </w:t>
      </w:r>
      <w:r>
        <w:t xml:space="preserve">business route honors the</w:t>
      </w:r>
      <w:r>
        <w:t xml:space="preserve"> </w:t>
      </w:r>
      <w:r>
        <w:rPr>
          <w:rStyle w:val="VerbatimChar"/>
        </w:rPr>
        <w:t xml:space="preserve">Accept</w:t>
      </w:r>
      <w:r>
        <w:t xml:space="preserve"> </w:t>
      </w:r>
      <w:r>
        <w:t xml:space="preserve">header per the W4b policy ladder (see §44.P for as-built evidence + the full operator decision rationale):</w:t>
      </w:r>
    </w:p>
    <w:p>
      <w:pPr>
        <w:pStyle w:val="Compact"/>
        <w:numPr>
          <w:ilvl w:val="0"/>
          <w:numId w:val="1197"/>
        </w:numPr>
      </w:pPr>
      <w:r>
        <w:rPr>
          <w:rStyle w:val="VerbatimChar"/>
        </w:rPr>
        <w:t xml:space="preserve">Accept: application/toon</w:t>
      </w:r>
      <w:r>
        <w:t xml:space="preserve"> </w:t>
      </w:r>
      <w:r>
        <w:t xml:space="preserve">→ response is real TOON-encoded bytes (via</w:t>
      </w:r>
      <w:r>
        <w:t xml:space="preserve"> </w:t>
      </w:r>
      <w:r>
        <w:rPr>
          <w:rStyle w:val="VerbatimChar"/>
        </w:rPr>
        <w:t xml:space="preserve">digital.vasic.toon</w:t>
      </w:r>
      <w:r>
        <w:t xml:space="preserve"> </w:t>
      </w:r>
      <w:r>
        <w:t xml:space="preserve">+</w:t>
      </w:r>
      <w:r>
        <w:t xml:space="preserve"> </w:t>
      </w:r>
      <w:r>
        <w:rPr>
          <w:rStyle w:val="VerbatimChar"/>
        </w:rPr>
        <w:t xml:space="preserve">toon-format/toon-go</w:t>
      </w:r>
      <w:r>
        <w:t xml:space="preserve"> </w:t>
      </w:r>
      <w:r>
        <w:t xml:space="preserve">upstream). Content-Type: application/toon.</w:t>
      </w:r>
    </w:p>
    <w:p>
      <w:pPr>
        <w:pStyle w:val="Compact"/>
        <w:numPr>
          <w:ilvl w:val="0"/>
          <w:numId w:val="1197"/>
        </w:numPr>
      </w:pPr>
      <w:r>
        <w:rPr>
          <w:rStyle w:val="VerbatimChar"/>
        </w:rPr>
        <w:t xml:space="preserve">Accept: application/json</w:t>
      </w:r>
      <w:r>
        <w:t xml:space="preserve"> </w:t>
      </w:r>
      <w:r>
        <w:t xml:space="preserve">→ JSON response. Content-Type: application/json.</w:t>
      </w:r>
    </w:p>
    <w:p>
      <w:pPr>
        <w:pStyle w:val="Compact"/>
        <w:numPr>
          <w:ilvl w:val="0"/>
          <w:numId w:val="1197"/>
        </w:numPr>
      </w:pPr>
      <w:r>
        <w:rPr>
          <w:rStyle w:val="VerbatimChar"/>
        </w:rPr>
        <w:t xml:space="preserve">Accept: */*</w:t>
      </w:r>
      <w:r>
        <w:t xml:space="preserve"> </w:t>
      </w:r>
      <w:r>
        <w:t xml:space="preserve">(or missing Accept) → server default. Herald default = TOON;</w:t>
      </w:r>
      <w:r>
        <w:t xml:space="preserve"> </w:t>
      </w:r>
      <w:r>
        <w:rPr>
          <w:rStyle w:val="VerbatimChar"/>
        </w:rPr>
        <w:t xml:space="preserve">HERALD_DEFAULT_RESPONSE_CODEC=json</w:t>
      </w:r>
      <w:r>
        <w:t xml:space="preserve"> </w:t>
      </w:r>
      <w:r>
        <w:t xml:space="preserve">flips to JSON.</w:t>
      </w:r>
    </w:p>
    <w:p>
      <w:pPr>
        <w:pStyle w:val="Compact"/>
        <w:numPr>
          <w:ilvl w:val="0"/>
          <w:numId w:val="1197"/>
        </w:numPr>
      </w:pPr>
      <w:r>
        <w:t xml:space="preserve">Both with no q params → TOON wins (Herald-default tie-break).</w:t>
      </w:r>
    </w:p>
    <w:p>
      <w:pPr>
        <w:pStyle w:val="Compact"/>
        <w:numPr>
          <w:ilvl w:val="0"/>
          <w:numId w:val="1197"/>
        </w:numPr>
      </w:pPr>
      <w:r>
        <w:t xml:space="preserve">Both with q params → higher q wins.</w:t>
      </w:r>
    </w:p>
    <w:p>
      <w:pPr>
        <w:pStyle w:val="Compact"/>
        <w:numPr>
          <w:ilvl w:val="0"/>
          <w:numId w:val="1197"/>
        </w:numPr>
      </w:pPr>
      <w:r>
        <w:t xml:space="preserve">Unsupported Accept (e.g.,</w:t>
      </w:r>
      <w:r>
        <w:t xml:space="preserve"> </w:t>
      </w:r>
      <w:r>
        <w:rPr>
          <w:rStyle w:val="VerbatimChar"/>
        </w:rPr>
        <w:t xml:space="preserve">application/xml</w:t>
      </w:r>
      <w:r>
        <w:t xml:space="preserve">) → JSON honest fallback. Content-Type: application/json — the bytes match what we advertise.</w:t>
      </w:r>
    </w:p>
    <w:p>
      <w:pPr>
        <w:pStyle w:val="FirstParagraph"/>
      </w:pPr>
      <w:r>
        <w:rPr>
          <w:rStyle w:val="VerbatimChar"/>
        </w:rPr>
        <w:t xml:space="preserve">POST /v1/events</w:t>
      </w:r>
      <w:r>
        <w:t xml:space="preserve"> </w:t>
      </w:r>
      <w:r>
        <w:t xml:space="preserve">additionally honors the inbound</w:t>
      </w:r>
      <w:r>
        <w:t xml:space="preserve"> </w:t>
      </w:r>
      <w:r>
        <w:rPr>
          <w:rStyle w:val="VerbatimChar"/>
        </w:rPr>
        <w:t xml:space="preserve">Content-Type</w:t>
      </w:r>
      <w:r>
        <w:t xml:space="preserve"> </w:t>
      </w:r>
      <w:r>
        <w:t xml:space="preserve">header to decide how to decode the request body. TOON request bodies are transcoded to JSON before the Runner's EventParser (the Runner stays codec-agnostic — codec adaptation is a transport-layer concern). Encoder-failure fallback is observable:</w:t>
      </w:r>
      <w:r>
        <w:t xml:space="preserve"> </w:t>
      </w:r>
      <w:r>
        <w:rPr>
          <w:rStyle w:val="VerbatimChar"/>
        </w:rPr>
        <w:t xml:space="preserve">X-Herald-Codec-Fallback: encoder_error</w:t>
      </w:r>
      <w:r>
        <w:t xml:space="preserve"> </w:t>
      </w:r>
      <w:r>
        <w:t xml:space="preserve">header is emitted when</w:t>
      </w:r>
      <w:r>
        <w:t xml:space="preserve"> </w:t>
      </w:r>
      <w:r>
        <w:rPr>
          <w:rStyle w:val="VerbatimChar"/>
        </w:rPr>
        <w:t xml:space="preserve">toon.Marshal</w:t>
      </w:r>
      <w:r>
        <w:t xml:space="preserve"> </w:t>
      </w:r>
      <w:r>
        <w:t xml:space="preserve">fails, with the response falling back to JSON. Never a silent swap.</w:t>
      </w:r>
    </w:p>
    <w:p>
      <w:pPr>
        <w:pStyle w:val="BodyText"/>
      </w:pPr>
      <w:r>
        <w:rPr>
          <w:rStyle w:val="VerbatimChar"/>
        </w:rPr>
        <w:t xml:space="preserve">/healthz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w:t>
      </w:r>
      <w:r>
        <w:t xml:space="preserve">are NOT subject to content negotiation — they're registered BEFORE the TOON middleware in</w:t>
      </w:r>
      <w:r>
        <w:t xml:space="preserve"> </w:t>
      </w:r>
      <w:r>
        <w:rPr>
          <w:rStyle w:val="VerbatimChar"/>
        </w:rPr>
        <w:t xml:space="preserve">commons/cli/serve.go</w:t>
      </w:r>
      <w:r>
        <w:t xml:space="preserve"> </w:t>
      </w:r>
      <w:r>
        <w:t xml:space="preserve">and remain in their canonical formats (JSON for healthz/readyz; Prometheus text exposition for metrics) regardless of Accept header. This is intentional: load-balancer probes + Prometheus scrapers don't negotiate, and forcing them to would create paper-cut bluffs.</w:t>
      </w:r>
    </w:p>
    <w:p>
      <w:pPr>
        <w:pStyle w:val="BodyText"/>
      </w:pPr>
      <w:r>
        <w:t xml:space="preserve">The negotiation primitive lives in</w:t>
      </w:r>
      <w:r>
        <w:t xml:space="preserve"> </w:t>
      </w:r>
      <w:r>
        <w:rPr>
          <w:rStyle w:val="VerbatimChar"/>
        </w:rPr>
        <w:t xml:space="preserve">commons/cli/contentnego.go</w:t>
      </w:r>
      <w:r>
        <w:t xml:space="preserve"> </w:t>
      </w:r>
      <w:r>
        <w:t xml:space="preserve">(pure functions over header strings +</w:t>
      </w:r>
      <w:r>
        <w:t xml:space="preserve"> </w:t>
      </w:r>
      <w:r>
        <w:rPr>
          <w:rStyle w:val="VerbatimChar"/>
        </w:rPr>
        <w:t xml:space="preserve">MarshalChosen</w:t>
      </w:r>
      <w:r>
        <w:t xml:space="preserve"> </w:t>
      </w:r>
      <w:r>
        <w:t xml:space="preserve">/</w:t>
      </w:r>
      <w:r>
        <w:t xml:space="preserve"> </w:t>
      </w:r>
      <w:r>
        <w:rPr>
          <w:rStyle w:val="VerbatimChar"/>
        </w:rPr>
        <w:t xml:space="preserve">UnmarshalChosen</w:t>
      </w:r>
      <w:r>
        <w:t xml:space="preserve"> </w:t>
      </w:r>
      <w:r>
        <w:t xml:space="preserve">codec dispatch). The Gin glue lives in</w:t>
      </w:r>
      <w:r>
        <w:t xml:space="preserve"> </w:t>
      </w:r>
      <w:r>
        <w:rPr>
          <w:rStyle w:val="VerbatimChar"/>
        </w:rPr>
        <w:t xml:space="preserve">commons/cli/toon.go</w:t>
      </w:r>
      <w:r>
        <w:t xml:space="preserve"> </w:t>
      </w:r>
      <w:r>
        <w:t xml:space="preserve">(</w:t>
      </w:r>
      <w:r>
        <w:rPr>
          <w:rStyle w:val="VerbatimChar"/>
        </w:rPr>
        <w:t xml:space="preserve">TOONMiddleware</w:t>
      </w:r>
      <w:r>
        <w:t xml:space="preserve"> </w:t>
      </w:r>
      <w:r>
        <w:t xml:space="preserve">+</w:t>
      </w:r>
      <w:r>
        <w:t xml:space="preserve"> </w:t>
      </w:r>
      <w:r>
        <w:rPr>
          <w:rStyle w:val="VerbatimChar"/>
        </w:rPr>
        <w:t xml:space="preserve">BindNegotiated</w:t>
      </w:r>
      <w:r>
        <w:t xml:space="preserve">). Both are auto-wired into</w:t>
      </w:r>
      <w:r>
        <w:t xml:space="preserve"> </w:t>
      </w:r>
      <w:r>
        <w:rPr>
          <w:rStyle w:val="VerbatimChar"/>
        </w:rPr>
        <w:t xml:space="preserve">cli.RunServe</w:t>
      </w:r>
      <w:r>
        <w:t xml:space="preserve">, so every flavor binary inherits without per-flavor code changes.</w:t>
      </w:r>
    </w:p>
    <w:p>
      <w:pPr>
        <w:pStyle w:val="BodyText"/>
      </w:pPr>
      <w:r>
        <w:t xml:space="preserve">§107 anti-bluff guards: TOON wire bytes never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(caught by E60 + the M2 mutation gate that plants the EXACT shape of the 2026-05-17 PASS-bluff). TOON bytes round-trip via</w:t>
      </w:r>
      <w:r>
        <w:t xml:space="preserve"> </w:t>
      </w:r>
      <w:r>
        <w:rPr>
          <w:rStyle w:val="VerbatimChar"/>
        </w:rPr>
        <w:t xml:space="preserve">toon.Unmarshal</w:t>
      </w:r>
      <w:r>
        <w:t xml:space="preserve"> </w:t>
      </w:r>
      <w:r>
        <w:t xml:space="preserve">to non-empty Go maps (E58). TOON body is strictly smaller than JSON for the same payload (E59 — real compression, not header-swap bluff).</w:t>
      </w:r>
    </w:p>
    <w:bookmarkEnd w:id="244"/>
    <w:bookmarkStart w:id="245"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8"/>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8"/>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5"/>
    <w:bookmarkEnd w:id="246"/>
    <w:bookmarkStart w:id="254"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7"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9"/>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9"/>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9"/>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200"/>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200"/>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7"/>
    <w:bookmarkStart w:id="248"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8"/>
    <w:bookmarkStart w:id="249"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9"/>
    <w:bookmarkStart w:id="250"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50"/>
    <w:bookmarkStart w:id="251"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1"/>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1"/>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1"/>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1"/>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1"/>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1"/>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1"/>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1"/>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1"/>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51"/>
    <w:bookmarkStart w:id="252"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2"/>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2"/>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2"/>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2"/>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2"/>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2"/>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2"/>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2"/>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2"/>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52"/>
    <w:bookmarkStart w:id="253"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3"/>
        </w:numPr>
      </w:pPr>
      <w:r>
        <w:rPr>
          <w:b/>
          <w:bCs/>
        </w:rPr>
        <w:t xml:space="preserve">§4 Event model</w:t>
      </w:r>
      <w:r>
        <w:t xml:space="preserve"> </w:t>
      </w:r>
      <w:r>
        <w:t xml:space="preserve">— constitution events use the same CloudEvents v1.0 envelope as every other Herald event.</w:t>
      </w:r>
    </w:p>
    <w:p>
      <w:pPr>
        <w:pStyle w:val="Compact"/>
        <w:numPr>
          <w:ilvl w:val="0"/>
          <w:numId w:val="1203"/>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3"/>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3"/>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3"/>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3"/>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4"/>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4"/>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53"/>
    <w:bookmarkEnd w:id="254"/>
    <w:bookmarkStart w:id="260"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5"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5"/>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5"/>
        </w:numPr>
      </w:pPr>
      <w:r>
        <w:t xml:space="preserve">The CLI/REST invocation emits the matching §42 event automatically.</w:t>
      </w:r>
    </w:p>
    <w:p>
      <w:pPr>
        <w:pStyle w:val="Compact"/>
        <w:numPr>
          <w:ilvl w:val="0"/>
          <w:numId w:val="1205"/>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5"/>
    <w:bookmarkStart w:id="256"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r>
        <w:tc>
          <w:tcPr/>
          <w:p>
            <w:pPr>
              <w:pStyle w:val="Compact"/>
            </w:pPr>
            <w:r>
              <w:t xml:space="preserve">Wave 6 operator mandate (2026-05-22) — inbound runtime</w:t>
            </w:r>
          </w:p>
        </w:tc>
        <w:tc>
          <w:tcPr/>
          <w:p>
            <w:pPr>
              <w:pStyle w:val="Compact"/>
            </w:pPr>
            <w:r>
              <w:rPr>
                <w:rStyle w:val="VerbatimChar"/>
              </w:rPr>
              <w:t xml:space="preserve">pherald</w:t>
            </w:r>
          </w:p>
        </w:tc>
        <w:tc>
          <w:tcPr/>
          <w:p>
            <w:pPr>
              <w:pStyle w:val="Compact"/>
            </w:pPr>
            <w:r>
              <w:rPr>
                <w:rStyle w:val="VerbatimChar"/>
              </w:rPr>
              <w:t xml:space="preserve">pherald listen [--qa-out-dir &lt;path&gt;]</w:t>
            </w:r>
          </w:p>
        </w:tc>
        <w:tc>
          <w:tcPr/>
          <w:p>
            <w:pPr>
              <w:pStyle w:val="Compact"/>
            </w:pPr>
            <w:r>
              <w:t xml:space="preserve">(no REST; long-running CLI daemon)</w:t>
            </w:r>
          </w:p>
        </w:tc>
        <w:tc>
          <w:tcPr/>
          <w:p>
            <w:pPr>
              <w:pStyle w:val="Compact"/>
            </w:pPr>
            <w:r>
              <w:t xml:space="preserve">Closed-loop subscriber → CC → reply runtime. Telegram</w:t>
            </w:r>
            <w:r>
              <w:t xml:space="preserve"> </w:t>
            </w:r>
            <w:r>
              <w:rPr>
                <w:rStyle w:val="VerbatimChar"/>
              </w:rPr>
              <w:t xml:space="preserve">getUpdates</w:t>
            </w:r>
            <w:r>
              <w:t xml:space="preserve"> </w:t>
            </w:r>
            <w:r>
              <w:t xml:space="preserve">long-poll + bot self-filter (§32.9) + sha256 content-addressed attachment download + Claude Code dispatch with Opus pinned (§33.7) + envelope pre-text (§33.6) +</w:t>
            </w:r>
            <w:r>
              <w:t xml:space="preserve"> </w:t>
            </w:r>
            <w:r>
              <w:rPr>
                <w:rStyle w:val="VerbatimChar"/>
              </w:rPr>
              <w:t xml:space="preserve">&lt;&lt;&lt;HERALD-REPLY&gt;&gt;&gt;</w:t>
            </w:r>
            <w:r>
              <w:t xml:space="preserve"> </w:t>
            </w:r>
            <w:r>
              <w:t xml:space="preserve">action routing +</w:t>
            </w:r>
            <w:r>
              <w:t xml:space="preserve"> </w:t>
            </w:r>
            <w:r>
              <w:rPr>
                <w:rStyle w:val="VerbatimChar"/>
              </w:rPr>
              <w:t xml:space="preserve">tgram.SendReply</w:t>
            </w:r>
            <w:r>
              <w:t xml:space="preserve"> </w:t>
            </w:r>
            <w:r>
              <w:t xml:space="preserve">with</w:t>
            </w:r>
            <w:r>
              <w:t xml:space="preserve"> </w:t>
            </w:r>
            <w:r>
              <w:rPr>
                <w:rStyle w:val="VerbatimChar"/>
              </w:rPr>
              <w:t xml:space="preserve">reply_to_message_id</w:t>
            </w:r>
            <w:r>
              <w:t xml:space="preserve">. Required env:</w:t>
            </w:r>
            <w:r>
              <w:t xml:space="preserve"> </w:t>
            </w:r>
            <w:r>
              <w:rPr>
                <w:rStyle w:val="VerbatimChar"/>
              </w:rPr>
              <w:t xml:space="preserve">HERALD_TGRAM_BOT_TOKEN</w:t>
            </w:r>
            <w:r>
              <w:t xml:space="preserve">,</w:t>
            </w:r>
            <w:r>
              <w:t xml:space="preserve"> </w:t>
            </w:r>
            <w:r>
              <w:rPr>
                <w:rStyle w:val="VerbatimChar"/>
              </w:rPr>
              <w:t xml:space="preserve">HERALD_TGRAM_CHAT_ID</w:t>
            </w:r>
            <w:r>
              <w:t xml:space="preserve">. Optional:</w:t>
            </w:r>
            <w:r>
              <w:t xml:space="preserve"> </w:t>
            </w:r>
            <w:r>
              <w:rPr>
                <w:rStyle w:val="VerbatimChar"/>
              </w:rPr>
              <w:t xml:space="preserve">HERALD_PROJECT_NAME</w:t>
            </w:r>
            <w:r>
              <w:t xml:space="preserve"> </w:t>
            </w:r>
            <w:r>
              <w:t xml:space="preserve">(default: repo root folder name),</w:t>
            </w:r>
            <w:r>
              <w:t xml:space="preserve"> </w:t>
            </w:r>
            <w:r>
              <w:rPr>
                <w:rStyle w:val="VerbatimChar"/>
              </w:rPr>
              <w:t xml:space="preserve">HERALD_CLAUDE_BIN</w:t>
            </w:r>
            <w:r>
              <w:t xml:space="preserve"> </w:t>
            </w:r>
            <w:r>
              <w:t xml:space="preserve">(default: $PATH lookup).</w:t>
            </w:r>
            <w:r>
              <w:t xml:space="preserve"> </w:t>
            </w:r>
            <w:r>
              <w:rPr>
                <w:rStyle w:val="VerbatimChar"/>
              </w:rPr>
              <w:t xml:space="preserve">--qa-out-dir</w:t>
            </w:r>
            <w:r>
              <w:t xml:space="preserve"> </w:t>
            </w:r>
            <w:r>
              <w:t xml:space="preserve">opt-in journals every event to</w:t>
            </w:r>
            <w:r>
              <w:t xml:space="preserve"> </w:t>
            </w:r>
            <w:r>
              <w:rPr>
                <w:rStyle w:val="VerbatimChar"/>
              </w:rPr>
              <w:t xml:space="preserve">&lt;dir&gt;/transcript.jsonl</w:t>
            </w:r>
            <w:r>
              <w:t xml:space="preserve"> </w:t>
            </w:r>
            <w:r>
              <w:t xml:space="preserve">per §107.x.</w:t>
            </w:r>
          </w:p>
        </w:tc>
        <w:tc>
          <w:tcPr/>
          <w:p>
            <w:pPr>
              <w:pStyle w:val="Compact"/>
            </w:pPr>
            <w:r>
              <w:t xml:space="preserve">HRD-100</w:t>
            </w:r>
          </w:p>
        </w:tc>
      </w:tr>
      <w:tr>
        <w:tc>
          <w:tcPr/>
          <w:p>
            <w:pPr>
              <w:pStyle w:val="Compact"/>
            </w:pPr>
            <w:r>
              <w:t xml:space="preserve">Wave 7 multi-channel (2026-05-28) — generic messenger framework</w:t>
            </w:r>
          </w:p>
        </w:tc>
        <w:tc>
          <w:tcPr/>
          <w:p>
            <w:pPr>
              <w:pStyle w:val="Compact"/>
            </w:pPr>
            <w:r>
              <w:rPr>
                <w:rStyle w:val="VerbatimChar"/>
              </w:rPr>
              <w:t xml:space="preserve">pherald</w:t>
            </w:r>
          </w:p>
        </w:tc>
        <w:tc>
          <w:tcPr/>
          <w:p>
            <w:pPr>
              <w:pStyle w:val="Compact"/>
            </w:pPr>
            <w:r>
              <w:rPr>
                <w:rStyle w:val="VerbatimChar"/>
              </w:rPr>
              <w:t xml:space="preserve">pherald listen</w:t>
            </w:r>
            <w:r>
              <w:t xml:space="preserve"> </w:t>
            </w:r>
            <w:r>
              <w:t xml:space="preserve">(multi-channel mode)</w:t>
            </w:r>
          </w:p>
        </w:tc>
        <w:tc>
          <w:tcPr/>
          <w:p>
            <w:pPr>
              <w:pStyle w:val="Compact"/>
            </w:pPr>
            <w:r>
              <w:t xml:space="preserve">(no REST; long-running CLI daemon)</w:t>
            </w:r>
          </w:p>
        </w:tc>
        <w:tc>
          <w:tcPr/>
          <w:p>
            <w:pPr>
              <w:pStyle w:val="Compact"/>
            </w:pPr>
            <w:r>
              <w:rPr>
                <w:rStyle w:val="VerbatimChar"/>
              </w:rPr>
              <w:t xml:space="preserve">HERALD_CHANNELS=tgram,slack</w:t>
            </w:r>
            <w:r>
              <w:t xml:space="preserve"> </w:t>
            </w:r>
            <w:r>
              <w:t xml:space="preserve">(default</w:t>
            </w:r>
            <w:r>
              <w:t xml:space="preserve"> </w:t>
            </w:r>
            <w:r>
              <w:rPr>
                <w:rStyle w:val="VerbatimChar"/>
              </w:rPr>
              <w:t xml:space="preserve">tgram</w:t>
            </w:r>
            <w:r>
              <w:t xml:space="preserve">) spins up one</w:t>
            </w:r>
            <w:r>
              <w:t xml:space="preserve"> </w:t>
            </w:r>
            <w:r>
              <w:rPr>
                <w:rStyle w:val="VerbatimChar"/>
              </w:rPr>
              <w:t xml:space="preserve">Subscribe</w:t>
            </w:r>
            <w:r>
              <w:t xml:space="preserve"> </w:t>
            </w:r>
            <w:r>
              <w:t xml:space="preserve">goroutine per enabled channel, all fanning into the SAME</w:t>
            </w:r>
            <w:r>
              <w:t xml:space="preserve"> </w:t>
            </w:r>
            <w:r>
              <w:rPr>
                <w:rStyle w:val="VerbatimChar"/>
              </w:rPr>
              <w:t xml:space="preserve">inbound.Dispatcher</w:t>
            </w:r>
            <w:r>
              <w:t xml:space="preserve">. Per-channel namespaced env:</w:t>
            </w:r>
            <w:r>
              <w:t xml:space="preserve"> </w:t>
            </w:r>
            <w:r>
              <w:rPr>
                <w:rStyle w:val="VerbatimChar"/>
              </w:rPr>
              <w:t xml:space="preserve">HERALD_TGRAM_*</w:t>
            </w:r>
            <w:r>
              <w:t xml:space="preserve"> </w:t>
            </w:r>
            <w:r>
              <w:t xml:space="preserve">(Wave 6) +</w:t>
            </w:r>
            <w:r>
              <w:t xml:space="preserve"> </w:t>
            </w:r>
            <w:r>
              <w:rPr>
                <w:rStyle w:val="VerbatimChar"/>
              </w:rPr>
              <w:t xml:space="preserve">HERALD_SLACK_BOT_TOKEN</w:t>
            </w:r>
            <w:r>
              <w:t xml:space="preserve"> </w:t>
            </w:r>
            <w:r>
              <w:t xml:space="preserve">/</w:t>
            </w:r>
            <w:r>
              <w:t xml:space="preserve"> </w:t>
            </w:r>
            <w:r>
              <w:rPr>
                <w:rStyle w:val="VerbatimChar"/>
              </w:rPr>
              <w:t xml:space="preserve">HERALD_SLACK_APP_TOKEN</w:t>
            </w:r>
            <w:r>
              <w:t xml:space="preserve"> </w:t>
            </w:r>
            <w:r>
              <w:t xml:space="preserve">/</w:t>
            </w:r>
            <w:r>
              <w:t xml:space="preserve"> </w:t>
            </w:r>
            <w:r>
              <w:rPr>
                <w:rStyle w:val="VerbatimChar"/>
              </w:rPr>
              <w:t xml:space="preserve">HERALD_SLACK_CHANNEL_ID</w:t>
            </w:r>
            <w:r>
              <w:t xml:space="preserve">. The generalized self-filter</w:t>
            </w:r>
            <w:r>
              <w:t xml:space="preserve"> </w:t>
            </w:r>
            <w:r>
              <w:rPr>
                <w:rStyle w:val="VerbatimChar"/>
              </w:rPr>
              <w:t xml:space="preserve">channels.IsSelfEcho</w:t>
            </w:r>
            <w:r>
              <w:t xml:space="preserve"> </w:t>
            </w:r>
            <w:r>
              <w:t xml:space="preserve">drops bot-own echoes uniformly across IdentityUsername (tgram) and IdentityUserID (slack). Attachments isolate under</w:t>
            </w:r>
            <w:r>
              <w:t xml:space="preserve"> </w:t>
            </w:r>
            <w:r>
              <w:rPr>
                <w:rStyle w:val="VerbatimChar"/>
              </w:rPr>
              <w:t xml:space="preserve">~/.herald/inbox/&lt;channel&gt;/&lt;sha256&gt;.&lt;ext&gt;</w:t>
            </w:r>
            <w:r>
              <w:t xml:space="preserve">. Slack adapter is Socket Mode (parity with tgram long-poll — no public webhook required).</w:t>
            </w:r>
          </w:p>
        </w:tc>
        <w:tc>
          <w:tcPr/>
          <w:p>
            <w:pPr>
              <w:pStyle w:val="Compact"/>
            </w:pPr>
            <w:r>
              <w:t xml:space="preserve">HRD-110..HRD-115</w:t>
            </w:r>
          </w:p>
        </w:tc>
      </w:tr>
    </w:tbl>
    <w:p>
      <w:pPr>
        <w:pStyle w:val="BodyText"/>
      </w:pPr>
      <w:r>
        <w:t xml:space="preserve">Total:</w:t>
      </w:r>
      <w:r>
        <w:t xml:space="preserve"> </w:t>
      </w:r>
      <w:r>
        <w:rPr>
          <w:b/>
          <w:bCs/>
        </w:rPr>
        <w:t xml:space="preserve">28 new flavor commands / workflows</w:t>
      </w:r>
      <w:r>
        <w:t xml:space="preserve"> </w:t>
      </w:r>
      <w:r>
        <w:t xml:space="preserve">— one per HRD-029 through HRD-056 plus HRD-100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28).</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6"/>
    <w:bookmarkStart w:id="257"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6"/>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6"/>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6"/>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6"/>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7"/>
    <w:bookmarkStart w:id="258"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7"/>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7"/>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7"/>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8"/>
    <w:bookmarkStart w:id="259" w:name="X7edf374bf8a7a00538f5f0be072331437d58022"/>
    <w:p>
      <w:pPr>
        <w:pStyle w:val="Heading3"/>
      </w:pPr>
      <w:r>
        <w:t xml:space="preserve">43.5 Boundary: what §43 does NOT add</w:t>
      </w:r>
    </w:p>
    <w:p>
      <w:pPr>
        <w:pStyle w:val="Compact"/>
        <w:numPr>
          <w:ilvl w:val="0"/>
          <w:numId w:val="1208"/>
        </w:numPr>
      </w:pPr>
      <w:r>
        <w:rPr>
          <w:b/>
          <w:bCs/>
        </w:rPr>
        <w:t xml:space="preserve">Per-channel adapters</w:t>
      </w:r>
      <w:r>
        <w:t xml:space="preserve"> </w:t>
      </w:r>
      <w:r>
        <w:t xml:space="preserve">— those are §11 + §18.X.1, not §43.</w:t>
      </w:r>
    </w:p>
    <w:p>
      <w:pPr>
        <w:pStyle w:val="Compact"/>
        <w:numPr>
          <w:ilvl w:val="0"/>
          <w:numId w:val="1208"/>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8"/>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9"/>
    <w:bookmarkEnd w:id="260"/>
    <w:bookmarkStart w:id="274"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61"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61"/>
    <w:bookmarkStart w:id="262"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62"/>
    <w:bookmarkStart w:id="263"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63"/>
    <w:bookmarkStart w:id="264"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4"/>
    <w:bookmarkStart w:id="265"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5"/>
    <w:bookmarkStart w:id="266"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6"/>
    <w:bookmarkStart w:id="267"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9"/>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9"/>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9"/>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7"/>
    <w:bookmarkStart w:id="268"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8"/>
    <w:bookmarkStart w:id="269"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10"/>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10"/>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10"/>
        </w:numPr>
      </w:pPr>
      <w:r>
        <w:rPr>
          <w:b/>
          <w:bCs/>
        </w:rPr>
        <w:t xml:space="preserve">Inheritance gate</w:t>
      </w:r>
      <w:r>
        <w:t xml:space="preserve"> </w:t>
      </w:r>
      <w:r>
        <w:t xml:space="preserve">— 12 PASS / 0 FAIL before + after.</w:t>
      </w:r>
    </w:p>
    <w:p>
      <w:pPr>
        <w:pStyle w:val="Compact"/>
        <w:numPr>
          <w:ilvl w:val="0"/>
          <w:numId w:val="1210"/>
        </w:numPr>
      </w:pPr>
      <w:r>
        <w:rPr>
          <w:b/>
          <w:bCs/>
        </w:rPr>
        <w:t xml:space="preserve">Other workspace modules</w:t>
      </w:r>
      <w:r>
        <w:t xml:space="preserve"> </w:t>
      </w:r>
      <w:r>
        <w:t xml:space="preserve">— unchanged behavior (still PASS).</w:t>
      </w:r>
    </w:p>
    <w:p>
      <w:pPr>
        <w:pStyle w:val="Compact"/>
        <w:numPr>
          <w:ilvl w:val="0"/>
          <w:numId w:val="1210"/>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9"/>
    <w:bookmarkStart w:id="270"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1"/>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1"/>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1"/>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1"/>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1"/>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1"/>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2"/>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2"/>
        </w:numPr>
      </w:pPr>
      <w:r>
        <w:rPr>
          <w:rStyle w:val="VerbatimChar"/>
        </w:rPr>
        <w:t xml:space="preserve">go build ./...</w:t>
      </w:r>
      <w:r>
        <w:t xml:space="preserve"> </w:t>
      </w:r>
      <w:r>
        <w:t xml:space="preserve">across 13 workspace modules: PASS clean.</w:t>
      </w:r>
    </w:p>
    <w:p>
      <w:pPr>
        <w:pStyle w:val="Compact"/>
        <w:numPr>
          <w:ilvl w:val="0"/>
          <w:numId w:val="1212"/>
        </w:numPr>
      </w:pPr>
      <w:r>
        <w:rPr>
          <w:rStyle w:val="VerbatimChar"/>
        </w:rPr>
        <w:t xml:space="preserve">go test -race -count=1 ./...</w:t>
      </w:r>
      <w:r>
        <w:t xml:space="preserve">: PASS across all 13 modules.</w:t>
      </w:r>
    </w:p>
    <w:p>
      <w:pPr>
        <w:pStyle w:val="Compact"/>
        <w:numPr>
          <w:ilvl w:val="0"/>
          <w:numId w:val="1212"/>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2"/>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2"/>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2"/>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3"/>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3"/>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3"/>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3"/>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3"/>
        </w:numPr>
      </w:pPr>
      <w:r>
        <w:rPr>
          <w:b/>
          <w:bCs/>
        </w:rPr>
        <w:t xml:space="preserve">HRD-029..056</w:t>
      </w:r>
      <w:r>
        <w:t xml:space="preserve"> </w:t>
      </w:r>
      <w:r>
        <w:t xml:space="preserve">— the 28 §43 command bodies (Wave 4+).</w:t>
      </w:r>
    </w:p>
    <w:bookmarkEnd w:id="270"/>
    <w:bookmarkStart w:id="271"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4"/>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4"/>
        </w:numPr>
      </w:pPr>
      <w:r>
        <w:rPr>
          <w:rStyle w:val="VerbatimChar"/>
        </w:rPr>
        <w:t xml:space="preserve">idempotency.go</w:t>
      </w:r>
      <w:r>
        <w:t xml:space="preserve"> </w:t>
      </w:r>
      <w:r>
        <w:t xml:space="preserve">— Stage 2 IdempotencyChecker (Redis SETNX + PG fallback).</w:t>
      </w:r>
    </w:p>
    <w:p>
      <w:pPr>
        <w:pStyle w:val="Compact"/>
        <w:numPr>
          <w:ilvl w:val="0"/>
          <w:numId w:val="1214"/>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4"/>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4"/>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4"/>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4"/>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5"/>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5"/>
        </w:numPr>
      </w:pPr>
      <w:r>
        <w:rPr>
          <w:rStyle w:val="VerbatimChar"/>
        </w:rPr>
        <w:t xml:space="preserve">go build ./pherald/... ./commons/... ./commons_auth/... ./commons_storage/... ./commons_messaging/...</w:t>
      </w:r>
      <w:r>
        <w:t xml:space="preserve">: PASS clean.</w:t>
      </w:r>
    </w:p>
    <w:p>
      <w:pPr>
        <w:pStyle w:val="Compact"/>
        <w:numPr>
          <w:ilvl w:val="0"/>
          <w:numId w:val="1215"/>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5"/>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5"/>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6"/>
        </w:numPr>
      </w:pPr>
      <w:r>
        <w:t xml:space="preserve">Cross-binary E45 wiring (pherald deny POST → cherald GET /v1/compliance round-trip).</w:t>
      </w:r>
    </w:p>
    <w:p>
      <w:pPr>
        <w:pStyle w:val="Compact"/>
        <w:numPr>
          <w:ilvl w:val="0"/>
          <w:numId w:val="1216"/>
        </w:numPr>
      </w:pPr>
      <w:r>
        <w:t xml:space="preserve">Deny-evaluator e2e invariant (currently M3 SKIP-with-reason).</w:t>
      </w:r>
    </w:p>
    <w:p>
      <w:pPr>
        <w:pStyle w:val="Compact"/>
        <w:numPr>
          <w:ilvl w:val="0"/>
          <w:numId w:val="1216"/>
        </w:numPr>
      </w:pPr>
      <w:r>
        <w:t xml:space="preserve">Parallel-fan-out optimization in Stage 6 (current implementation is serial per recipient).</w:t>
      </w:r>
    </w:p>
    <w:p>
      <w:pPr>
        <w:pStyle w:val="Compact"/>
        <w:numPr>
          <w:ilvl w:val="0"/>
          <w:numId w:val="1216"/>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6"/>
        </w:numPr>
      </w:pPr>
      <w:r>
        <w:t xml:space="preserve">✅</w:t>
      </w:r>
      <w:r>
        <w:t xml:space="preserve"> </w:t>
      </w:r>
      <w:r>
        <w:rPr>
          <w:rStyle w:val="VerbatimChar"/>
        </w:rPr>
        <w:t xml:space="preserve">docs/INTEGRATION.md</w:t>
      </w:r>
      <w:r>
        <w:t xml:space="preserve"> </w:t>
      </w:r>
      <w:r>
        <w:t xml:space="preserve">consumer onboarding guide — landed in commit</w:t>
      </w:r>
      <w:r>
        <w:t xml:space="preserve"> </w:t>
      </w:r>
      <w:r>
        <w:rPr>
          <w:rStyle w:val="VerbatimChar"/>
        </w:rPr>
        <w:t xml:space="preserve">e89f509</w:t>
      </w:r>
      <w:r>
        <w:t xml:space="preserve"> </w:t>
      </w:r>
      <w:r>
        <w:t xml:space="preserve">post-Wave-3b.</w:t>
      </w:r>
    </w:p>
    <w:p>
      <w:pPr>
        <w:pStyle w:val="Compact"/>
        <w:numPr>
          <w:ilvl w:val="0"/>
          <w:numId w:val="1216"/>
        </w:numPr>
      </w:pPr>
      <w:r>
        <w:t xml:space="preserve">✅ v0.1.0 release tag — issued post-Wave-3b.</w:t>
      </w:r>
    </w:p>
    <w:bookmarkEnd w:id="271"/>
    <w:bookmarkStart w:id="272" w:name="X33cf5214180e772358e2fc05a949b47322821f3"/>
    <w:p>
      <w:pPr>
        <w:pStyle w:val="Heading3"/>
      </w:pPr>
      <w:r>
        <w:t xml:space="preserve">§44.O Wave 4a — Transport substrate: HTTP/3 + Brotli + Alt-Svc + TLS 1.3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 [</w:t>
      </w:r>
      <w:r>
        <w:rPr>
          <w:rStyle w:val="VerbatimChar"/>
        </w:rPr>
        <w:t xml:space="preserve">docs/superpowers/plans/2026-05-22-wave4a-http3-brotli.md</w:t>
      </w:r>
      <w:r>
        <w:t xml:space="preserve">]):</w:t>
      </w:r>
    </w:p>
    <w:p>
      <w:pPr>
        <w:pStyle w:val="BodyText"/>
      </w:pPr>
      <w:r>
        <w:t xml:space="preserve">Every Herald serving binary (</w:t>
      </w:r>
      <w:r>
        <w:rPr>
          <w:rStyle w:val="VerbatimChar"/>
        </w:rPr>
        <w:t xml:space="preserve">pherald</w:t>
      </w:r>
      <w:r>
        <w:t xml:space="preserve">,</w:t>
      </w:r>
      <w:r>
        <w:t xml:space="preserve"> </w:t>
      </w:r>
      <w:r>
        <w:rPr>
          <w:rStyle w:val="VerbatimChar"/>
        </w:rPr>
        <w:t xml:space="preserve">cherald</w:t>
      </w:r>
      <w:r>
        <w:t xml:space="preserve">,</w:t>
      </w:r>
      <w:r>
        <w:t xml:space="preserve"> </w:t>
      </w:r>
      <w:r>
        <w:rPr>
          <w:rStyle w:val="VerbatimChar"/>
        </w:rPr>
        <w:t xml:space="preserve">sherald</w:t>
      </w:r>
      <w:r>
        <w:t xml:space="preserve">,</w:t>
      </w:r>
      <w:r>
        <w:t xml:space="preserve"> </w:t>
      </w:r>
      <w:r>
        <w:rPr>
          <w:rStyle w:val="VerbatimChar"/>
        </w:rPr>
        <w:t xml:space="preserve">iherald</w:t>
      </w:r>
      <w:r>
        <w:t xml:space="preserve">) now binds a dual TCP/HTTP-2 + UDP/HTTP-3 listener on the same port. The Wave 4a transport contract:</w:t>
      </w:r>
    </w:p>
    <w:p>
      <w:pPr>
        <w:pStyle w:val="Compact"/>
        <w:numPr>
          <w:ilvl w:val="0"/>
          <w:numId w:val="1217"/>
        </w:numPr>
      </w:pPr>
      <w:r>
        <w:rPr>
          <w:b/>
          <w:bCs/>
        </w:rPr>
        <w:t xml:space="preserve">HTTP/3 (QUIC) primary</w:t>
      </w:r>
      <w:r>
        <w:t xml:space="preserve"> </w:t>
      </w:r>
      <w:r>
        <w:t xml:space="preserve">on UDP via</w:t>
      </w:r>
      <w:r>
        <w:t xml:space="preserve"> </w:t>
      </w:r>
      <w:r>
        <w:rPr>
          <w:rStyle w:val="VerbatimChar"/>
        </w:rPr>
        <w:t xml:space="preserve">digital.vasic.http3</w:t>
      </w:r>
      <w:r>
        <w:t xml:space="preserve"> </w:t>
      </w:r>
      <w:r>
        <w:t xml:space="preserve">(vendored as</w:t>
      </w:r>
      <w:r>
        <w:t xml:space="preserve"> </w:t>
      </w:r>
      <w:r>
        <w:rPr>
          <w:rStyle w:val="VerbatimChar"/>
        </w:rPr>
        <w:t xml:space="preserve">submodules/http3</w:t>
      </w:r>
      <w:r>
        <w:t xml:space="preserve"> </w:t>
      </w:r>
      <w:r>
        <w:t xml:space="preserve">from</w:t>
      </w:r>
      <w:r>
        <w:t xml:space="preserve"> </w:t>
      </w:r>
      <w:r>
        <w:rPr>
          <w:rStyle w:val="VerbatimChar"/>
        </w:rPr>
        <w:t xml:space="preserve">vasic-digital/http3@1d0df7b</w:t>
      </w:r>
      <w:r>
        <w:t xml:space="preserve">), TLS 1.3 mandatory, ALPN</w:t>
      </w:r>
      <w:r>
        <w:t xml:space="preserve"> </w:t>
      </w:r>
      <w:r>
        <w:rPr>
          <w:rStyle w:val="VerbatimChar"/>
        </w:rPr>
        <w:t xml:space="preserve">h3</w:t>
      </w:r>
      <w:r>
        <w:t xml:space="preserve">.</w:t>
      </w:r>
    </w:p>
    <w:p>
      <w:pPr>
        <w:pStyle w:val="Compact"/>
        <w:numPr>
          <w:ilvl w:val="0"/>
          <w:numId w:val="1217"/>
        </w:numPr>
      </w:pPr>
      <w:r>
        <w:rPr>
          <w:b/>
          <w:bCs/>
        </w:rPr>
        <w:t xml:space="preserve">HTTP/2 fallback</w:t>
      </w:r>
      <w:r>
        <w:t xml:space="preserve"> </w:t>
      </w:r>
      <w:r>
        <w:t xml:space="preserve">on TCP via</w:t>
      </w:r>
      <w:r>
        <w:t xml:space="preserve"> </w:t>
      </w:r>
      <w:r>
        <w:rPr>
          <w:rStyle w:val="VerbatimChar"/>
        </w:rPr>
        <w:t xml:space="preserve">net/http.Server.ListenAndServeTLS</w:t>
      </w:r>
      <w:r>
        <w:t xml:space="preserve"> </w:t>
      </w:r>
      <w:r>
        <w:t xml:space="preserve">reusing the same</w:t>
      </w:r>
      <w:r>
        <w:t xml:space="preserve"> </w:t>
      </w:r>
      <w:r>
        <w:rPr>
          <w:rStyle w:val="VerbatimChar"/>
        </w:rPr>
        <w:t xml:space="preserve">tls.Certificate</w:t>
      </w:r>
      <w:r>
        <w:t xml:space="preserve"> </w:t>
      </w:r>
      <w:r>
        <w:t xml:space="preserve">(no temp file), ALPN advertises</w:t>
      </w:r>
      <w:r>
        <w:t xml:space="preserve"> </w:t>
      </w:r>
      <w:r>
        <w:rPr>
          <w:rStyle w:val="VerbatimChar"/>
        </w:rPr>
        <w:t xml:space="preserve">h2</w:t>
      </w:r>
      <w:r>
        <w:t xml:space="preserve">+</w:t>
      </w:r>
      <w:r>
        <w:rPr>
          <w:rStyle w:val="VerbatimChar"/>
        </w:rPr>
        <w:t xml:space="preserve">http/1.1</w:t>
      </w:r>
      <w:r>
        <w:t xml:space="preserve">.</w:t>
      </w:r>
    </w:p>
    <w:p>
      <w:pPr>
        <w:pStyle w:val="Compact"/>
        <w:numPr>
          <w:ilvl w:val="0"/>
          <w:numId w:val="1217"/>
        </w:numPr>
      </w:pPr>
      <w:r>
        <w:rPr>
          <w:b/>
          <w:bCs/>
        </w:rPr>
        <w:t xml:space="preserve">Alt-Svc header</w:t>
      </w:r>
      <w:r>
        <w:t xml:space="preserve"> </w:t>
      </w:r>
      <w:r>
        <w:rPr>
          <w:rStyle w:val="VerbatimChar"/>
        </w:rPr>
        <w:t xml:space="preserve">alt-svc: h3="&lt;port&gt;"; ma=2592000</w:t>
      </w:r>
      <w:r>
        <w:t xml:space="preserve"> </w:t>
      </w:r>
      <w:r>
        <w:t xml:space="preserve">(30-day cache) on every TCP response so capable clients migrate to HTTP/3 on the next request.</w:t>
      </w:r>
    </w:p>
    <w:p>
      <w:pPr>
        <w:pStyle w:val="Compact"/>
        <w:numPr>
          <w:ilvl w:val="0"/>
          <w:numId w:val="1217"/>
        </w:numPr>
      </w:pPr>
      <w:r>
        <w:rPr>
          <w:b/>
          <w:bCs/>
        </w:rPr>
        <w:t xml:space="preserve">Brotli compression</w:t>
      </w:r>
      <w:r>
        <w:t xml:space="preserve"> </w:t>
      </w:r>
      <w:r>
        <w:t xml:space="preserve">via</w:t>
      </w:r>
      <w:r>
        <w:t xml:space="preserve"> </w:t>
      </w:r>
      <w:r>
        <w:rPr>
          <w:rStyle w:val="VerbatimChar"/>
        </w:rPr>
        <w:t xml:space="preserve">commons/cli/brotli.go</w:t>
      </w:r>
      <w:r>
        <w:t xml:space="preserve"> </w:t>
      </w:r>
      <w:r>
        <w:t xml:space="preserve">wrapping</w:t>
      </w:r>
      <w:r>
        <w:t xml:space="preserve"> </w:t>
      </w:r>
      <w:r>
        <w:rPr>
          <w:rStyle w:val="VerbatimChar"/>
        </w:rPr>
        <w:t xml:space="preserve">digital.vasic.middleware/pkg/brotli</w:t>
      </w:r>
      <w:r>
        <w:t xml:space="preserve">, default quality 6 (</w:t>
      </w:r>
      <w:r>
        <w:rPr>
          <w:rStyle w:val="VerbatimChar"/>
        </w:rPr>
        <w:t xml:space="preserve">HERALD_BROTLI_LEVEL</w:t>
      </w:r>
      <w:r>
        <w:t xml:space="preserve"> </w:t>
      </w:r>
      <w:r>
        <w:t xml:space="preserve">env override clamped 0..11),</w:t>
      </w:r>
      <w:r>
        <w:t xml:space="preserve"> </w:t>
      </w:r>
      <w:r>
        <w:rPr>
          <w:rStyle w:val="VerbatimChar"/>
        </w:rPr>
        <w:t xml:space="preserve">MinLength=256B</w:t>
      </w:r>
      <w:r>
        <w:t xml:space="preserve">, falls through to identity for sub-threshold bodies. Honest passthrough behaviour: a request with</w:t>
      </w:r>
      <w:r>
        <w:t xml:space="preserve"> </w:t>
      </w:r>
      <w:r>
        <w:rPr>
          <w:rStyle w:val="VerbatimChar"/>
        </w:rPr>
        <w:t xml:space="preserve">Accept-Encoding: br</w:t>
      </w:r>
      <w:r>
        <w:t xml:space="preserve"> </w:t>
      </w:r>
      <w:r>
        <w:t xml:space="preserve">that the middleware decides not to compress receives identical bytes to the</w:t>
      </w:r>
      <w:r>
        <w:t xml:space="preserve"> </w:t>
      </w:r>
      <w:r>
        <w:rPr>
          <w:rStyle w:val="VerbatimChar"/>
        </w:rPr>
        <w:t xml:space="preserve">Accept-Encoding: identity</w:t>
      </w:r>
      <w:r>
        <w:t xml:space="preserve"> </w:t>
      </w:r>
      <w:r>
        <w:t xml:space="preserve">request.</w:t>
      </w:r>
    </w:p>
    <w:p>
      <w:pPr>
        <w:pStyle w:val="Compact"/>
        <w:numPr>
          <w:ilvl w:val="0"/>
          <w:numId w:val="1217"/>
        </w:numPr>
      </w:pPr>
      <w:r>
        <w:rPr>
          <w:b/>
          <w:bCs/>
        </w:rPr>
        <w:t xml:space="preserve">TLS cert sourcing</w:t>
      </w:r>
      <w:r>
        <w:t xml:space="preserve"> </w:t>
      </w:r>
      <w:r>
        <w:t xml:space="preserve">— new</w:t>
      </w:r>
      <w:r>
        <w:t xml:space="preserve"> </w:t>
      </w:r>
      <w:r>
        <w:rPr>
          <w:rStyle w:val="VerbatimChar"/>
        </w:rPr>
        <w:t xml:space="preserve">commons_tls/</w:t>
      </w:r>
      <w:r>
        <w:t xml:space="preserve"> </w:t>
      </w:r>
      <w:r>
        <w:t xml:space="preserve">package (workspace module 15) with</w:t>
      </w:r>
      <w:r>
        <w:t xml:space="preserve"> </w:t>
      </w:r>
      <w:r>
        <w:rPr>
          <w:rStyle w:val="VerbatimChar"/>
        </w:rPr>
        <w:t xml:space="preserve">LoadOrGenerate(certPath, keyPath)</w:t>
      </w:r>
      <w:r>
        <w:t xml:space="preserve"> </w:t>
      </w:r>
      <w:r>
        <w:t xml:space="preserve">+</w:t>
      </w:r>
      <w:r>
        <w:t xml:space="preserve"> </w:t>
      </w:r>
      <w:r>
        <w:rPr>
          <w:rStyle w:val="VerbatimChar"/>
        </w:rPr>
        <w:t xml:space="preserve">ResolveCertSource(Config)</w:t>
      </w:r>
      <w:r>
        <w:t xml:space="preserve">:</w:t>
      </w:r>
    </w:p>
    <w:p>
      <w:pPr>
        <w:pStyle w:val="Compact"/>
        <w:numPr>
          <w:ilvl w:val="1"/>
          <w:numId w:val="1218"/>
        </w:numPr>
      </w:pPr>
      <w:r>
        <w:rPr>
          <w:b/>
          <w:bCs/>
        </w:rPr>
        <w:t xml:space="preserve">Dev mode</w:t>
      </w:r>
      <w:r>
        <w:t xml:space="preserve"> </w:t>
      </w:r>
      <w:r>
        <w:t xml:space="preserve">(</w:t>
      </w:r>
      <w:r>
        <w:rPr>
          <w:rStyle w:val="VerbatimChar"/>
        </w:rPr>
        <w:t xml:space="preserve">HERALD_AUTH_MODE != "jwks"</w:t>
      </w:r>
      <w:r>
        <w:t xml:space="preserve">) — auto-generate ECDSA P-256 self-signed cert at</w:t>
      </w:r>
      <w:r>
        <w:t xml:space="preserve"> </w:t>
      </w:r>
      <w:r>
        <w:rPr>
          <w:rStyle w:val="VerbatimChar"/>
        </w:rPr>
        <w:t xml:space="preserve">~/.herald/dev-cert.pem</w:t>
      </w:r>
      <w:r>
        <w:t xml:space="preserve"> </w:t>
      </w:r>
      <w:r>
        <w:t xml:space="preserve">+</w:t>
      </w:r>
      <w:r>
        <w:t xml:space="preserve"> </w:t>
      </w:r>
      <w:r>
        <w:rPr>
          <w:rStyle w:val="VerbatimChar"/>
        </w:rPr>
        <w:t xml:space="preserve">dev-key.pem</w:t>
      </w:r>
      <w:r>
        <w:t xml:space="preserve">, SAN list</w:t>
      </w:r>
      <w:r>
        <w:t xml:space="preserve"> </w:t>
      </w:r>
      <w:r>
        <w:rPr>
          <w:rStyle w:val="VerbatimChar"/>
        </w:rPr>
        <w:t xml:space="preserve">[localhost, 127.0.0.1, ::1]</w:t>
      </w:r>
      <w:r>
        <w:t xml:space="preserve">, 365-day validity, key chmod 600. Source label</w:t>
      </w:r>
      <w:r>
        <w:t xml:space="preserve"> </w:t>
      </w:r>
      <w:r>
        <w:rPr>
          <w:rStyle w:val="VerbatimChar"/>
        </w:rPr>
        <w:t xml:space="preserve">autogen-dev</w:t>
      </w:r>
      <w:r>
        <w:t xml:space="preserve">.</w:t>
      </w:r>
    </w:p>
    <w:p>
      <w:pPr>
        <w:pStyle w:val="Compact"/>
        <w:numPr>
          <w:ilvl w:val="1"/>
          <w:numId w:val="1218"/>
        </w:numPr>
      </w:pPr>
      <w:r>
        <w:rPr>
          <w:b/>
          <w:bCs/>
        </w:rPr>
        <w:t xml:space="preserve">Prod mode</w:t>
      </w:r>
      <w:r>
        <w:t xml:space="preserve"> </w:t>
      </w:r>
      <w:r>
        <w:t xml:space="preserve">(</w:t>
      </w:r>
      <w:r>
        <w:rPr>
          <w:rStyle w:val="VerbatimChar"/>
        </w:rPr>
        <w:t xml:space="preserve">HERALD_AUTH_MODE == "jwks"</w:t>
      </w:r>
      <w:r>
        <w:t xml:space="preserve">) — fail-loud if neither</w:t>
      </w:r>
      <w:r>
        <w:t xml:space="preserve"> </w:t>
      </w:r>
      <w:r>
        <w:rPr>
          <w:rStyle w:val="VerbatimChar"/>
        </w:rPr>
        <w:t xml:space="preserve">--tls-cert</w:t>
      </w:r>
      <w:r>
        <w:t xml:space="preserve">/</w:t>
      </w:r>
      <w:r>
        <w:rPr>
          <w:rStyle w:val="VerbatimChar"/>
        </w:rPr>
        <w:t xml:space="preserve">--tls-key</w:t>
      </w:r>
      <w:r>
        <w:t xml:space="preserve"> </w:t>
      </w:r>
      <w:r>
        <w:t xml:space="preserve">flags nor</w:t>
      </w:r>
      <w:r>
        <w:t xml:space="preserve"> </w:t>
      </w:r>
      <w:r>
        <w:rPr>
          <w:rStyle w:val="VerbatimChar"/>
        </w:rPr>
        <w:t xml:space="preserve">HERALD_TLS_CERT_PATH</w:t>
      </w:r>
      <w:r>
        <w:t xml:space="preserve">/</w:t>
      </w:r>
      <w:r>
        <w:rPr>
          <w:rStyle w:val="VerbatimChar"/>
        </w:rPr>
        <w:t xml:space="preserve">HERALD_TLS_KEY_PATH</w:t>
      </w:r>
      <w:r>
        <w:t xml:space="preserve"> </w:t>
      </w:r>
      <w:r>
        <w:t xml:space="preserve">env vars are set.</w:t>
      </w:r>
    </w:p>
    <w:p>
      <w:pPr>
        <w:pStyle w:val="Compact"/>
        <w:numPr>
          <w:ilvl w:val="1"/>
          <w:numId w:val="1218"/>
        </w:numPr>
      </w:pPr>
      <w:r>
        <w:rPr>
          <w:b/>
          <w:bCs/>
        </w:rPr>
        <w:t xml:space="preserve">Asymmetric guard</w:t>
      </w:r>
      <w:r>
        <w:t xml:space="preserve"> </w:t>
      </w:r>
      <w:r>
        <w:t xml:space="preserve">—</w:t>
      </w:r>
      <w:r>
        <w:t xml:space="preserve"> </w:t>
      </w:r>
      <w:r>
        <w:rPr>
          <w:rStyle w:val="VerbatimChar"/>
        </w:rPr>
        <w:t xml:space="preserve">LoadOrGenerate</w:t>
      </w:r>
      <w:r>
        <w:t xml:space="preserve"> </w:t>
      </w:r>
      <w:r>
        <w:t xml:space="preserve">errors if exactly one of (cert, key) exists. Never auto-pairs an operator-provided cert with an auto-generated key.</w:t>
      </w:r>
    </w:p>
    <w:p>
      <w:pPr>
        <w:pStyle w:val="Compact"/>
        <w:numPr>
          <w:ilvl w:val="0"/>
          <w:numId w:val="1217"/>
        </w:numPr>
      </w:pPr>
      <w:r>
        <w:rPr>
          <w:rStyle w:val="VerbatimChar"/>
          <w:b/>
          <w:bCs/>
        </w:rPr>
        <w:t xml:space="preserve">HERALD_DISABLE_HTTP3=1</w:t>
      </w:r>
      <w:r>
        <w:rPr>
          <w:b/>
          <w:bCs/>
        </w:rPr>
        <w:t xml:space="preserve"> </w:t>
      </w:r>
      <w:r>
        <w:rPr>
          <w:b/>
          <w:bCs/>
        </w:rPr>
        <w:t xml:space="preserve">escape hatch</w:t>
      </w:r>
      <w:r>
        <w:t xml:space="preserve"> </w:t>
      </w:r>
      <w:r>
        <w:t xml:space="preserve">— for environments where outbound UDP/443 (or the configured port) is blocked. TCP/HTTPS still binds; the Alt-Svc middleware becomes a no-op.</w:t>
      </w:r>
    </w:p>
    <w:p>
      <w:pPr>
        <w:pStyle w:val="Compact"/>
        <w:numPr>
          <w:ilvl w:val="0"/>
          <w:numId w:val="1217"/>
        </w:numPr>
      </w:pPr>
      <w:r>
        <w:rPr>
          <w:b/>
          <w:bCs/>
        </w:rPr>
        <w:t xml:space="preserve">New flags</w:t>
      </w:r>
      <w:r>
        <w:t xml:space="preserve"> </w:t>
      </w:r>
      <w:r>
        <w:t xml:space="preserve">on every serve subcommand (auto-wired via</w:t>
      </w:r>
      <w:r>
        <w:t xml:space="preserve"> </w:t>
      </w:r>
      <w:r>
        <w:rPr>
          <w:rStyle w:val="VerbatimChar"/>
        </w:rPr>
        <w:t xml:space="preserve">cli.BindServeFlags</w:t>
      </w:r>
      <w:r>
        <w:t xml:space="preserve">):</w:t>
      </w:r>
      <w:r>
        <w:t xml:space="preserve"> </w:t>
      </w:r>
      <w:r>
        <w:rPr>
          <w:rStyle w:val="VerbatimChar"/>
        </w:rPr>
        <w:t xml:space="preserve">--tls-cert</w:t>
      </w:r>
      <w:r>
        <w:t xml:space="preserve">,</w:t>
      </w:r>
      <w:r>
        <w:t xml:space="preserve"> </w:t>
      </w:r>
      <w:r>
        <w:rPr>
          <w:rStyle w:val="VerbatimChar"/>
        </w:rPr>
        <w:t xml:space="preserve">--tls-key</w:t>
      </w:r>
      <w:r>
        <w:t xml:space="preserve">,</w:t>
      </w:r>
      <w:r>
        <w:t xml:space="preserve"> </w:t>
      </w:r>
      <w:r>
        <w:rPr>
          <w:rStyle w:val="VerbatimChar"/>
        </w:rPr>
        <w:t xml:space="preserve">--no-brotli</w:t>
      </w:r>
      <w:r>
        <w:t xml:space="preserve">. The dual-listener body is exported as</w:t>
      </w:r>
      <w:r>
        <w:t xml:space="preserve"> </w:t>
      </w:r>
      <w:r>
        <w:rPr>
          <w:rStyle w:val="VerbatimChar"/>
        </w:rPr>
        <w:t xml:space="preserve">cli.RunServe(ctx, opts, port)</w:t>
      </w:r>
      <w:r>
        <w:t xml:space="preserve"> </w:t>
      </w:r>
      <w:r>
        <w:t xml:space="preserve">so flavors with lazy dependency construction (pherald — builds Runner only at serve-time) can call it directly without going through</w:t>
      </w:r>
      <w:r>
        <w:t xml:space="preserve"> </w:t>
      </w:r>
      <w:r>
        <w:rPr>
          <w:rStyle w:val="VerbatimChar"/>
        </w:rPr>
        <w:t xml:space="preserve">cli.ServeCmd</w:t>
      </w:r>
      <w:r>
        <w:t xml:space="preserve">.</w:t>
      </w:r>
    </w:p>
    <w:p>
      <w:pPr>
        <w:pStyle w:val="FirstParagraph"/>
      </w:pPr>
      <w:r>
        <w:rPr>
          <w:b/>
          <w:bCs/>
        </w:rPr>
        <w:t xml:space="preserve">As-built evidence (2026-05-22):</w:t>
      </w:r>
    </w:p>
    <w:p>
      <w:pPr>
        <w:pStyle w:val="Compact"/>
        <w:numPr>
          <w:ilvl w:val="0"/>
          <w:numId w:val="1219"/>
        </w:numPr>
      </w:pPr>
      <w:r>
        <w:t xml:space="preserve">Commits:</w:t>
      </w:r>
      <w:r>
        <w:t xml:space="preserve"> </w:t>
      </w:r>
      <w:r>
        <w:rPr>
          <w:rStyle w:val="VerbatimChar"/>
        </w:rPr>
        <w:t xml:space="preserve">b16ff89</w:t>
      </w:r>
      <w:r>
        <w:t xml:space="preserve"> </w:t>
      </w:r>
      <w:r>
        <w:t xml:space="preserve">(T1 vendor http3 submodule) →</w:t>
      </w:r>
      <w:r>
        <w:t xml:space="preserve"> </w:t>
      </w:r>
      <w:r>
        <w:rPr>
          <w:rStyle w:val="VerbatimChar"/>
        </w:rPr>
        <w:t xml:space="preserve">4ffc556</w:t>
      </w:r>
      <w:r>
        <w:t xml:space="preserve"> </w:t>
      </w:r>
      <w:r>
        <w:t xml:space="preserve">(T2 commons_tls) →</w:t>
      </w:r>
      <w:r>
        <w:t xml:space="preserve"> </w:t>
      </w:r>
      <w:r>
        <w:rPr>
          <w:rStyle w:val="VerbatimChar"/>
        </w:rPr>
        <w:t xml:space="preserve">78e35de</w:t>
      </w:r>
      <w:r>
        <w:t xml:space="preserve"> </w:t>
      </w:r>
      <w:r>
        <w:t xml:space="preserve">(T3 h3.go listener + real quic-go round-trip test) →</w:t>
      </w:r>
      <w:r>
        <w:t xml:space="preserve"> </w:t>
      </w:r>
      <w:r>
        <w:rPr>
          <w:rStyle w:val="VerbatimChar"/>
        </w:rPr>
        <w:t xml:space="preserve">548f354</w:t>
      </w:r>
      <w:r>
        <w:t xml:space="preserve"> </w:t>
      </w:r>
      <w:r>
        <w:t xml:space="preserve">(T4 AltSvcMiddleware) →</w:t>
      </w:r>
      <w:r>
        <w:t xml:space="preserve"> </w:t>
      </w:r>
      <w:r>
        <w:rPr>
          <w:rStyle w:val="VerbatimChar"/>
        </w:rPr>
        <w:t xml:space="preserve">d1aaab9</w:t>
      </w:r>
      <w:r>
        <w:t xml:space="preserve"> </w:t>
      </w:r>
      <w:r>
        <w:t xml:space="preserve">(T5 BrotliMiddleware q6 + decode-and-compare test) →</w:t>
      </w:r>
      <w:r>
        <w:t xml:space="preserve"> </w:t>
      </w:r>
      <w:r>
        <w:rPr>
          <w:rStyle w:val="VerbatimChar"/>
        </w:rPr>
        <w:t xml:space="preserve">c0f1068</w:t>
      </w:r>
      <w:r>
        <w:t xml:space="preserve"> </w:t>
      </w:r>
      <w:r>
        <w:t xml:space="preserve">(T6 serve.go dual-listener refactor) →</w:t>
      </w:r>
      <w:r>
        <w:t xml:space="preserve"> </w:t>
      </w:r>
      <w:r>
        <w:rPr>
          <w:rStyle w:val="VerbatimChar"/>
        </w:rPr>
        <w:t xml:space="preserve">171e55b</w:t>
      </w:r>
      <w:r>
        <w:t xml:space="preserve"> </w:t>
      </w:r>
      <w:r>
        <w:t xml:space="preserve">(T7 flag wiring for cherald/sherald/iherald) →</w:t>
      </w:r>
      <w:r>
        <w:t xml:space="preserve"> </w:t>
      </w:r>
      <w:r>
        <w:rPr>
          <w:rStyle w:val="VerbatimChar"/>
        </w:rPr>
        <w:t xml:space="preserve">eebfe70</w:t>
      </w:r>
      <w:r>
        <w:t xml:space="preserve"> </w:t>
      </w:r>
      <w:r>
        <w:t xml:space="preserve">(T7.5 pherald unification onto</w:t>
      </w:r>
      <w:r>
        <w:t xml:space="preserve"> </w:t>
      </w:r>
      <w:r>
        <w:rPr>
          <w:rStyle w:val="VerbatimChar"/>
        </w:rPr>
        <w:t xml:space="preserve">cli.RunServe</w:t>
      </w:r>
      <w:r>
        <w:t xml:space="preserve">) →</w:t>
      </w:r>
      <w:r>
        <w:t xml:space="preserve"> </w:t>
      </w:r>
      <w:r>
        <w:rPr>
          <w:rStyle w:val="VerbatimChar"/>
        </w:rPr>
        <w:t xml:space="preserve">8720c39</w:t>
      </w:r>
      <w:r>
        <w:t xml:space="preserve"> </w:t>
      </w:r>
      <w:r>
        <w:t xml:space="preserve">(T8 e2e E49-E55 + scheme flip http→https for E7-E47) →</w:t>
      </w:r>
      <w:r>
        <w:t xml:space="preserve"> </w:t>
      </w:r>
      <w:r>
        <w:rPr>
          <w:rStyle w:val="VerbatimChar"/>
        </w:rPr>
        <w:t xml:space="preserve">966de65</w:t>
      </w:r>
      <w:r>
        <w:t xml:space="preserve"> </w:t>
      </w:r>
      <w:r>
        <w:t xml:space="preserve">(T9</w:t>
      </w:r>
      <w:r>
        <w:t xml:space="preserve"> </w:t>
      </w:r>
      <w:r>
        <w:rPr>
          <w:rStyle w:val="VerbatimChar"/>
        </w:rPr>
        <w:t xml:space="preserve">test_wave4_mutation_meta.sh</w:t>
      </w:r>
      <w:r>
        <w:t xml:space="preserve">) →</w:t>
      </w:r>
      <w:r>
        <w:t xml:space="preserve"> </w:t>
      </w:r>
      <w:r>
        <w:rPr>
          <w:rStyle w:val="VerbatimChar"/>
        </w:rPr>
        <w:t xml:space="preserve">d5bd360</w:t>
      </w:r>
      <w:r>
        <w:t xml:space="preserve"> </w:t>
      </w:r>
      <w:r>
        <w:t xml:space="preserve">(security fix restoring middleware.go from JWT-bypass mutation residue in 72e81ab) →</w:t>
      </w:r>
      <w:r>
        <w:t xml:space="preserve"> </w:t>
      </w:r>
      <w:r>
        <w:rPr>
          <w:b/>
          <w:bCs/>
        </w:rPr>
        <w:t xml:space="preserve">this commit</w:t>
      </w:r>
      <w:r>
        <w:t xml:space="preserve"> </w:t>
      </w:r>
      <w:r>
        <w:t xml:space="preserve">(T10 spec V3 r9 → r10 + Issues r12 → r13 + Fixed r11 → r12 + Status r13 → r14 + tag v0.2.0 + 4-mirror push).</w:t>
      </w:r>
    </w:p>
    <w:p>
      <w:pPr>
        <w:pStyle w:val="Compact"/>
        <w:numPr>
          <w:ilvl w:val="0"/>
          <w:numId w:val="1219"/>
        </w:numPr>
      </w:pPr>
      <w:r>
        <w:rPr>
          <w:rStyle w:val="VerbatimChar"/>
        </w:rPr>
        <w:t xml:space="preserve">go build</w:t>
      </w:r>
      <w:r>
        <w:t xml:space="preserve"> </w:t>
      </w:r>
      <w:r>
        <w:t xml:space="preserve">across all 15 workspace modules: PASS clean.</w:t>
      </w:r>
    </w:p>
    <w:p>
      <w:pPr>
        <w:pStyle w:val="Compact"/>
        <w:numPr>
          <w:ilvl w:val="0"/>
          <w:numId w:val="1219"/>
        </w:numPr>
      </w:pPr>
      <w:r>
        <w:rPr>
          <w:rStyle w:val="VerbatimChar"/>
        </w:rPr>
        <w:t xml:space="preserve">go test -race -count=1 ./...</w:t>
      </w:r>
      <w:r>
        <w:t xml:space="preserve">: PASS workspace-wide.</w:t>
      </w:r>
    </w:p>
    <w:p>
      <w:pPr>
        <w:pStyle w:val="Compact"/>
        <w:numPr>
          <w:ilvl w:val="0"/>
          <w:numId w:val="1219"/>
        </w:numPr>
      </w:pPr>
      <w:r>
        <w:rPr>
          <w:rStyle w:val="VerbatimChar"/>
        </w:rPr>
        <w:t xml:space="preserve">scripts/e2e_bluff_hunt.sh</w:t>
      </w:r>
      <w:r>
        <w:t xml:space="preserve">:</w:t>
      </w:r>
      <w:r>
        <w:t xml:space="preserve"> </w:t>
      </w:r>
      <w:r>
        <w:rPr>
          <w:b/>
          <w:bCs/>
        </w:rPr>
        <w:t xml:space="preserve">54 invariants</w:t>
      </w:r>
      <w:r>
        <w:t xml:space="preserve"> </w:t>
      </w:r>
      <w:r>
        <w:t xml:space="preserve">total (E1..E55). 37 PASS / 0 FAIL on a fresh shell without containers or root; E13-E18+E34+E37-E42+E45+E48+E55 SKIP-with-reason for environmental prereqs.</w:t>
      </w:r>
    </w:p>
    <w:p>
      <w:pPr>
        <w:pStyle w:val="Compact"/>
        <w:numPr>
          <w:ilvl w:val="0"/>
          <w:numId w:val="1219"/>
        </w:numPr>
      </w:pPr>
      <w:r>
        <w:rPr>
          <w:rStyle w:val="VerbatimChar"/>
        </w:rPr>
        <w:t xml:space="preserve">tests/test_wave4_mutation_meta.sh</w:t>
      </w:r>
      <w:r>
        <w:t xml:space="preserve">: 4/4 PASS — M1 strip H3 → E50 (UDP listener absent) FAIL; M2 strip Brotli → E53 (Content-Encoding:br absent on ≥256B body) FAIL; M3 downgrade TLS 1.3 → 1.2 → upstream h3 server refuses to start, E49-E55 cascade FAIL with E54 captured; post-flight green after restores.</w:t>
      </w:r>
    </w:p>
    <w:p>
      <w:pPr>
        <w:pStyle w:val="Compact"/>
        <w:numPr>
          <w:ilvl w:val="0"/>
          <w:numId w:val="1219"/>
        </w:numPr>
      </w:pPr>
      <w:r>
        <w:t xml:space="preserve">Full anti-bluff battery (10 gates) green: inheritance (15/15) + meta-PASS; I6 (3/3); I8 (5/5); Wave 2 mutation (4/4); Wave 3 mutation (3/3); Wave 4 mutation (4/4); audit_antibluff green; codegraph_validate (7/0/2); e2e_bluff_hunt (37/0/SKIP).</w:t>
      </w:r>
    </w:p>
    <w:p>
      <w:pPr>
        <w:pStyle w:val="FirstParagraph"/>
      </w:pPr>
      <w:r>
        <w:rPr>
          <w:b/>
          <w:bCs/>
        </w:rPr>
        <w:t xml:space="preserve">Critical security fix lesson (commits</w:t>
      </w:r>
      <w:r>
        <w:rPr>
          <w:b/>
          <w:bCs/>
        </w:rPr>
        <w:t xml:space="preserve"> </w:t>
      </w:r>
      <w:r>
        <w:rPr>
          <w:rStyle w:val="VerbatimChar"/>
          <w:b/>
          <w:bCs/>
        </w:rPr>
        <w:t xml:space="preserve">72e81ab</w:t>
      </w:r>
      <w:r>
        <w:rPr>
          <w:b/>
          <w:bCs/>
        </w:rPr>
        <w:t xml:space="preserve"> </w:t>
      </w:r>
      <w:r>
        <w:rPr>
          <w:b/>
          <w:bCs/>
        </w:rPr>
        <w:t xml:space="preserve">→</w:t>
      </w:r>
      <w:r>
        <w:rPr>
          <w:b/>
          <w:bCs/>
        </w:rPr>
        <w:t xml:space="preserve"> </w:t>
      </w:r>
      <w:r>
        <w:rPr>
          <w:rStyle w:val="VerbatimChar"/>
          <w:b/>
          <w:bCs/>
        </w:rPr>
        <w:t xml:space="preserve">d5bd360</w:t>
      </w:r>
      <w:r>
        <w:rPr>
          <w:b/>
          <w:bCs/>
        </w:rPr>
        <w:t xml:space="preserve">):</w:t>
      </w:r>
    </w:p>
    <w:p>
      <w:pPr>
        <w:pStyle w:val="BodyText"/>
      </w:pPr>
      <w:r>
        <w:t xml:space="preserve">The</w:t>
      </w:r>
      <w:r>
        <w:t xml:space="preserve"> </w:t>
      </w:r>
      <w:r>
        <w:rPr>
          <w:rStyle w:val="VerbatimChar"/>
        </w:rPr>
        <w:t xml:space="preserve">FIX-bg</w:t>
      </w:r>
      <w:r>
        <w:t xml:space="preserve"> </w:t>
      </w:r>
      <w:r>
        <w:t xml:space="preserve">subagent (logo pandoc-attr → HTML</w:t>
      </w:r>
      <w:r>
        <w:t xml:space="preserve"> </w:t>
      </w:r>
      <w:r>
        <w:rPr>
          <w:rStyle w:val="VerbatimChar"/>
        </w:rPr>
        <w:t xml:space="preserve">&lt;img&gt;</w:t>
      </w:r>
      <w:r>
        <w:t xml:space="preserve"> </w:t>
      </w:r>
      <w:r>
        <w:t xml:space="preserve">swap) committed its working tree while a Wave 3 mutation gate was concurrently running. The mutation gate had mid-flight applied the M1 mutation to</w:t>
      </w:r>
      <w:r>
        <w:t xml:space="preserve"> </w:t>
      </w:r>
      <w:r>
        <w:rPr>
          <w:rStyle w:val="VerbatimChar"/>
        </w:rPr>
        <w:t xml:space="preserve">commons_auth/middleware.go</w:t>
      </w:r>
      <w:r>
        <w:t xml:space="preserve"> </w:t>
      </w:r>
      <w:r>
        <w:t xml:space="preserve">(strip JWT verification, set fake all-zero tenant). The</w:t>
      </w:r>
      <w:r>
        <w:t xml:space="preserve"> </w:t>
      </w:r>
      <w:r>
        <w:rPr>
          <w:rStyle w:val="VerbatimChar"/>
        </w:rPr>
        <w:t xml:space="preserve">FIX-bg</w:t>
      </w:r>
      <w:r>
        <w:t xml:space="preserve"> </w:t>
      </w:r>
      <w:r>
        <w:t xml:space="preserve">agent's</w:t>
      </w:r>
      <w:r>
        <w:t xml:space="preserve"> </w:t>
      </w:r>
      <w:r>
        <w:rPr>
          <w:rStyle w:val="VerbatimChar"/>
        </w:rPr>
        <w:t xml:space="preserve">git add</w:t>
      </w:r>
      <w:r>
        <w:t xml:space="preserve"> </w:t>
      </w:r>
      <w:r>
        <w:t xml:space="preserve">captured that mutation state and pushed it to all four mirrors — every release built from commit</w:t>
      </w:r>
      <w:r>
        <w:t xml:space="preserve"> </w:t>
      </w:r>
      <w:r>
        <w:rPr>
          <w:rStyle w:val="VerbatimChar"/>
        </w:rPr>
        <w:t xml:space="preserve">72e81ab</w:t>
      </w:r>
      <w:r>
        <w:t xml:space="preserve"> </w:t>
      </w:r>
      <w:r>
        <w:t xml:space="preserve">would have authenticated nothing. Commit</w:t>
      </w:r>
      <w:r>
        <w:t xml:space="preserve"> </w:t>
      </w:r>
      <w:r>
        <w:rPr>
          <w:rStyle w:val="VerbatimChar"/>
        </w:rPr>
        <w:t xml:space="preserve">d5bd360</w:t>
      </w:r>
      <w:r>
        <w:t xml:space="preserve"> </w:t>
      </w:r>
      <w:r>
        <w:t xml:space="preserve">restores the file from the last good commit and patches</w:t>
      </w:r>
      <w:r>
        <w:t xml:space="preserve"> </w:t>
      </w:r>
      <w:r>
        <w:rPr>
          <w:rStyle w:val="VerbatimChar"/>
        </w:rPr>
        <w:t xml:space="preserve">tests/test_wave2_mutation_meta.sh</w:t>
      </w:r>
      <w:r>
        <w:t xml:space="preserve"> </w:t>
      </w:r>
      <w:r>
        <w:t xml:space="preserve">to probe</w:t>
      </w:r>
      <w:r>
        <w:t xml:space="preserve"> </w:t>
      </w:r>
      <w:r>
        <w:rPr>
          <w:rStyle w:val="VerbatimChar"/>
        </w:rPr>
        <w:t xml:space="preserve">https://</w:t>
      </w:r>
      <w:r>
        <w:t xml:space="preserve"> </w:t>
      </w:r>
      <w:r>
        <w:t xml:space="preserve">instead of</w:t>
      </w:r>
      <w:r>
        <w:t xml:space="preserve"> </w:t>
      </w:r>
      <w:r>
        <w:rPr>
          <w:rStyle w:val="VerbatimChar"/>
        </w:rPr>
        <w:t xml:space="preserve">http://</w:t>
      </w:r>
      <w:r>
        <w:t xml:space="preserve"> </w:t>
      </w:r>
      <w:r>
        <w:t xml:space="preserve">(legitimate Wave 4a follow-up given the dual-listener default scheme flip).</w:t>
      </w:r>
    </w:p>
    <w:p>
      <w:pPr>
        <w:pStyle w:val="BodyText"/>
      </w:pPr>
      <w:r>
        <w:rPr>
          <w:b/>
          <w:bCs/>
        </w:rPr>
        <w:t xml:space="preserve">Constitutional addition (proposed for next propagation pass):</w:t>
      </w:r>
      <w:r>
        <w:t xml:space="preserve"> </w:t>
      </w:r>
      <w:r>
        <w:t xml:space="preserve">§107.x "Working-tree quiescence rule" — no subagent commits while a mutation gate is in flight;</w:t>
      </w:r>
      <w:r>
        <w:t xml:space="preserve"> </w:t>
      </w:r>
      <w:r>
        <w:rPr>
          <w:rStyle w:val="VerbatimChar"/>
        </w:rPr>
        <w:t xml:space="preserve">git status --porcelain</w:t>
      </w:r>
      <w:r>
        <w:t xml:space="preserve"> </w:t>
      </w:r>
      <w:r>
        <w:t xml:space="preserve">must reconcile with the explicit expected change set; any unexplained file in the staging area MUST trigger an abort.</w:t>
      </w:r>
    </w:p>
    <w:p>
      <w:pPr>
        <w:pStyle w:val="BodyText"/>
      </w:pPr>
      <w:r>
        <w:rPr>
          <w:b/>
          <w:bCs/>
        </w:rPr>
        <w:t xml:space="preserve">Operator-facing behavior changes from v0.1.0 → v0.2.0:</w:t>
      </w:r>
    </w:p>
    <w:p>
      <w:pPr>
        <w:pStyle w:val="Compact"/>
        <w:numPr>
          <w:ilvl w:val="0"/>
          <w:numId w:val="1220"/>
        </w:numPr>
      </w:pPr>
      <w:r>
        <w:t xml:space="preserve">Every flavor binary now serves HTTPS (self-signed dev cert by default) — operators must use</w:t>
      </w:r>
      <w:r>
        <w:t xml:space="preserve"> </w:t>
      </w:r>
      <w:r>
        <w:rPr>
          <w:rStyle w:val="VerbatimChar"/>
        </w:rPr>
        <w:t xml:space="preserve">curl -k</w:t>
      </w:r>
      <w:r>
        <w:t xml:space="preserve"> </w:t>
      </w:r>
      <w:r>
        <w:t xml:space="preserve">against</w:t>
      </w:r>
      <w:r>
        <w:t xml:space="preserve"> </w:t>
      </w:r>
      <w:r>
        <w:rPr>
          <w:rStyle w:val="VerbatimChar"/>
        </w:rPr>
        <w:t xml:space="preserve">https://</w:t>
      </w:r>
      <w:r>
        <w:t xml:space="preserve"> </w:t>
      </w:r>
      <w:r>
        <w:t xml:space="preserve">URLs (or set</w:t>
      </w:r>
      <w:r>
        <w:t xml:space="preserve"> </w:t>
      </w:r>
      <w:r>
        <w:rPr>
          <w:rStyle w:val="VerbatimChar"/>
        </w:rPr>
        <w:t xml:space="preserve">--tls-cert</w:t>
      </w:r>
      <w:r>
        <w:t xml:space="preserve">/</w:t>
      </w:r>
      <w:r>
        <w:rPr>
          <w:rStyle w:val="VerbatimChar"/>
        </w:rPr>
        <w:t xml:space="preserve">--tls-key</w:t>
      </w:r>
      <w:r>
        <w:t xml:space="preserve"> </w:t>
      </w:r>
      <w:r>
        <w:t xml:space="preserve">to a real cert).</w:t>
      </w:r>
    </w:p>
    <w:p>
      <w:pPr>
        <w:pStyle w:val="Compact"/>
        <w:numPr>
          <w:ilvl w:val="0"/>
          <w:numId w:val="1220"/>
        </w:numPr>
      </w:pPr>
      <w:r>
        <w:t xml:space="preserve">Existing operator scripts using</w:t>
      </w:r>
      <w:r>
        <w:t xml:space="preserve"> </w:t>
      </w:r>
      <w:r>
        <w:rPr>
          <w:rStyle w:val="VerbatimChar"/>
        </w:rPr>
        <w:t xml:space="preserve">http://127.0.0.1:24791/v1/healthz</w:t>
      </w:r>
      <w:r>
        <w:t xml:space="preserve"> </w:t>
      </w:r>
      <w:r>
        <w:t xml:space="preserve">MUST update to</w:t>
      </w:r>
      <w:r>
        <w:t xml:space="preserve"> </w:t>
      </w:r>
      <w:r>
        <w:rPr>
          <w:rStyle w:val="VerbatimChar"/>
        </w:rPr>
        <w:t xml:space="preserve">https://127.0.0.1:24791/v1/healthz</w:t>
      </w:r>
      <w:r>
        <w:t xml:space="preserve"> </w:t>
      </w:r>
      <w:r>
        <w:t xml:space="preserve">(or set</w:t>
      </w:r>
      <w:r>
        <w:t xml:space="preserve"> </w:t>
      </w:r>
      <w:r>
        <w:rPr>
          <w:rStyle w:val="VerbatimChar"/>
        </w:rPr>
        <w:t xml:space="preserve">HERALD_DISABLE_HTTP3=1</w:t>
      </w:r>
      <w:r>
        <w:t xml:space="preserve"> </w:t>
      </w:r>
      <w:r>
        <w:t xml:space="preserve">if they want plaintext for legacy debugging).</w:t>
      </w:r>
    </w:p>
    <w:p>
      <w:pPr>
        <w:pStyle w:val="Compact"/>
        <w:numPr>
          <w:ilvl w:val="0"/>
          <w:numId w:val="1220"/>
        </w:numPr>
      </w:pPr>
      <w:r>
        <w:t xml:space="preserve">HTTP/3-aware clients (browsers, modern HTTP clients) automatically migrate to UDP on the second request after seeing the Alt-Svc header.</w:t>
      </w:r>
    </w:p>
    <w:p>
      <w:pPr>
        <w:pStyle w:val="FirstParagraph"/>
      </w:pPr>
      <w:r>
        <w:rPr>
          <w:b/>
          <w:bCs/>
        </w:rPr>
        <w:t xml:space="preserve">Open follow-ups (Wave 4b — TOON adoption):</w:t>
      </w:r>
      <w:r>
        <w:t xml:space="preserve"> </w:t>
      </w:r>
      <w:r>
        <w:t xml:space="preserve">all closed; see §44.P below.</w:t>
      </w:r>
    </w:p>
    <w:p>
      <w:r>
        <w:pict>
          <v:rect style="width:0;height:1.5pt" o:hralign="center" o:hrstd="t" o:hr="t"/>
        </w:pict>
      </w:r>
    </w:p>
    <w:bookmarkEnd w:id="272"/>
    <w:bookmarkStart w:id="273" w:name="X4f3db6cbdb07e1f5a87c44d767c97acf6805b7f"/>
    <w:p>
      <w:pPr>
        <w:pStyle w:val="Heading3"/>
      </w:pPr>
      <w:r>
        <w:t xml:space="preserve">§44.P Wave 4b — TOON (</w:t>
      </w:r>
      <w:r>
        <w:rPr>
          <w:rStyle w:val="VerbatimChar"/>
        </w:rPr>
        <w:t xml:space="preserve">application/toon</w:t>
      </w:r>
      <w:r>
        <w:t xml:space="preserve">) content negotiation (landed 2026-05-22)</w:t>
      </w:r>
    </w:p>
    <w:p>
      <w:pPr>
        <w:pStyle w:val="FirstParagraph"/>
      </w:pPr>
      <w:r>
        <w:rPr>
          <w:b/>
          <w:bCs/>
        </w:rPr>
        <w:t xml:space="preserve">Scope</w:t>
      </w:r>
      <w:r>
        <w:t xml:space="preserve"> </w:t>
      </w:r>
      <w:r>
        <w:t xml:space="preserve">(per [</w:t>
      </w:r>
      <w:r>
        <w:rPr>
          <w:rStyle w:val="VerbatimChar"/>
        </w:rPr>
        <w:t xml:space="preserve">docs/superpowers/specs/2026-05-22-http3-brotli-toon-design.md</w:t>
      </w:r>
      <w:r>
        <w:t xml:space="preserve">] §5 + [</w:t>
      </w:r>
      <w:r>
        <w:rPr>
          <w:rStyle w:val="VerbatimChar"/>
        </w:rPr>
        <w:t xml:space="preserve">docs/superpowers/plans/2026-05-22-wave4b-toon.md</w:t>
      </w:r>
      <w:r>
        <w:t xml:space="preserve">] T1..T7):</w:t>
      </w:r>
    </w:p>
    <w:p>
      <w:pPr>
        <w:pStyle w:val="BodyText"/>
      </w:pPr>
      <w:r>
        <w:t xml:space="preserve">Herald adopts TOON (Token-Oriented Object Notation) as the preferred wire format on every</w:t>
      </w:r>
      <w:r>
        <w:t xml:space="preserve"> </w:t>
      </w:r>
      <w:r>
        <w:rPr>
          <w:rStyle w:val="VerbatimChar"/>
        </w:rPr>
        <w:t xml:space="preserve">/v1/*</w:t>
      </w:r>
      <w:r>
        <w:t xml:space="preserve"> </w:t>
      </w:r>
      <w:r>
        <w:t xml:space="preserve">business route, with JSON as the honest fallback. The negotiation is driven by the standard</w:t>
      </w:r>
      <w:r>
        <w:t xml:space="preserve"> </w:t>
      </w:r>
      <w:r>
        <w:rPr>
          <w:rStyle w:val="VerbatimChar"/>
        </w:rPr>
        <w:t xml:space="preserve">Accept</w:t>
      </w:r>
      <w:r>
        <w:t xml:space="preserve"> </w:t>
      </w:r>
      <w:r>
        <w:t xml:space="preserve">header — clients in control. The</w:t>
      </w:r>
      <w:r>
        <w:t xml:space="preserve"> </w:t>
      </w:r>
      <w:r>
        <w:rPr>
          <w:rStyle w:val="VerbatimChar"/>
        </w:rPr>
        <w:t xml:space="preserve">digital.vasic.toon</w:t>
      </w:r>
      <w:r>
        <w:t xml:space="preserve"> </w:t>
      </w:r>
      <w:r>
        <w:t xml:space="preserve">submodule (the prior PASS-bluff watershed surface) was extended in Wave 4b T2 with real</w:t>
      </w:r>
      <w:r>
        <w:t xml:space="preserve"> </w:t>
      </w:r>
      <w:r>
        <w:rPr>
          <w:rStyle w:val="VerbatimChar"/>
        </w:rPr>
        <w:t xml:space="preserve">toon-format/toon-go</w:t>
      </w:r>
      <w:r>
        <w:t xml:space="preserve"> </w:t>
      </w:r>
      <w:r>
        <w:t xml:space="preserve">delegation; the sentinel-error scaffold from the anti-regression revert is replaced with a real codec.</w:t>
      </w:r>
    </w:p>
    <w:p>
      <w:pPr>
        <w:pStyle w:val="Compact"/>
        <w:numPr>
          <w:ilvl w:val="0"/>
          <w:numId w:val="1221"/>
        </w:numPr>
      </w:pPr>
      <w:r>
        <w:rPr>
          <w:b/>
          <w:bCs/>
        </w:rPr>
        <w:t xml:space="preserve">TOON adoption per W4b operator decisions</w:t>
      </w:r>
      <w:r>
        <w:t xml:space="preserve"> </w:t>
      </w:r>
      <w:r>
        <w:t xml:space="preserve">— TOON is the server-default (clients sending</w:t>
      </w:r>
      <w:r>
        <w:t xml:space="preserve"> </w:t>
      </w:r>
      <w:r>
        <w:rPr>
          <w:rStyle w:val="VerbatimChar"/>
        </w:rPr>
        <w:t xml:space="preserve">Accept: */*</w:t>
      </w:r>
      <w:r>
        <w:t xml:space="preserve"> </w:t>
      </w:r>
      <w:r>
        <w:t xml:space="preserve">or missing Accept get TOON);</w:t>
      </w:r>
      <w:r>
        <w:t xml:space="preserve"> </w:t>
      </w:r>
      <w:r>
        <w:rPr>
          <w:rStyle w:val="VerbatimChar"/>
        </w:rPr>
        <w:t xml:space="preserve">HERALD_DEFAULT_RESPONSE_CODEC=json</w:t>
      </w:r>
      <w:r>
        <w:t xml:space="preserve"> </w:t>
      </w:r>
      <w:r>
        <w:t xml:space="preserve">flips the default; explicit</w:t>
      </w:r>
      <w:r>
        <w:t xml:space="preserve"> </w:t>
      </w:r>
      <w:r>
        <w:rPr>
          <w:rStyle w:val="VerbatimChar"/>
        </w:rPr>
        <w:t xml:space="preserve">Accept: application/json</w:t>
      </w:r>
      <w:r>
        <w:t xml:space="preserve"> </w:t>
      </w:r>
      <w:r>
        <w:t xml:space="preserve">is honored; explicit</w:t>
      </w:r>
      <w:r>
        <w:t xml:space="preserve"> </w:t>
      </w:r>
      <w:r>
        <w:rPr>
          <w:rStyle w:val="VerbatimChar"/>
        </w:rPr>
        <w:t xml:space="preserve">Accept: application/toon</w:t>
      </w:r>
      <w:r>
        <w:t xml:space="preserve"> </w:t>
      </w:r>
      <w:r>
        <w:t xml:space="preserve">is honored; both present without q-params → TOON wins (Herald-default tie-break); both with q-params → higher q wins; unsupported Accept (e.g.,</w:t>
      </w:r>
      <w:r>
        <w:t xml:space="preserve"> </w:t>
      </w:r>
      <w:r>
        <w:rPr>
          <w:rStyle w:val="VerbatimChar"/>
        </w:rPr>
        <w:t xml:space="preserve">application/xml</w:t>
      </w:r>
      <w:r>
        <w:t xml:space="preserve">) → JSON safe fallback (honest header-body match, never advertise a content-type the server doesn't speak).</w:t>
      </w:r>
    </w:p>
    <w:p>
      <w:pPr>
        <w:pStyle w:val="Compact"/>
        <w:numPr>
          <w:ilvl w:val="0"/>
          <w:numId w:val="1221"/>
        </w:numPr>
      </w:pPr>
      <w:r>
        <w:rPr>
          <w:b/>
          <w:bCs/>
        </w:rPr>
        <w:t xml:space="preserve">Inbound CloudEvents accept both</w:t>
      </w:r>
      <w:r>
        <w:t xml:space="preserve"> </w:t>
      </w:r>
      <w:r>
        <w:t xml:space="preserve">—</w:t>
      </w:r>
      <w:r>
        <w:t xml:space="preserve"> </w:t>
      </w:r>
      <w:r>
        <w:rPr>
          <w:rStyle w:val="VerbatimChar"/>
        </w:rPr>
        <w:t xml:space="preserve">POST /v1/events</w:t>
      </w:r>
      <w:r>
        <w:t xml:space="preserve"> </w:t>
      </w:r>
      <w:r>
        <w:t xml:space="preserve">reads</w:t>
      </w:r>
      <w:r>
        <w:t xml:space="preserve"> </w:t>
      </w:r>
      <w:r>
        <w:rPr>
          <w:rStyle w:val="VerbatimChar"/>
        </w:rPr>
        <w:t xml:space="preserve">Content-Type</w:t>
      </w:r>
      <w:r>
        <w:t xml:space="preserve"> </w:t>
      </w:r>
      <w:r>
        <w:t xml:space="preserve">and decodes TOON when it is</w:t>
      </w:r>
      <w:r>
        <w:t xml:space="preserve"> </w:t>
      </w:r>
      <w:r>
        <w:rPr>
          <w:rStyle w:val="VerbatimChar"/>
        </w:rPr>
        <w:t xml:space="preserve">application/toon</w:t>
      </w:r>
      <w:r>
        <w:t xml:space="preserve">, JSON when it is</w:t>
      </w:r>
      <w:r>
        <w:t xml:space="preserve"> </w:t>
      </w:r>
      <w:r>
        <w:rPr>
          <w:rStyle w:val="VerbatimChar"/>
        </w:rPr>
        <w:t xml:space="preserve">application/json</w:t>
      </w:r>
      <w:r>
        <w:t xml:space="preserve"> </w:t>
      </w:r>
      <w:r>
        <w:t xml:space="preserve">(default for missing Content-Type, backwards-compat with curl</w:t>
      </w:r>
      <w:r>
        <w:t xml:space="preserve"> </w:t>
      </w:r>
      <w:r>
        <w:rPr>
          <w:rStyle w:val="VerbatimChar"/>
        </w:rPr>
        <w:t xml:space="preserve">-d</w:t>
      </w:r>
      <w:r>
        <w:t xml:space="preserve"> </w:t>
      </w:r>
      <w:r>
        <w:t xml:space="preserve">usage). TOON request bodies are transcoded to JSON BEFORE the Runner's EventParser (the Runner stays codec-agnostic — transport-layer codec adaptation only).</w:t>
      </w:r>
    </w:p>
    <w:p>
      <w:pPr>
        <w:pStyle w:val="Compact"/>
        <w:numPr>
          <w:ilvl w:val="0"/>
          <w:numId w:val="1221"/>
        </w:numPr>
      </w:pPr>
      <w:r>
        <w:rPr>
          <w:b/>
          <w:bCs/>
        </w:rPr>
        <w:t xml:space="preserve">Encoder-failure fallback is observable</w:t>
      </w:r>
      <w:r>
        <w:t xml:space="preserve"> </w:t>
      </w:r>
      <w:r>
        <w:t xml:space="preserve">— if</w:t>
      </w:r>
      <w:r>
        <w:t xml:space="preserve"> </w:t>
      </w:r>
      <w:r>
        <w:rPr>
          <w:rStyle w:val="VerbatimChar"/>
        </w:rPr>
        <w:t xml:space="preserve">toon.Marshal</w:t>
      </w:r>
      <w:r>
        <w:t xml:space="preserve"> </w:t>
      </w:r>
      <w:r>
        <w:t xml:space="preserve">fails (Go type the codec can't represent), the server falls back to JSON AND emits</w:t>
      </w:r>
      <w:r>
        <w:t xml:space="preserve"> </w:t>
      </w:r>
      <w:r>
        <w:rPr>
          <w:rStyle w:val="VerbatimChar"/>
        </w:rPr>
        <w:t xml:space="preserve">X-Herald-Codec-Fallback: encoder_error</w:t>
      </w:r>
      <w:r>
        <w:t xml:space="preserve"> </w:t>
      </w:r>
      <w:r>
        <w:t xml:space="preserve">header AND keeps</w:t>
      </w:r>
      <w:r>
        <w:t xml:space="preserve"> </w:t>
      </w:r>
      <w:r>
        <w:rPr>
          <w:rStyle w:val="VerbatimChar"/>
        </w:rPr>
        <w:t xml:space="preserve">Content-Type: application/json</w:t>
      </w:r>
      <w:r>
        <w:t xml:space="preserve"> </w:t>
      </w:r>
      <w:r>
        <w:t xml:space="preserve">(honest header-body match). Never a silent swap.</w:t>
      </w:r>
    </w:p>
    <w:p>
      <w:pPr>
        <w:pStyle w:val="Compact"/>
        <w:numPr>
          <w:ilvl w:val="0"/>
          <w:numId w:val="1221"/>
        </w:numPr>
      </w:pPr>
      <w:r>
        <w:rPr>
          <w:rStyle w:val="VerbatimChar"/>
          <w:b/>
          <w:bCs/>
        </w:rPr>
        <w:t xml:space="preserve">/metrics</w:t>
      </w:r>
      <w:r>
        <w:rPr>
          <w:b/>
          <w:bCs/>
        </w:rPr>
        <w:t xml:space="preserve"> </w:t>
      </w:r>
      <w:r>
        <w:rPr>
          <w:b/>
          <w:bCs/>
        </w:rPr>
        <w:t xml:space="preserve">+</w:t>
      </w:r>
      <w:r>
        <w:rPr>
          <w:b/>
          <w:bCs/>
        </w:rPr>
        <w:t xml:space="preserve"> </w:t>
      </w:r>
      <w:r>
        <w:rPr>
          <w:rStyle w:val="VerbatimChar"/>
          <w:b/>
          <w:bCs/>
        </w:rPr>
        <w:t xml:space="preserve">/healthz</w:t>
      </w:r>
      <w:r>
        <w:rPr>
          <w:b/>
          <w:bCs/>
        </w:rPr>
        <w:t xml:space="preserve"> </w:t>
      </w:r>
      <w:r>
        <w:rPr>
          <w:b/>
          <w:bCs/>
        </w:rPr>
        <w:t xml:space="preserve">+</w:t>
      </w:r>
      <w:r>
        <w:rPr>
          <w:b/>
          <w:bCs/>
        </w:rPr>
        <w:t xml:space="preserve"> </w:t>
      </w:r>
      <w:r>
        <w:rPr>
          <w:rStyle w:val="VerbatimChar"/>
          <w:b/>
          <w:bCs/>
        </w:rPr>
        <w:t xml:space="preserve">/readyz</w:t>
      </w:r>
      <w:r>
        <w:rPr>
          <w:b/>
          <w:bCs/>
        </w:rPr>
        <w:t xml:space="preserve"> </w:t>
      </w:r>
      <w:r>
        <w:rPr>
          <w:b/>
          <w:bCs/>
        </w:rPr>
        <w:t xml:space="preserve">stay JSON/text</w:t>
      </w:r>
      <w:r>
        <w:t xml:space="preserve"> </w:t>
      </w:r>
      <w:r>
        <w:t xml:space="preserve">— observability + LB probes don't negotiate; healthz registered BEFORE the TOON middleware in serve.go so it's structurally protected.</w:t>
      </w:r>
    </w:p>
    <w:p>
      <w:pPr>
        <w:pStyle w:val="Compact"/>
        <w:numPr>
          <w:ilvl w:val="0"/>
          <w:numId w:val="1221"/>
        </w:numPr>
      </w:pPr>
      <w:r>
        <w:rPr>
          <w:b/>
          <w:bCs/>
        </w:rPr>
        <w:t xml:space="preserve">TOONMiddleware auto-wired into</w:t>
      </w:r>
      <w:r>
        <w:rPr>
          <w:b/>
          <w:bCs/>
        </w:rPr>
        <w:t xml:space="preserve"> </w:t>
      </w:r>
      <w:r>
        <w:rPr>
          <w:rStyle w:val="VerbatimChar"/>
          <w:b/>
          <w:bCs/>
        </w:rPr>
        <w:t xml:space="preserve">cli.RunServe</w:t>
      </w:r>
      <w:r>
        <w:t xml:space="preserve"> </w:t>
      </w:r>
      <w:r>
        <w:t xml:space="preserve">— every serving flavor binary inherits for free (cherald + sherald + bherald + rherald + iherald + scherald via</w:t>
      </w:r>
      <w:r>
        <w:t xml:space="preserve"> </w:t>
      </w:r>
      <w:r>
        <w:rPr>
          <w:rStyle w:val="VerbatimChar"/>
        </w:rPr>
        <w:t xml:space="preserve">cli.ServeCmd</w:t>
      </w:r>
      <w:r>
        <w:t xml:space="preserve">; pherald via its custom cobra wrapper that also calls</w:t>
      </w:r>
      <w:r>
        <w:t xml:space="preserve"> </w:t>
      </w:r>
      <w:r>
        <w:rPr>
          <w:rStyle w:val="VerbatimChar"/>
        </w:rPr>
        <w:t xml:space="preserve">cli.RunServe</w:t>
      </w:r>
      <w:r>
        <w:t xml:space="preserve">). Zero per-flavor code change beyond the existing chain registration.</w:t>
      </w:r>
    </w:p>
    <w:p>
      <w:pPr>
        <w:pStyle w:val="FirstParagraph"/>
      </w:pPr>
      <w:r>
        <w:rPr>
          <w:b/>
          <w:bCs/>
        </w:rPr>
        <w:t xml:space="preserve">As-built evidence (2026-05-22):</w:t>
      </w:r>
    </w:p>
    <w:p>
      <w:pPr>
        <w:pStyle w:val="Compact"/>
        <w:numPr>
          <w:ilvl w:val="0"/>
          <w:numId w:val="1222"/>
        </w:numPr>
      </w:pPr>
      <w:r>
        <w:t xml:space="preserve">Commits:</w:t>
      </w:r>
      <w:r>
        <w:t xml:space="preserve"> </w:t>
      </w:r>
      <w:r>
        <w:rPr>
          <w:rStyle w:val="VerbatimChar"/>
        </w:rPr>
        <w:t xml:space="preserve">e81f175</w:t>
      </w:r>
      <w:r>
        <w:t xml:space="preserve"> </w:t>
      </w:r>
      <w:r>
        <w:t xml:space="preserve">(T1 vendor</w:t>
      </w:r>
      <w:r>
        <w:t xml:space="preserve"> </w:t>
      </w:r>
      <w:r>
        <w:rPr>
          <w:rStyle w:val="VerbatimChar"/>
        </w:rPr>
        <w:t xml:space="preserve">digital.vasic.toon</w:t>
      </w:r>
      <w:r>
        <w:t xml:space="preserve"> </w:t>
      </w:r>
      <w:r>
        <w:t xml:space="preserve">submodule at the sentinel-error pin) →</w:t>
      </w:r>
      <w:r>
        <w:t xml:space="preserve"> </w:t>
      </w:r>
      <w:r>
        <w:rPr>
          <w:rStyle w:val="VerbatimChar"/>
        </w:rPr>
        <w:t xml:space="preserve">cca1ee2</w:t>
      </w:r>
      <w:r>
        <w:t xml:space="preserve"> </w:t>
      </w:r>
      <w:r>
        <w:t xml:space="preserve">(T2 upstream PR — replace sentinel with</w:t>
      </w:r>
      <w:r>
        <w:t xml:space="preserve"> </w:t>
      </w:r>
      <w:r>
        <w:rPr>
          <w:rStyle w:val="VerbatimChar"/>
        </w:rPr>
        <w:t xml:space="preserve">toon-format/toon-go</w:t>
      </w:r>
      <w:r>
        <w:t xml:space="preserve"> </w:t>
      </w:r>
      <w:r>
        <w:t xml:space="preserve">wire-up; new submodule SHA</w:t>
      </w:r>
      <w:r>
        <w:t xml:space="preserve"> </w:t>
      </w:r>
      <w:r>
        <w:rPr>
          <w:rStyle w:val="VerbatimChar"/>
        </w:rPr>
        <w:t xml:space="preserve">9ae61db</w:t>
      </w:r>
      <w:r>
        <w:t xml:space="preserve">) →</w:t>
      </w:r>
      <w:r>
        <w:t xml:space="preserve"> </w:t>
      </w:r>
      <w:r>
        <w:rPr>
          <w:rStyle w:val="VerbatimChar"/>
        </w:rPr>
        <w:t xml:space="preserve">0a94fb3</w:t>
      </w:r>
      <w:r>
        <w:t xml:space="preserve"> </w:t>
      </w:r>
      <w:r>
        <w:t xml:space="preserve">(T3</w:t>
      </w:r>
      <w:r>
        <w:t xml:space="preserve"> </w:t>
      </w:r>
      <w:r>
        <w:rPr>
          <w:rStyle w:val="VerbatimChar"/>
        </w:rPr>
        <w:t xml:space="preserve">commons/cli/contentnego.go</w:t>
      </w:r>
      <w:r>
        <w:t xml:space="preserve"> </w:t>
      </w:r>
      <w:r>
        <w:t xml:space="preserve">— Accept-header negotiation + MarshalChosen/UnmarshalChosen) →</w:t>
      </w:r>
      <w:r>
        <w:t xml:space="preserve"> </w:t>
      </w:r>
      <w:r>
        <w:rPr>
          <w:rStyle w:val="VerbatimChar"/>
        </w:rPr>
        <w:t xml:space="preserve">de59f0a</w:t>
      </w:r>
      <w:r>
        <w:t xml:space="preserve"> </w:t>
      </w:r>
      <w:r>
        <w:t xml:space="preserve">(T4</w:t>
      </w:r>
      <w:r>
        <w:t xml:space="preserve"> </w:t>
      </w:r>
      <w:r>
        <w:rPr>
          <w:rStyle w:val="VerbatimChar"/>
        </w:rPr>
        <w:t xml:space="preserve">commons/cli/toon.go</w:t>
      </w:r>
      <w:r>
        <w:t xml:space="preserve"> </w:t>
      </w:r>
      <w:r>
        <w:t xml:space="preserve">— Gin TOONMiddleware + BindNegotiated) →</w:t>
      </w:r>
      <w:r>
        <w:t xml:space="preserve"> </w:t>
      </w:r>
      <w:r>
        <w:rPr>
          <w:rStyle w:val="VerbatimChar"/>
        </w:rPr>
        <w:t xml:space="preserve">9f1d378</w:t>
      </w:r>
      <w:r>
        <w:t xml:space="preserve"> </w:t>
      </w:r>
      <w:r>
        <w:t xml:space="preserve">(T5 pherald events.go TOON-aware — request transcode + response inheritance via middleware) →</w:t>
      </w:r>
      <w:r>
        <w:t xml:space="preserve"> </w:t>
      </w:r>
      <w:r>
        <w:rPr>
          <w:rStyle w:val="VerbatimChar"/>
        </w:rPr>
        <w:t xml:space="preserve">a3164e5</w:t>
      </w:r>
      <w:r>
        <w:t xml:space="preserve"> </w:t>
      </w:r>
      <w:r>
        <w:t xml:space="preserve">(T6 auto-wire TOONMiddleware into</w:t>
      </w:r>
      <w:r>
        <w:t xml:space="preserve"> </w:t>
      </w:r>
      <w:r>
        <w:rPr>
          <w:rStyle w:val="VerbatimChar"/>
        </w:rPr>
        <w:t xml:space="preserve">cli.RunServe</w:t>
      </w:r>
      <w:r>
        <w:t xml:space="preserve">; cherald + sherald + every flavor inherits) →</w:t>
      </w:r>
      <w:r>
        <w:t xml:space="preserve"> </w:t>
      </w:r>
      <w:r>
        <w:rPr>
          <w:b/>
          <w:bCs/>
        </w:rPr>
        <w:t xml:space="preserve">this commit</w:t>
      </w:r>
      <w:r>
        <w:t xml:space="preserve"> </w:t>
      </w:r>
      <w:r>
        <w:t xml:space="preserve">(T7 e2e E56-E62 + mutation gate + spec V3 r10 → r11 + Issues r13 → r14 + Fixed r12 → r13 + Status r14 → r15 + tag v0.3.0 + 4-mirror push).</w:t>
      </w:r>
    </w:p>
    <w:p>
      <w:pPr>
        <w:pStyle w:val="Compact"/>
        <w:numPr>
          <w:ilvl w:val="0"/>
          <w:numId w:val="1222"/>
        </w:numPr>
      </w:pPr>
      <w:r>
        <w:rPr>
          <w:rStyle w:val="VerbatimChar"/>
        </w:rPr>
        <w:t xml:space="preserve">go build</w:t>
      </w:r>
      <w:r>
        <w:t xml:space="preserve"> </w:t>
      </w:r>
      <w:r>
        <w:t xml:space="preserve">across all 15 workspace modules: PASS clean.</w:t>
      </w:r>
    </w:p>
    <w:p>
      <w:pPr>
        <w:pStyle w:val="Compact"/>
        <w:numPr>
          <w:ilvl w:val="0"/>
          <w:numId w:val="1222"/>
        </w:numPr>
      </w:pPr>
      <w:r>
        <w:rPr>
          <w:rStyle w:val="VerbatimChar"/>
        </w:rPr>
        <w:t xml:space="preserve">go test -race -count=1 ./...</w:t>
      </w:r>
      <w:r>
        <w:t xml:space="preserve">: PASS workspace-wide.</w:t>
      </w:r>
    </w:p>
    <w:p>
      <w:pPr>
        <w:pStyle w:val="Compact"/>
        <w:numPr>
          <w:ilvl w:val="0"/>
          <w:numId w:val="1222"/>
        </w:numPr>
      </w:pPr>
      <w:r>
        <w:rPr>
          <w:rStyle w:val="VerbatimChar"/>
        </w:rPr>
        <w:t xml:space="preserve">scripts/e2e_bluff_hunt.sh</w:t>
      </w:r>
      <w:r>
        <w:t xml:space="preserve">:</w:t>
      </w:r>
      <w:r>
        <w:t xml:space="preserve"> </w:t>
      </w:r>
      <w:r>
        <w:rPr>
          <w:b/>
          <w:bCs/>
        </w:rPr>
        <w:t xml:space="preserve">61 invariants</w:t>
      </w:r>
      <w:r>
        <w:t xml:space="preserve"> </w:t>
      </w:r>
      <w:r>
        <w:t xml:space="preserve">total (E1..E62; E55 + E62 + container-gated invariants SKIP-with-reason on a fresh shell). 43 PASS / 0 FAIL / 18 SKIP on a fresh shell.</w:t>
      </w:r>
    </w:p>
    <w:p>
      <w:pPr>
        <w:pStyle w:val="Compact"/>
        <w:numPr>
          <w:ilvl w:val="0"/>
          <w:numId w:val="1222"/>
        </w:numPr>
      </w:pPr>
      <w:r>
        <w:rPr>
          <w:rStyle w:val="VerbatimChar"/>
        </w:rPr>
        <w:t xml:space="preserve">tests/test_wave4b_mutation_meta.sh</w:t>
      </w:r>
      <w:r>
        <w:t xml:space="preserve">: 5/5 PASS — M1 strip TOONMiddleware auto-wire → E57 FAIL (response stays JSON); M2 swap</w:t>
      </w:r>
      <w:r>
        <w:t xml:space="preserve"> </w:t>
      </w:r>
      <w:r>
        <w:rPr>
          <w:rStyle w:val="VerbatimChar"/>
        </w:rPr>
        <w:t xml:space="preserve">toon.Marshal</w:t>
      </w:r>
      <w:r>
        <w:t xml:space="preserve"> </w:t>
      </w:r>
      <w:r>
        <w:t xml:space="preserve">→</w:t>
      </w:r>
      <w:r>
        <w:t xml:space="preserve"> </w:t>
      </w:r>
      <w:r>
        <w:rPr>
          <w:rStyle w:val="VerbatimChar"/>
        </w:rPr>
        <w:t xml:space="preserve">json.Marshal</w:t>
      </w:r>
      <w:r>
        <w:t xml:space="preserve"> </w:t>
      </w:r>
      <w:r>
        <w:t xml:space="preserve">(the 2026-05-17 PASS-bluff signature) → E60 FAIL (wire byte 0 =</w:t>
      </w:r>
      <w:r>
        <w:t xml:space="preserve"> </w:t>
      </w:r>
      <w:r>
        <w:rPr>
          <w:rStyle w:val="VerbatimChar"/>
        </w:rPr>
        <w:t xml:space="preserve">{</w:t>
      </w:r>
      <w:r>
        <w:t xml:space="preserve"> </w:t>
      </w:r>
      <w:r>
        <w:t xml:space="preserve">under TOON Content-Type); M3 no-op</w:t>
      </w:r>
      <w:r>
        <w:t xml:space="preserve"> </w:t>
      </w:r>
      <w:r>
        <w:rPr>
          <w:rStyle w:val="VerbatimChar"/>
        </w:rPr>
        <w:t xml:space="preserve">transcodeRequestBody</w:t>
      </w:r>
      <w:r>
        <w:t xml:space="preserve"> </w:t>
      </w:r>
      <w:r>
        <w:t xml:space="preserve">→ pherald</w:t>
      </w:r>
      <w:r>
        <w:t xml:space="preserve"> </w:t>
      </w:r>
      <w:r>
        <w:rPr>
          <w:rStyle w:val="VerbatimChar"/>
        </w:rPr>
        <w:t xml:space="preserve">TestEventsHandler_ContentTypeTOON_RequestDecoded</w:t>
      </w:r>
      <w:r>
        <w:t xml:space="preserve"> </w:t>
      </w:r>
      <w:r>
        <w:t xml:space="preserve">FAIL; working-tree quiescence guard (lesson from 72e81ab —</w:t>
      </w:r>
      <w:r>
        <w:t xml:space="preserve"> </w:t>
      </w:r>
      <w:r>
        <w:rPr>
          <w:rStyle w:val="VerbatimChar"/>
        </w:rPr>
        <w:t xml:space="preserve">git status</w:t>
      </w:r>
      <w:r>
        <w:t xml:space="preserve"> </w:t>
      </w:r>
      <w:r>
        <w:t xml:space="preserve">MUST be clean of</w:t>
      </w:r>
      <w:r>
        <w:t xml:space="preserve"> </w:t>
      </w:r>
      <w:r>
        <w:rPr>
          <w:rStyle w:val="VerbatimChar"/>
        </w:rPr>
        <w:t xml:space="preserve">MUTATED W4B-M*</w:t>
      </w:r>
      <w:r>
        <w:t xml:space="preserve"> </w:t>
      </w:r>
      <w:r>
        <w:t xml:space="preserve">markers BEFORE declaring PASS); post-flight e2e green after every restore.</w:t>
      </w:r>
    </w:p>
    <w:p>
      <w:pPr>
        <w:pStyle w:val="Compact"/>
        <w:numPr>
          <w:ilvl w:val="0"/>
          <w:numId w:val="1222"/>
        </w:numPr>
      </w:pPr>
      <w:r>
        <w:t xml:space="preserve">Full anti-bluff battery (11 gates) green: inheritance (15/15) + meta-PASS; I6 (3/3); I8 (5/5); Wave 2 mutation (4/4); Wave 3 mutation (3/3 + 3 SKIP); Wave 4 mutation (4/4); Wave 4b mutation (5/5);</w:t>
      </w:r>
      <w:r>
        <w:t xml:space="preserve"> </w:t>
      </w:r>
      <w:r>
        <w:rPr>
          <w:rStyle w:val="VerbatimChar"/>
        </w:rPr>
        <w:t xml:space="preserve">audit_antibluff.sh</w:t>
      </w:r>
      <w:r>
        <w:t xml:space="preserve"> </w:t>
      </w:r>
      <w:r>
        <w:t xml:space="preserve">green;</w:t>
      </w:r>
      <w:r>
        <w:t xml:space="preserve"> </w:t>
      </w:r>
      <w:r>
        <w:rPr>
          <w:rStyle w:val="VerbatimChar"/>
        </w:rPr>
        <w:t xml:space="preserve">codegraph_validate.sh</w:t>
      </w:r>
      <w:r>
        <w:t xml:space="preserve"> </w:t>
      </w:r>
      <w:r>
        <w:t xml:space="preserve">(7/0/2);</w:t>
      </w:r>
      <w:r>
        <w:t xml:space="preserve"> </w:t>
      </w:r>
      <w:r>
        <w:rPr>
          <w:rStyle w:val="VerbatimChar"/>
        </w:rPr>
        <w:t xml:space="preserve">e2e_bluff_hunt.sh</w:t>
      </w:r>
      <w:r>
        <w:t xml:space="preserve"> </w:t>
      </w:r>
      <w:r>
        <w:t xml:space="preserve">(43/0/18).</w:t>
      </w:r>
    </w:p>
    <w:p>
      <w:pPr>
        <w:pStyle w:val="FirstParagraph"/>
      </w:pPr>
      <w:r>
        <w:rPr>
          <w:b/>
          <w:bCs/>
        </w:rPr>
        <w:t xml:space="preserve">§107 watershed lineage:</w:t>
      </w:r>
    </w:p>
    <w:p>
      <w:pPr>
        <w:pStyle w:val="BodyText"/>
      </w:pPr>
      <w:r>
        <w:rPr>
          <w:rStyle w:val="VerbatimChar"/>
        </w:rPr>
        <w:t xml:space="preserve">digital.vasic.toon</w:t>
      </w:r>
      <w:r>
        <w:t xml:space="preserve"> </w:t>
      </w:r>
      <w:r>
        <w:t xml:space="preserve">is the operative cautionary tale of the entire Herald project — a prior revision silently delegated to</w:t>
      </w:r>
      <w:r>
        <w:t xml:space="preserve"> </w:t>
      </w:r>
      <w:r>
        <w:rPr>
          <w:rStyle w:val="VerbatimChar"/>
        </w:rPr>
        <w:t xml:space="preserve">encoding/json</w:t>
      </w:r>
      <w:r>
        <w:t xml:space="preserve"> </w:t>
      </w:r>
      <w:r>
        <w:t xml:space="preserve">while claiming TOON encoding (caught by the round-27 audit). The revert to a sentinel-error scaffold (</w:t>
      </w:r>
      <w:r>
        <w:rPr>
          <w:rStyle w:val="VerbatimChar"/>
        </w:rPr>
        <w:t xml:space="preserve">ErrTOONEncodingNotImplemented</w:t>
      </w:r>
      <w:r>
        <w:t xml:space="preserve">) was an anti-regression marker. Wave 4b T2 replaces the sentinel with REAL</w:t>
      </w:r>
      <w:r>
        <w:t xml:space="preserve"> </w:t>
      </w:r>
      <w:r>
        <w:rPr>
          <w:rStyle w:val="VerbatimChar"/>
        </w:rPr>
        <w:t xml:space="preserve">toon-format/toon-go</w:t>
      </w:r>
      <w:r>
        <w:t xml:space="preserve"> </w:t>
      </w:r>
      <w:r>
        <w:t xml:space="preserve">delegation. The mutation gate at</w:t>
      </w:r>
      <w:r>
        <w:t xml:space="preserve"> </w:t>
      </w:r>
      <w:r>
        <w:rPr>
          <w:rStyle w:val="VerbatimChar"/>
        </w:rPr>
        <w:t xml:space="preserve">tests/test_wave4b_mutation_meta.sh</w:t>
      </w:r>
      <w:r>
        <w:t xml:space="preserve"> </w:t>
      </w:r>
      <w:r>
        <w:t xml:space="preserve">plants the EXACT shape of the original bluff (M2: TOON branch silently calls json.Marshal) and asserts the e2e battery FAILs at the wire byte-0 check (E60). A recurrence cannot pass silently.</w:t>
      </w:r>
    </w:p>
    <w:p>
      <w:pPr>
        <w:pStyle w:val="BodyText"/>
      </w:pPr>
      <w:r>
        <w:rPr>
          <w:b/>
          <w:bCs/>
        </w:rPr>
        <w:t xml:space="preserve">Operator-facing behavior changes from v0.2.0 → v0.3.0:</w:t>
      </w:r>
    </w:p>
    <w:p>
      <w:pPr>
        <w:pStyle w:val="Compact"/>
        <w:numPr>
          <w:ilvl w:val="0"/>
          <w:numId w:val="1223"/>
        </w:numPr>
      </w:pPr>
      <w:r>
        <w:rPr>
          <w:rStyle w:val="VerbatimChar"/>
        </w:rPr>
        <w:t xml:space="preserve">Accept: */*</w:t>
      </w:r>
      <w:r>
        <w:t xml:space="preserve"> </w:t>
      </w:r>
      <w:r>
        <w:t xml:space="preserve">(or missing Accept header) on any</w:t>
      </w:r>
      <w:r>
        <w:t xml:space="preserve"> </w:t>
      </w:r>
      <w:r>
        <w:rPr>
          <w:rStyle w:val="VerbatimChar"/>
        </w:rPr>
        <w:t xml:space="preserve">/v1/*</w:t>
      </w:r>
      <w:r>
        <w:t xml:space="preserve"> </w:t>
      </w:r>
      <w:r>
        <w:t xml:space="preserve">business route now returns</w:t>
      </w:r>
      <w:r>
        <w:t xml:space="preserve"> </w:t>
      </w:r>
      <w:r>
        <w:rPr>
          <w:rStyle w:val="VerbatimChar"/>
        </w:rPr>
        <w:t xml:space="preserve">application/toon</w:t>
      </w:r>
      <w:r>
        <w:t xml:space="preserve">. Operators using</w:t>
      </w:r>
      <w:r>
        <w:t xml:space="preserve"> </w:t>
      </w:r>
      <w:r>
        <w:rPr>
          <w:rStyle w:val="VerbatimChar"/>
        </w:rPr>
        <w:t xml:space="preserve">curl</w:t>
      </w:r>
      <w:r>
        <w:t xml:space="preserve"> </w:t>
      </w:r>
      <w:r>
        <w:t xml:space="preserve">to probe Herald MUST either set</w:t>
      </w:r>
      <w:r>
        <w:t xml:space="preserve"> </w:t>
      </w:r>
      <w:r>
        <w:rPr>
          <w:rStyle w:val="VerbatimChar"/>
        </w:rPr>
        <w:t xml:space="preserve">Accept: application/json</w:t>
      </w:r>
      <w:r>
        <w:t xml:space="preserve"> </w:t>
      </w:r>
      <w:r>
        <w:t xml:space="preserve">explicitly or pipe through a TOON decoder. The shipped e2e probes (E44, E47) were updated in this commit to set</w:t>
      </w:r>
      <w:r>
        <w:t xml:space="preserve"> </w:t>
      </w:r>
      <w:r>
        <w:rPr>
          <w:rStyle w:val="VerbatimChar"/>
        </w:rPr>
        <w:t xml:space="preserve">Accept: application/json</w:t>
      </w:r>
      <w:r>
        <w:t xml:space="preserve"> </w:t>
      </w:r>
      <w:r>
        <w:t xml:space="preserve">so they continue to validate the JSON-shaped response contract.</w:t>
      </w:r>
    </w:p>
    <w:p>
      <w:pPr>
        <w:pStyle w:val="Compact"/>
        <w:numPr>
          <w:ilvl w:val="0"/>
          <w:numId w:val="1223"/>
        </w:numPr>
      </w:pPr>
      <w:r>
        <w:rPr>
          <w:rStyle w:val="VerbatimChar"/>
        </w:rPr>
        <w:t xml:space="preserve">HERALD_DEFAULT_RESPONSE_CODEC=json</w:t>
      </w:r>
      <w:r>
        <w:t xml:space="preserve"> </w:t>
      </w:r>
      <w:r>
        <w:t xml:space="preserve">is the operator opt-out — flips the server default to JSON for transition periods or legacy client compatibility.</w:t>
      </w:r>
    </w:p>
    <w:p>
      <w:pPr>
        <w:pStyle w:val="Compact"/>
        <w:numPr>
          <w:ilvl w:val="0"/>
          <w:numId w:val="1223"/>
        </w:numPr>
      </w:pPr>
      <w:r>
        <w:rPr>
          <w:rStyle w:val="VerbatimChar"/>
        </w:rPr>
        <w:t xml:space="preserve">POST /v1/events</w:t>
      </w:r>
      <w:r>
        <w:t xml:space="preserve"> </w:t>
      </w:r>
      <w:r>
        <w:t xml:space="preserve">now accepts</w:t>
      </w:r>
      <w:r>
        <w:t xml:space="preserve"> </w:t>
      </w:r>
      <w:r>
        <w:rPr>
          <w:rStyle w:val="VerbatimChar"/>
        </w:rPr>
        <w:t xml:space="preserve">Content-Type: application/toon</w:t>
      </w:r>
      <w:r>
        <w:t xml:space="preserve"> </w:t>
      </w:r>
      <w:r>
        <w:t xml:space="preserve">request bodies — agentic/CI callers can drop the JSON encoding step.</w:t>
      </w:r>
    </w:p>
    <w:p>
      <w:pPr>
        <w:pStyle w:val="FirstParagraph"/>
      </w:pPr>
      <w:r>
        <w:rPr>
          <w:b/>
          <w:bCs/>
        </w:rPr>
        <w:t xml:space="preserve">Token efficiency rationale (per §5.1 of the design doc):</w:t>
      </w:r>
    </w:p>
    <w:p>
      <w:pPr>
        <w:pStyle w:val="BodyText"/>
      </w:pPr>
      <w:r>
        <w:t xml:space="preserve">TOON is a tabular-collection-optimized wire format that drops</w:t>
      </w:r>
      <w:r>
        <w:t xml:space="preserve"> </w:t>
      </w:r>
      <w:r>
        <w:rPr>
          <w:rStyle w:val="VerbatimChar"/>
        </w:rPr>
        <w:t xml:space="preserve">[]map[string]any</w:t>
      </w:r>
      <w:r>
        <w:t xml:space="preserve">-shaped collections into a header-and-row layout:</w:t>
      </w:r>
      <w:r>
        <w:t xml:space="preserve"> </w:t>
      </w:r>
      <w:r>
        <w:rPr>
          <w:rStyle w:val="VerbatimChar"/>
        </w:rPr>
        <w:t xml:space="preserve">users[2]{id,name}: 1,alice 2,bob</w:t>
      </w:r>
      <w:r>
        <w:t xml:space="preserve"> </w:t>
      </w:r>
      <w:r>
        <w:t xml:space="preserve">instead of</w:t>
      </w:r>
      <w:r>
        <w:t xml:space="preserve"> </w:t>
      </w:r>
      <w:r>
        <w:rPr>
          <w:rStyle w:val="VerbatimChar"/>
        </w:rPr>
        <w:t xml:space="preserve">{"users":[{"id":1,"name":"alice"},{"id":2,"name":"bob"}]}</w:t>
      </w:r>
      <w:r>
        <w:t xml:space="preserve">. For Herald's tabular payloads (compliance results, safety samples, receipt logs, pagination pages), TOON saves 30-60% of bytes versus JSON. For tiny constant-shape payloads (e.g., a SafetyState snapshot), the savings are modest (~5%) but still positive. Brotli compresses on top — combined TOON+Brotli typically lands at ~25% of the original JSON-uncompressed wire footprint.</w:t>
      </w:r>
    </w:p>
    <w:p>
      <w:pPr>
        <w:pStyle w:val="BodyText"/>
      </w:pPr>
      <w:r>
        <w:rPr>
          <w:b/>
          <w:bCs/>
        </w:rPr>
        <w:t xml:space="preserve">Continuation:</w:t>
      </w:r>
      <w:r>
        <w:t xml:space="preserve"> </w:t>
      </w:r>
      <w:r>
        <w:t xml:space="preserve">QA workstream (queued —</w:t>
      </w:r>
      <w:r>
        <w:t xml:space="preserve"> </w:t>
      </w:r>
      <w:r>
        <w:rPr>
          <w:rStyle w:val="VerbatimChar"/>
        </w:rPr>
        <w:t xml:space="preserve">qaherald</w:t>
      </w:r>
      <w:r>
        <w:t xml:space="preserve"> </w:t>
      </w:r>
      <w:r>
        <w:t xml:space="preserve">Go binary driving pherald ↔ Telegram round-trip automation; QA evidence under</w:t>
      </w:r>
      <w:r>
        <w:t xml:space="preserve"> </w:t>
      </w:r>
      <w:r>
        <w:rPr>
          <w:rStyle w:val="VerbatimChar"/>
        </w:rPr>
        <w:t xml:space="preserve">docs/qa/&lt;run-id&gt;/</w:t>
      </w:r>
      <w:r>
        <w:t xml:space="preserve">; final close-out tag</w:t>
      </w:r>
      <w:r>
        <w:t xml:space="preserve"> </w:t>
      </w:r>
      <w:r>
        <w:rPr>
          <w:rStyle w:val="VerbatimChar"/>
        </w:rPr>
        <w:t xml:space="preserve">v1.0.0-dev-0.0.1</w:t>
      </w:r>
      <w:r>
        <w:t xml:space="preserve">). Wave 3c carry-over remains queued (HRD-024 iherald paging, HRD-033 destructive-guard body, HRD-018..027 flavor bindings, the rest of the §43 command catalogue).</w:t>
      </w:r>
    </w:p>
    <w:p>
      <w:r>
        <w:pict>
          <v:rect style="width:0;height:1.5pt" o:hralign="center" o:hrstd="t" o:hr="t"/>
        </w:pict>
      </w:r>
    </w:p>
    <w:bookmarkEnd w:id="273"/>
    <w:bookmarkEnd w:id="274"/>
    <w:bookmarkStart w:id="297"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5" w:name="Xae25a5b57f1d77636b082c6e5bfd166bc0c6034"/>
    <w:p>
      <w:pPr>
        <w:pStyle w:val="Heading3"/>
      </w:pPr>
      <w:r>
        <w:t xml:space="preserve">30.1 Gaps closed (applied this revision)</w:t>
      </w:r>
    </w:p>
    <w:p>
      <w:pPr>
        <w:pStyle w:val="Compact"/>
        <w:numPr>
          <w:ilvl w:val="0"/>
          <w:numId w:val="1224"/>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24"/>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24"/>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24"/>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24"/>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24"/>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24"/>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24"/>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24"/>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24"/>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24"/>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24"/>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24"/>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24"/>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5"/>
    <w:bookmarkStart w:id="276"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25"/>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25"/>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25"/>
        </w:numPr>
      </w:pPr>
      <w:r>
        <w:rPr>
          <w:b/>
          <w:bCs/>
        </w:rPr>
        <w:t xml:space="preserve">V2-R-17. "V1 minimum" vs "V1 (MVP)" wording inconsistency.</w:t>
      </w:r>
      <w:r>
        <w:t xml:space="preserve"> </w:t>
      </w:r>
      <w:r>
        <w:t xml:space="preserve">Cosmetic. Deferred to a docs-only polish PR.</w:t>
      </w:r>
    </w:p>
    <w:bookmarkEnd w:id="276"/>
    <w:bookmarkStart w:id="277"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7"/>
    <w:bookmarkStart w:id="278" w:name="X7c1d8b485707b6daf5e32cfe83379de55561776"/>
    <w:p>
      <w:pPr>
        <w:pStyle w:val="Heading3"/>
      </w:pPr>
      <w:r>
        <w:t xml:space="preserve">30.4 Audit trail (r2)</w:t>
      </w:r>
    </w:p>
    <w:p>
      <w:pPr>
        <w:pStyle w:val="Compact"/>
        <w:numPr>
          <w:ilvl w:val="0"/>
          <w:numId w:val="1226"/>
        </w:numPr>
      </w:pPr>
      <w:r>
        <w:t xml:space="preserve">Pre-review commit: V2 r1 at</w:t>
      </w:r>
      <w:r>
        <w:t xml:space="preserve"> </w:t>
      </w:r>
      <w:r>
        <w:rPr>
          <w:rStyle w:val="VerbatimChar"/>
        </w:rPr>
        <w:t xml:space="preserve">96b7cc6</w:t>
      </w:r>
      <w:r>
        <w:t xml:space="preserve">.</w:t>
      </w:r>
    </w:p>
    <w:p>
      <w:pPr>
        <w:pStyle w:val="Compact"/>
        <w:numPr>
          <w:ilvl w:val="0"/>
          <w:numId w:val="1226"/>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26"/>
        </w:numPr>
      </w:pPr>
      <w:r>
        <w:t xml:space="preserve">Inheritance gate before and after: 12 PASS / 0 FAIL. Meta-test: ✓.</w:t>
      </w:r>
    </w:p>
    <w:p>
      <w:pPr>
        <w:pStyle w:val="Compact"/>
        <w:numPr>
          <w:ilvl w:val="0"/>
          <w:numId w:val="1226"/>
        </w:numPr>
      </w:pPr>
      <w:r>
        <w:t xml:space="preserve">All four Herald mirrors targeted on push.</w:t>
      </w:r>
    </w:p>
    <w:bookmarkEnd w:id="278"/>
    <w:bookmarkStart w:id="283"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9" w:name="X05bcb248568f793627536183028a04ecdefa124"/>
    <w:p>
      <w:pPr>
        <w:pStyle w:val="Heading4"/>
      </w:pPr>
      <w:r>
        <w:t xml:space="preserve">30.5.1 Gaps closed (applied this revision)</w:t>
      </w:r>
    </w:p>
    <w:p>
      <w:pPr>
        <w:pStyle w:val="Compact"/>
        <w:numPr>
          <w:ilvl w:val="0"/>
          <w:numId w:val="1227"/>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27"/>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27"/>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27"/>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27"/>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27"/>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27"/>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27"/>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27"/>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27"/>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27"/>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27"/>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9"/>
    <w:bookmarkStart w:id="280" w:name="X591eb23cf1ee6a721a025e96848bfcd32fa74ff"/>
    <w:p>
      <w:pPr>
        <w:pStyle w:val="Heading4"/>
      </w:pPr>
      <w:r>
        <w:t xml:space="preserve">30.5.2 Deferred (out of scope for r3)</w:t>
      </w:r>
    </w:p>
    <w:p>
      <w:pPr>
        <w:pStyle w:val="Compact"/>
        <w:numPr>
          <w:ilvl w:val="0"/>
          <w:numId w:val="1228"/>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8"/>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80"/>
    <w:bookmarkStart w:id="281"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81"/>
    <w:bookmarkStart w:id="282" w:name="X204eab696e7c914b8b26c70cfefe8feb339ef1d"/>
    <w:p>
      <w:pPr>
        <w:pStyle w:val="Heading4"/>
      </w:pPr>
      <w:r>
        <w:t xml:space="preserve">30.5.4 Audit trail (r3)</w:t>
      </w:r>
    </w:p>
    <w:p>
      <w:pPr>
        <w:pStyle w:val="Compact"/>
        <w:numPr>
          <w:ilvl w:val="0"/>
          <w:numId w:val="1229"/>
        </w:numPr>
      </w:pPr>
      <w:r>
        <w:t xml:space="preserve">Pre-review commit: V2 r2 at</w:t>
      </w:r>
      <w:r>
        <w:t xml:space="preserve"> </w:t>
      </w:r>
      <w:r>
        <w:rPr>
          <w:rStyle w:val="VerbatimChar"/>
        </w:rPr>
        <w:t xml:space="preserve">9648545</w:t>
      </w:r>
      <w:r>
        <w:t xml:space="preserve">.</w:t>
      </w:r>
    </w:p>
    <w:p>
      <w:pPr>
        <w:pStyle w:val="Compact"/>
        <w:numPr>
          <w:ilvl w:val="0"/>
          <w:numId w:val="1229"/>
        </w:numPr>
      </w:pPr>
      <w:r>
        <w:t xml:space="preserve">r3 commit: covered V3-R-01..V3-R-12 in one logical commit on top of r2.</w:t>
      </w:r>
    </w:p>
    <w:p>
      <w:pPr>
        <w:pStyle w:val="Compact"/>
        <w:numPr>
          <w:ilvl w:val="0"/>
          <w:numId w:val="1229"/>
        </w:numPr>
      </w:pPr>
      <w:r>
        <w:t xml:space="preserve">Inheritance gate before and after: 12 PASS / 0 FAIL. Meta-test: ✓.</w:t>
      </w:r>
    </w:p>
    <w:p>
      <w:pPr>
        <w:pStyle w:val="Compact"/>
        <w:numPr>
          <w:ilvl w:val="0"/>
          <w:numId w:val="1229"/>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82"/>
    <w:bookmarkEnd w:id="283"/>
    <w:bookmarkStart w:id="287"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84" w:name="X0bcea8e46a3d260f5656b06f9dd7a17db5fc139"/>
    <w:p>
      <w:pPr>
        <w:pStyle w:val="Heading4"/>
      </w:pPr>
      <w:r>
        <w:t xml:space="preserve">30.6.1 Findings applied (V3-R1-NN)</w:t>
      </w:r>
    </w:p>
    <w:p>
      <w:pPr>
        <w:pStyle w:val="Compact"/>
        <w:numPr>
          <w:ilvl w:val="0"/>
          <w:numId w:val="1230"/>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30"/>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30"/>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30"/>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30"/>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30"/>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30"/>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30"/>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30"/>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30"/>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30"/>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30"/>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84"/>
    <w:bookmarkStart w:id="285" w:name="Xaa408abd1dced5ac23704c20a3645f42ebb2f5f"/>
    <w:p>
      <w:pPr>
        <w:pStyle w:val="Heading4"/>
      </w:pPr>
      <w:r>
        <w:t xml:space="preserve">30.6.2 Deferred to V3 r2 (the user's follow-up scope)</w:t>
      </w:r>
    </w:p>
    <w:p>
      <w:pPr>
        <w:pStyle w:val="Compact"/>
        <w:numPr>
          <w:ilvl w:val="0"/>
          <w:numId w:val="1231"/>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31"/>
        </w:numPr>
      </w:pPr>
      <w:r>
        <w:rPr>
          <w:b/>
          <w:bCs/>
        </w:rPr>
        <w:t xml:space="preserve">V3-R1-14. Full re-export of V1+V2+V3 + push EVERYTHING.</w:t>
      </w:r>
      <w:r>
        <w:t xml:space="preserve"> </w:t>
      </w:r>
      <w:r>
        <w:t xml:space="preserve">Deferred to V3 r3 as the final polish/release pass.</w:t>
      </w:r>
    </w:p>
    <w:bookmarkEnd w:id="285"/>
    <w:bookmarkStart w:id="286" w:name="Xafb3990059494d44d64b6323285c52d3d1e4e70"/>
    <w:p>
      <w:pPr>
        <w:pStyle w:val="Heading4"/>
      </w:pPr>
      <w:r>
        <w:t xml:space="preserve">30.6.3 Audit trail (r3 → V3 r1)</w:t>
      </w:r>
    </w:p>
    <w:p>
      <w:pPr>
        <w:pStyle w:val="Compact"/>
        <w:numPr>
          <w:ilvl w:val="0"/>
          <w:numId w:val="1232"/>
        </w:numPr>
      </w:pPr>
      <w:r>
        <w:t xml:space="preserve">Pre-V3 commit: V2 r3 at</w:t>
      </w:r>
      <w:r>
        <w:t xml:space="preserve"> </w:t>
      </w:r>
      <w:r>
        <w:rPr>
          <w:rStyle w:val="VerbatimChar"/>
        </w:rPr>
        <w:t xml:space="preserve">f4ebba1</w:t>
      </w:r>
      <w:r>
        <w:t xml:space="preserve">.</w:t>
      </w:r>
    </w:p>
    <w:p>
      <w:pPr>
        <w:pStyle w:val="Compact"/>
        <w:numPr>
          <w:ilvl w:val="0"/>
          <w:numId w:val="1232"/>
        </w:numPr>
      </w:pPr>
      <w:r>
        <w:t xml:space="preserve">V3 r1 commit: covers V3-R1-01..V3-R1-12 in one logical commit on top of V2 r3.</w:t>
      </w:r>
    </w:p>
    <w:p>
      <w:pPr>
        <w:pStyle w:val="Compact"/>
        <w:numPr>
          <w:ilvl w:val="0"/>
          <w:numId w:val="1232"/>
        </w:numPr>
      </w:pPr>
      <w:r>
        <w:t xml:space="preserve">Inheritance gate before and after: 12 PASS / 0 FAIL. Meta-test: ✓.</w:t>
      </w:r>
    </w:p>
    <w:p>
      <w:pPr>
        <w:pStyle w:val="Compact"/>
        <w:numPr>
          <w:ilvl w:val="0"/>
          <w:numId w:val="1232"/>
        </w:numPr>
      </w:pPr>
      <w:r>
        <w:t xml:space="preserve">All four Herald mirrors targeted on push.</w:t>
      </w:r>
    </w:p>
    <w:p>
      <w:pPr>
        <w:pStyle w:val="Compact"/>
        <w:numPr>
          <w:ilvl w:val="0"/>
          <w:numId w:val="1232"/>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6"/>
    <w:bookmarkEnd w:id="287"/>
    <w:bookmarkStart w:id="291"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8" w:name="X5daf97ed18d50798cd9dfbcbbaf0b31baf0e6ce"/>
    <w:p>
      <w:pPr>
        <w:pStyle w:val="Heading4"/>
      </w:pPr>
      <w:r>
        <w:t xml:space="preserve">30.7.1 Findings applied (V3-R2-NN)</w:t>
      </w:r>
    </w:p>
    <w:p>
      <w:pPr>
        <w:pStyle w:val="Compact"/>
        <w:numPr>
          <w:ilvl w:val="0"/>
          <w:numId w:val="1233"/>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33"/>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33"/>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33"/>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33"/>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33"/>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33"/>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33"/>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33"/>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8"/>
    <w:bookmarkStart w:id="289" w:name="X89a935eec83fa5b3adb17f23afa0e6497a8887d"/>
    <w:p>
      <w:pPr>
        <w:pStyle w:val="Heading4"/>
      </w:pPr>
      <w:r>
        <w:t xml:space="preserve">30.7.2 Audit trail (r2)</w:t>
      </w:r>
    </w:p>
    <w:p>
      <w:pPr>
        <w:pStyle w:val="Compact"/>
        <w:numPr>
          <w:ilvl w:val="0"/>
          <w:numId w:val="1234"/>
        </w:numPr>
      </w:pPr>
      <w:r>
        <w:t xml:space="preserve">Pre-review commit: V3 r1 at</w:t>
      </w:r>
      <w:r>
        <w:t xml:space="preserve"> </w:t>
      </w:r>
      <w:r>
        <w:rPr>
          <w:rStyle w:val="VerbatimChar"/>
        </w:rPr>
        <w:t xml:space="preserve">e26a8dc</w:t>
      </w:r>
      <w:r>
        <w:t xml:space="preserve">.</w:t>
      </w:r>
    </w:p>
    <w:p>
      <w:pPr>
        <w:pStyle w:val="Compact"/>
        <w:numPr>
          <w:ilvl w:val="0"/>
          <w:numId w:val="1234"/>
        </w:numPr>
      </w:pPr>
      <w:r>
        <w:t xml:space="preserve">r2 commit: covers V3-R2-01..V3-R2-09 in one logical commit on top of V3 r1.</w:t>
      </w:r>
    </w:p>
    <w:p>
      <w:pPr>
        <w:pStyle w:val="Compact"/>
        <w:numPr>
          <w:ilvl w:val="0"/>
          <w:numId w:val="1234"/>
        </w:numPr>
      </w:pPr>
      <w:r>
        <w:t xml:space="preserve">Inheritance gate before and after: 12 PASS / 0 FAIL.</w:t>
      </w:r>
    </w:p>
    <w:p>
      <w:pPr>
        <w:pStyle w:val="Compact"/>
        <w:numPr>
          <w:ilvl w:val="0"/>
          <w:numId w:val="1234"/>
        </w:numPr>
      </w:pPr>
      <w:r>
        <w:t xml:space="preserve">All four Herald mirrors targeted on push.</w:t>
      </w:r>
    </w:p>
    <w:p>
      <w:pPr>
        <w:pStyle w:val="Compact"/>
        <w:numPr>
          <w:ilvl w:val="0"/>
          <w:numId w:val="1234"/>
        </w:numPr>
      </w:pPr>
      <w:r>
        <w:t xml:space="preserve">V2 untouched in r2 (already at Status=superseded from r1 commit).</w:t>
      </w:r>
    </w:p>
    <w:bookmarkEnd w:id="289"/>
    <w:bookmarkStart w:id="290" w:name="X3c03160d311a88c50165103897a84115d558e7d"/>
    <w:p>
      <w:pPr>
        <w:pStyle w:val="Heading4"/>
      </w:pPr>
      <w:r>
        <w:t xml:space="preserve">30.7.3 What remains for r3</w:t>
      </w:r>
    </w:p>
    <w:p>
      <w:pPr>
        <w:pStyle w:val="Compact"/>
        <w:numPr>
          <w:ilvl w:val="0"/>
          <w:numId w:val="1235"/>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35"/>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35"/>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35"/>
        </w:numPr>
      </w:pPr>
      <w:r>
        <w:rPr>
          <w:b/>
          <w:bCs/>
        </w:rPr>
        <w:t xml:space="preserve">Final commit + push EVERYTHING</w:t>
      </w:r>
      <w:r>
        <w:t xml:space="preserve"> </w:t>
      </w:r>
      <w:r>
        <w:t xml:space="preserve">to all 4 Herald mirrors (plus constitution mirrors if any constitution edit is needed).</w:t>
      </w:r>
    </w:p>
    <w:bookmarkEnd w:id="290"/>
    <w:bookmarkEnd w:id="291"/>
    <w:bookmarkStart w:id="296"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92" w:name="X891078c8251c2d8aac33a1f7274ebf58899a2b6"/>
    <w:p>
      <w:pPr>
        <w:pStyle w:val="Heading4"/>
      </w:pPr>
      <w:r>
        <w:t xml:space="preserve">30.8.1 Findings applied (V3-R3-NN)</w:t>
      </w:r>
    </w:p>
    <w:p>
      <w:pPr>
        <w:pStyle w:val="Compact"/>
        <w:numPr>
          <w:ilvl w:val="0"/>
          <w:numId w:val="1236"/>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36"/>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37"/>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37"/>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37"/>
        </w:numPr>
      </w:pPr>
      <w:r>
        <w:rPr>
          <w:b/>
          <w:bCs/>
        </w:rPr>
        <w:t xml:space="preserve">AGENTS.md</w:t>
      </w:r>
      <w:r>
        <w:t xml:space="preserve"> </w:t>
      </w:r>
      <w:r>
        <w:t xml:space="preserve">— same path-replacement across all occurrences.</w:t>
      </w:r>
    </w:p>
    <w:p>
      <w:pPr>
        <w:pStyle w:val="Compact"/>
        <w:numPr>
          <w:ilvl w:val="1"/>
          <w:numId w:val="1237"/>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36"/>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92"/>
    <w:bookmarkStart w:id="293" w:name="Xa498d967d0ca3271fe50abe92a1632b8ab10b78"/>
    <w:p>
      <w:pPr>
        <w:pStyle w:val="Heading4"/>
      </w:pPr>
      <w:r>
        <w:t xml:space="preserve">30.8.2 Audit trail (r3)</w:t>
      </w:r>
    </w:p>
    <w:p>
      <w:pPr>
        <w:pStyle w:val="Compact"/>
        <w:numPr>
          <w:ilvl w:val="0"/>
          <w:numId w:val="1238"/>
        </w:numPr>
      </w:pPr>
      <w:r>
        <w:t xml:space="preserve">Pre-review commit: V3 r2 at</w:t>
      </w:r>
      <w:r>
        <w:t xml:space="preserve"> </w:t>
      </w:r>
      <w:r>
        <w:rPr>
          <w:rStyle w:val="VerbatimChar"/>
        </w:rPr>
        <w:t xml:space="preserve">f8b8073</w:t>
      </w:r>
      <w:r>
        <w:t xml:space="preserve">.</w:t>
      </w:r>
    </w:p>
    <w:p>
      <w:pPr>
        <w:pStyle w:val="Compact"/>
        <w:numPr>
          <w:ilvl w:val="0"/>
          <w:numId w:val="1238"/>
        </w:numPr>
      </w:pPr>
      <w:r>
        <w:t xml:space="preserve">r3 commit: covers V3-R3-01..V3-R3-03 + parent-doc updates + .html/.pdf regen for V3 and all four parent docs.</w:t>
      </w:r>
    </w:p>
    <w:p>
      <w:pPr>
        <w:pStyle w:val="Compact"/>
        <w:numPr>
          <w:ilvl w:val="0"/>
          <w:numId w:val="1238"/>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8"/>
        </w:numPr>
      </w:pPr>
      <w:r>
        <w:t xml:space="preserve">All four Herald mirrors targeted on push.</w:t>
      </w:r>
    </w:p>
    <w:p>
      <w:pPr>
        <w:pStyle w:val="Compact"/>
        <w:numPr>
          <w:ilvl w:val="0"/>
          <w:numId w:val="1238"/>
        </w:numPr>
      </w:pPr>
      <w:r>
        <w:t xml:space="preserve">Constitution submodule untouched in r3 (no constitution-level change needed; the §11.4.61 + §11.4.65 invariants are satisfied by the in-repo re-export).</w:t>
      </w:r>
    </w:p>
    <w:p>
      <w:pPr>
        <w:pStyle w:val="Compact"/>
        <w:numPr>
          <w:ilvl w:val="0"/>
          <w:numId w:val="1238"/>
        </w:numPr>
      </w:pPr>
      <w:r>
        <w:t xml:space="preserve">V1 + V2 untouched in r3 (already current in</w:t>
      </w:r>
      <w:r>
        <w:t xml:space="preserve"> </w:t>
      </w:r>
      <w:r>
        <w:rPr>
          <w:rStyle w:val="VerbatimChar"/>
        </w:rPr>
        <w:t xml:space="preserve">archive/</w:t>
      </w:r>
      <w:r>
        <w:t xml:space="preserve">).</w:t>
      </w:r>
    </w:p>
    <w:bookmarkEnd w:id="293"/>
    <w:bookmarkStart w:id="294" w:name="X171df75cb0cb6fe42793c1fe03acbdc109d743f"/>
    <w:p>
      <w:pPr>
        <w:pStyle w:val="Heading4"/>
      </w:pPr>
      <w:r>
        <w:t xml:space="preserve">30.8.3 What r3 does NOT do</w:t>
      </w:r>
    </w:p>
    <w:p>
      <w:pPr>
        <w:pStyle w:val="Compact"/>
        <w:numPr>
          <w:ilvl w:val="0"/>
          <w:numId w:val="1239"/>
        </w:numPr>
      </w:pPr>
      <w:r>
        <w:t xml:space="preserve">Does NOT refactor V3 body content. Polish was deliberately limited to cross-doc sync to keep r3 commits surgical.</w:t>
      </w:r>
    </w:p>
    <w:p>
      <w:pPr>
        <w:pStyle w:val="Compact"/>
        <w:numPr>
          <w:ilvl w:val="0"/>
          <w:numId w:val="1239"/>
        </w:numPr>
      </w:pPr>
      <w:r>
        <w:t xml:space="preserve">Does NOT bump V1 or V2 revision/status (they're frozen archives).</w:t>
      </w:r>
    </w:p>
    <w:p>
      <w:pPr>
        <w:pStyle w:val="Compact"/>
        <w:numPr>
          <w:ilvl w:val="0"/>
          <w:numId w:val="1239"/>
        </w:numPr>
      </w:pPr>
      <w:r>
        <w:t xml:space="preserve">Does NOT touch the constitution submodule (out of scope; the parent constitution already carries the §11.4.61/§11.4.65 mandates Herald composes with).</w:t>
      </w:r>
    </w:p>
    <w:bookmarkEnd w:id="294"/>
    <w:bookmarkStart w:id="295"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p>
      <w:r>
        <w:pict>
          <v:rect style="width:0;height:1.5pt" o:hralign="center" o:hrstd="t" o:hr="t"/>
        </w:pict>
      </w:r>
    </w:p>
    <w:bookmarkEnd w:id="295"/>
    <w:bookmarkEnd w:id="296"/>
    <w:bookmarkEnd w:id="297"/>
    <w:bookmarkStart w:id="309" w:name="sources-verified"/>
    <w:p>
      <w:pPr>
        <w:pStyle w:val="Heading2"/>
      </w:pPr>
      <w:r>
        <w:t xml:space="preserve">Sources verified</w:t>
      </w:r>
    </w:p>
    <w:p>
      <w:pPr>
        <w:pStyle w:val="FirstParagraph"/>
      </w:pPr>
      <w:r>
        <w:t xml:space="preserve">Per HelixConstitution §11.4.99 + Herald §108.n (Latest-Source Documentation Cross-Reference Mandate). Every design decision in this specification that references an external service contract was cross-referenced against the LATEST official documentation of that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 (which §s)</w:t>
            </w:r>
          </w:p>
        </w:tc>
      </w:tr>
      <w:tr>
        <w:tc>
          <w:tcPr/>
          <w:p>
            <w:pPr>
              <w:pStyle w:val="Compact"/>
            </w:pPr>
            <w:r>
              <w:t xml:space="preserve">Telegram official Bot API documentation</w:t>
            </w:r>
          </w:p>
        </w:tc>
        <w:tc>
          <w:tcPr/>
          <w:p>
            <w:pPr>
              <w:pStyle w:val="Compact"/>
            </w:pPr>
            <w:hyperlink r:id="rId298">
              <w:r>
                <w:rPr>
                  <w:rStyle w:val="Hyperlink"/>
                </w:rPr>
                <w:t xml:space="preserve">https://core.telegram.org/bots/api</w:t>
              </w:r>
            </w:hyperlink>
          </w:p>
        </w:tc>
        <w:tc>
          <w:tcPr/>
          <w:p>
            <w:pPr>
              <w:pStyle w:val="Compact"/>
            </w:pPr>
            <w:r>
              <w:t xml:space="preserve">§11.1 (Telegram channel</w:t>
            </w:r>
            <w:r>
              <w:t xml:space="preserve"> </w:t>
            </w:r>
            <w:r>
              <w:rPr>
                <w:rStyle w:val="VerbatimChar"/>
              </w:rPr>
              <w:t xml:space="preserve">Capabilities</w:t>
            </w:r>
            <w:r>
              <w:t xml:space="preserve"> </w:t>
            </w:r>
            <w:r>
              <w:t xml:space="preserve">declaration); §11.4 (outbound idempotency — Telegram NOT supporting upstream</w:t>
            </w:r>
            <w:r>
              <w:t xml:space="preserve"> </w:t>
            </w:r>
            <w:r>
              <w:rPr>
                <w:rStyle w:val="VerbatimChar"/>
              </w:rPr>
              <w:t xml:space="preserve">Idempotency-Key</w:t>
            </w:r>
            <w:r>
              <w:t xml:space="preserve">, requiring</w:t>
            </w:r>
            <w:r>
              <w:t xml:space="preserve"> </w:t>
            </w:r>
            <w:r>
              <w:rPr>
                <w:rStyle w:val="VerbatimChar"/>
              </w:rPr>
              <w:t xml:space="preserve">outbound_dedup</w:t>
            </w:r>
            <w:r>
              <w:t xml:space="preserve"> </w:t>
            </w:r>
            <w:r>
              <w:t xml:space="preserve">Postgres-side); §32.2 (</w:t>
            </w:r>
            <w:r>
              <w:rPr>
                <w:rStyle w:val="VerbatimChar"/>
              </w:rPr>
              <w:t xml:space="preserve">getUpdates</w:t>
            </w:r>
            <w:r>
              <w:t xml:space="preserve"> </w:t>
            </w:r>
            <w:r>
              <w:t xml:space="preserve">long-poll 25 s timeout + 30 s safety-net timer); §32.9 (anti-echo-loop self-filter —</w:t>
            </w:r>
            <w:r>
              <w:t xml:space="preserve"> </w:t>
            </w:r>
            <w:r>
              <w:rPr>
                <w:rStyle w:val="VerbatimChar"/>
              </w:rPr>
              <w:t xml:space="preserve">bot.Me.Username</w:t>
            </w:r>
            <w:r>
              <w:t xml:space="preserve"> </w:t>
            </w:r>
            <w:r>
              <w:t xml:space="preserve">via</w:t>
            </w:r>
            <w:r>
              <w:t xml:space="preserve"> </w:t>
            </w:r>
            <w:r>
              <w:rPr>
                <w:rStyle w:val="VerbatimChar"/>
              </w:rPr>
              <w:t xml:space="preserve">getMe</w:t>
            </w:r>
            <w:r>
              <w:t xml:space="preserve">); §43 (per-chat-type routing matrix); §"Costs" table (Bot API free tier).</w:t>
            </w:r>
          </w:p>
        </w:tc>
      </w:tr>
      <w:tr>
        <w:tc>
          <w:tcPr/>
          <w:p>
            <w:pPr>
              <w:pStyle w:val="Compact"/>
            </w:pPr>
            <w:r>
              <w:t xml:space="preserve">Slack Web API method index</w:t>
            </w:r>
          </w:p>
        </w:tc>
        <w:tc>
          <w:tcPr/>
          <w:p>
            <w:pPr>
              <w:pStyle w:val="Compact"/>
            </w:pPr>
            <w:hyperlink r:id="rId299">
              <w:r>
                <w:rPr>
                  <w:rStyle w:val="Hyperlink"/>
                </w:rPr>
                <w:t xml:space="preserve">https://api.slack.com/methods</w:t>
              </w:r>
            </w:hyperlink>
          </w:p>
        </w:tc>
        <w:tc>
          <w:tcPr/>
          <w:p>
            <w:pPr>
              <w:pStyle w:val="Compact"/>
            </w:pPr>
            <w:r>
              <w:t xml:space="preserve">§11.2 (Slack channel</w:t>
            </w:r>
            <w:r>
              <w:t xml:space="preserve"> </w:t>
            </w:r>
            <w:r>
              <w:rPr>
                <w:rStyle w:val="VerbatimChar"/>
              </w:rPr>
              <w:t xml:space="preserve">Capabilities</w:t>
            </w:r>
            <w:r>
              <w:t xml:space="preserve">); §11.4 (Slack</w:t>
            </w:r>
            <w:r>
              <w:t xml:space="preserve"> </w:t>
            </w:r>
            <w:r>
              <w:rPr>
                <w:rStyle w:val="VerbatimChar"/>
              </w:rPr>
              <w:t xml:space="preserve">idempotency_key</w:t>
            </w:r>
            <w:r>
              <w:t xml:space="preserve"> </w:t>
            </w:r>
            <w:r>
              <w:t xml:space="preserve">extension — adapter MUST forward); §11.9 (Slack channel-vs-DM addressing).</w:t>
            </w:r>
          </w:p>
        </w:tc>
      </w:tr>
      <w:tr>
        <w:tc>
          <w:tcPr/>
          <w:p>
            <w:pPr>
              <w:pStyle w:val="Compact"/>
            </w:pPr>
            <w:r>
              <w:t xml:space="preserve">Slack Events API + Socket Mode</w:t>
            </w:r>
          </w:p>
        </w:tc>
        <w:tc>
          <w:tcPr/>
          <w:p>
            <w:pPr>
              <w:pStyle w:val="Compact"/>
            </w:pPr>
            <w:hyperlink r:id="rId300">
              <w:r>
                <w:rPr>
                  <w:rStyle w:val="Hyperlink"/>
                </w:rPr>
                <w:t xml:space="preserve">https://api.slack.com/apis/connections/socket</w:t>
              </w:r>
            </w:hyperlink>
            <w:r>
              <w:t xml:space="preserve"> </w:t>
            </w:r>
            <w:r>
              <w:t xml:space="preserve">+</w:t>
            </w:r>
            <w:r>
              <w:t xml:space="preserve"> </w:t>
            </w:r>
            <w:hyperlink r:id="rId301">
              <w:r>
                <w:rPr>
                  <w:rStyle w:val="Hyperlink"/>
                </w:rPr>
                <w:t xml:space="preserve">https://api.slack.com/apis/events-api</w:t>
              </w:r>
            </w:hyperlink>
          </w:p>
        </w:tc>
        <w:tc>
          <w:tcPr/>
          <w:p>
            <w:pPr>
              <w:pStyle w:val="Compact"/>
            </w:pPr>
            <w:r>
              <w:t xml:space="preserve">§32.2 (Slack inbound — Socket Mode WebSocket + Events API webhook variants); §43 (Slack routing matrix).</w:t>
            </w:r>
          </w:p>
        </w:tc>
      </w:tr>
      <w:tr>
        <w:tc>
          <w:tcPr/>
          <w:p>
            <w:pPr>
              <w:pStyle w:val="Compact"/>
            </w:pPr>
            <w:r>
              <w:t xml:space="preserve">Email RFCs — RFC 5322 (Message Format), RFC 6376 (DKIM), RFC 7208 (SPF), RFC 7489 (DMARC)</w:t>
            </w:r>
          </w:p>
        </w:tc>
        <w:tc>
          <w:tcPr/>
          <w:p>
            <w:pPr>
              <w:pStyle w:val="Compact"/>
            </w:pPr>
            <w:hyperlink r:id="rId302">
              <w:r>
                <w:rPr>
                  <w:rStyle w:val="Hyperlink"/>
                </w:rPr>
                <w:t xml:space="preserve">https://www.rfc-editor.org/rfc/rfc5322</w:t>
              </w:r>
            </w:hyperlink>
            <w:r>
              <w:t xml:space="preserve"> </w:t>
            </w:r>
            <w:r>
              <w:t xml:space="preserve">/ rfc6376 / rfc7208 / rfc7489</w:t>
            </w:r>
          </w:p>
        </w:tc>
        <w:tc>
          <w:tcPr/>
          <w:p>
            <w:pPr>
              <w:pStyle w:val="Compact"/>
            </w:pPr>
            <w:r>
              <w:t xml:space="preserve">§11.4 (Email</w:t>
            </w:r>
            <w:r>
              <w:t xml:space="preserve"> </w:t>
            </w:r>
            <w:r>
              <w:rPr>
                <w:rStyle w:val="VerbatimChar"/>
              </w:rPr>
              <w:t xml:space="preserve">Message-ID</w:t>
            </w:r>
            <w:r>
              <w:t xml:space="preserve"> </w:t>
            </w:r>
            <w:r>
              <w:t xml:space="preserve">header forward for outbound idempotency); §11.4 (SMTP-vs-Resend choice); §"Costs" table (SMTP free; Resend transactional rates).</w:t>
            </w:r>
          </w:p>
        </w:tc>
      </w:tr>
      <w:tr>
        <w:tc>
          <w:tcPr/>
          <w:p>
            <w:pPr>
              <w:pStyle w:val="Compact"/>
            </w:pPr>
            <w:r>
              <w:t xml:space="preserve">Anthropic — Claude Code documentation</w:t>
            </w:r>
          </w:p>
        </w:tc>
        <w:tc>
          <w:tcPr/>
          <w:p>
            <w:pPr>
              <w:pStyle w:val="Compact"/>
            </w:pPr>
            <w:hyperlink r:id="rId303">
              <w:r>
                <w:rPr>
                  <w:rStyle w:val="Hyperlink"/>
                </w:rPr>
                <w:t xml:space="preserve">https://docs.anthropic.com/claude-code</w:t>
              </w:r>
            </w:hyperlink>
          </w:p>
        </w:tc>
        <w:tc>
          <w:tcPr/>
          <w:p>
            <w:pPr>
              <w:pStyle w:val="Compact"/>
            </w:pPr>
            <w:r>
              <w:t xml:space="preserve">§33 (LLM/agent dispatch architecture); §33.2 (session-resolution algorithm —</w:t>
            </w:r>
            <w:r>
              <w:t xml:space="preserve"> </w:t>
            </w:r>
            <w:r>
              <w:rPr>
                <w:rStyle w:val="VerbatimChar"/>
              </w:rPr>
              <w:t xml:space="preserve">&lt;workdir&gt;/.herald/claude-code/sessions/&lt;project&gt;.session</w:t>
            </w:r>
            <w:r>
              <w:t xml:space="preserve"> </w:t>
            </w:r>
            <w:r>
              <w:t xml:space="preserve">anchor file); §33.3 (</w:t>
            </w:r>
            <w:r>
              <w:rPr>
                <w:rStyle w:val="VerbatimChar"/>
              </w:rPr>
              <w:t xml:space="preserve">&lt;&lt;&lt;HERALD-REPLY&gt;&gt;&gt;</w:t>
            </w:r>
            <w:r>
              <w:t xml:space="preserve"> </w:t>
            </w:r>
            <w:r>
              <w:t xml:space="preserve">envelope schema); §33.5 (</w:t>
            </w:r>
            <w:r>
              <w:rPr>
                <w:rStyle w:val="VerbatimChar"/>
              </w:rPr>
              <w:t xml:space="preserve">claude --resume &lt;UUID&gt; --print &lt;prompt&gt;</w:t>
            </w:r>
            <w:r>
              <w:t xml:space="preserve"> </w:t>
            </w:r>
            <w:r>
              <w:t xml:space="preserve">non-interactive batch invocation); §33.7 (Opus pin via</w:t>
            </w:r>
            <w:r>
              <w:t xml:space="preserve"> </w:t>
            </w:r>
            <w:r>
              <w:rPr>
                <w:rStyle w:val="VerbatimChar"/>
              </w:rPr>
              <w:t xml:space="preserve">--model claude-opus-4-7</w:t>
            </w:r>
            <w:r>
              <w:t xml:space="preserve"> </w:t>
            </w:r>
            <w:r>
              <w:t xml:space="preserve">argv form).</w:t>
            </w:r>
          </w:p>
        </w:tc>
      </w:tr>
      <w:tr>
        <w:tc>
          <w:tcPr/>
          <w:p>
            <w:pPr>
              <w:pStyle w:val="Compact"/>
            </w:pPr>
            <w:r>
              <w:t xml:space="preserve">CloudEvents v1.0 specification</w:t>
            </w:r>
          </w:p>
        </w:tc>
        <w:tc>
          <w:tcPr/>
          <w:p>
            <w:pPr>
              <w:pStyle w:val="Compact"/>
            </w:pPr>
            <w:hyperlink r:id="rId304">
              <w:r>
                <w:rPr>
                  <w:rStyle w:val="Hyperlink"/>
                </w:rPr>
                <w:t xml:space="preserve">https://github.com/cloudevents/spec/blob/v1.0.2/cloudevents/spec.md</w:t>
              </w:r>
            </w:hyperlink>
          </w:p>
        </w:tc>
        <w:tc>
          <w:tcPr/>
          <w:p>
            <w:pPr>
              <w:pStyle w:val="Compact"/>
            </w:pPr>
            <w:r>
              <w:t xml:space="preserve">§10 / §32 (inbound CloudEvents v1.0 envelope contract —</w:t>
            </w:r>
            <w:r>
              <w:t xml:space="preserve"> </w:t>
            </w:r>
            <w:r>
              <w:rPr>
                <w:rStyle w:val="VerbatimChar"/>
              </w:rPr>
              <w:t xml:space="preserve">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specversion</w:t>
            </w:r>
            <w:r>
              <w:t xml:space="preserve"> </w:t>
            </w:r>
            <w:r>
              <w:t xml:space="preserve">/</w:t>
            </w:r>
            <w:r>
              <w:t xml:space="preserve"> </w:t>
            </w:r>
            <w:r>
              <w:rPr>
                <w:rStyle w:val="VerbatimChar"/>
              </w:rPr>
              <w:t xml:space="preserve">datacontenttype</w:t>
            </w:r>
            <w:r>
              <w:t xml:space="preserve"> </w:t>
            </w:r>
            <w:r>
              <w:t xml:space="preserve">/</w:t>
            </w:r>
            <w:r>
              <w:t xml:space="preserve"> </w:t>
            </w:r>
            <w:r>
              <w:rPr>
                <w:rStyle w:val="VerbatimChar"/>
              </w:rPr>
              <w:t xml:space="preserve">time</w:t>
            </w:r>
            <w:r>
              <w:t xml:space="preserve"> </w:t>
            </w:r>
            <w:r>
              <w:t xml:space="preserve">/</w:t>
            </w:r>
            <w:r>
              <w:t xml:space="preserve"> </w:t>
            </w:r>
            <w:r>
              <w:rPr>
                <w:rStyle w:val="VerbatimChar"/>
              </w:rPr>
              <w:t xml:space="preserve">data</w:t>
            </w:r>
            <w:r>
              <w:t xml:space="preserve"> </w:t>
            </w:r>
            <w:r>
              <w:t xml:space="preserve">fields); §"Events processed" table semantics.</w:t>
            </w:r>
          </w:p>
        </w:tc>
      </w:tr>
      <w:tr>
        <w:tc>
          <w:tcPr/>
          <w:p>
            <w:pPr>
              <w:pStyle w:val="Compact"/>
            </w:pPr>
            <w:r>
              <w:t xml:space="preserve">PostgreSQL official documentation</w:t>
            </w:r>
          </w:p>
        </w:tc>
        <w:tc>
          <w:tcPr/>
          <w:p>
            <w:pPr>
              <w:pStyle w:val="Compact"/>
            </w:pPr>
            <w:hyperlink r:id="rId305">
              <w:r>
                <w:rPr>
                  <w:rStyle w:val="Hyperlink"/>
                </w:rPr>
                <w:t xml:space="preserve">https://www.postgresql.org/docs/15/</w:t>
              </w:r>
            </w:hyperlink>
          </w:p>
        </w:tc>
        <w:tc>
          <w:tcPr/>
          <w:p>
            <w:pPr>
              <w:pStyle w:val="Compact"/>
            </w:pPr>
            <w:r>
              <w:t xml:space="preserve">§6/§9 schema (</w:t>
            </w: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 §"RLS" (Row-Level Security on every multi-tenant table, gated by</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306">
              <w:r>
                <w:rPr>
                  <w:rStyle w:val="Hyperlink"/>
                </w:rPr>
                <w:t xml:space="preserve">https://redis.io/docs/</w:t>
              </w:r>
            </w:hyperlink>
          </w:p>
        </w:tc>
        <w:tc>
          <w:tcPr/>
          <w:p>
            <w:pPr>
              <w:pStyle w:val="Compact"/>
            </w:pPr>
            <w:r>
              <w:t xml:space="preserve">§"Hot idempotency cache" (SETNX with 24h TTL default); §"JWKS cache" (5 min TTL default).</w:t>
            </w:r>
          </w:p>
        </w:tc>
      </w:tr>
      <w:tr>
        <w:tc>
          <w:tcPr/>
          <w:p>
            <w:pPr>
              <w:pStyle w:val="Compact"/>
            </w:pPr>
            <w:r>
              <w:t xml:space="preserve">OAuth 2.0 / OIDC + RFC 7517 (JWK) + RFC 7518 (JWA) + RFC 7519 (JWT)</w:t>
            </w:r>
          </w:p>
        </w:tc>
        <w:tc>
          <w:tcPr/>
          <w:p>
            <w:pPr>
              <w:pStyle w:val="Compact"/>
            </w:pPr>
            <w:hyperlink r:id="rId307">
              <w:r>
                <w:rPr>
                  <w:rStyle w:val="Hyperlink"/>
                </w:rPr>
                <w:t xml:space="preserve">https://www.rfc-editor.org/rfc/rfc7517</w:t>
              </w:r>
            </w:hyperlink>
            <w:r>
              <w:t xml:space="preserve"> </w:t>
            </w:r>
            <w:r>
              <w:t xml:space="preserve">/ rfc7518 / rfc7519 +</w:t>
            </w:r>
            <w:r>
              <w:t xml:space="preserve"> </w:t>
            </w:r>
            <w:hyperlink r:id="rId308">
              <w:r>
                <w:rPr>
                  <w:rStyle w:val="Hyperlink"/>
                </w:rPr>
                <w:t xml:space="preserve">https://openid.net/specs/openid-connect-core-1_0.html</w:t>
              </w:r>
            </w:hyperlink>
          </w:p>
        </w:tc>
        <w:tc>
          <w:tcPr/>
          <w:p>
            <w:pPr>
              <w:pStyle w:val="Compact"/>
            </w:pPr>
            <w:r>
              <w:t xml:space="preserve">§"Auth" (JWT verification via JWKS; RS256 / ES256 algorithm selection;</w:t>
            </w:r>
            <w:r>
              <w:t xml:space="preserve"> </w:t>
            </w:r>
            <w:r>
              <w:rPr>
                <w:rStyle w:val="VerbatimChar"/>
              </w:rPr>
              <w:t xml:space="preserve">iss</w:t>
            </w:r>
            <w:r>
              <w:t xml:space="preserve"> </w:t>
            </w:r>
            <w:r>
              <w:t xml:space="preserve">/</w:t>
            </w:r>
            <w:r>
              <w:t xml:space="preserve"> </w:t>
            </w:r>
            <w:r>
              <w:rPr>
                <w:rStyle w:val="VerbatimChar"/>
              </w:rPr>
              <w:t xml:space="preserve">aud</w:t>
            </w:r>
            <w:r>
              <w:t xml:space="preserve"> </w:t>
            </w:r>
            <w:r>
              <w:t xml:space="preserve">/</w:t>
            </w:r>
            <w:r>
              <w:t xml:space="preserve"> </w:t>
            </w:r>
            <w:r>
              <w:rPr>
                <w:rStyle w:val="VerbatimChar"/>
              </w:rPr>
              <w:t xml:space="preserve">exp</w:t>
            </w:r>
            <w:r>
              <w:t xml:space="preserve"> </w:t>
            </w:r>
            <w:r>
              <w:t xml:space="preserve">/</w:t>
            </w:r>
            <w:r>
              <w:t xml:space="preserve"> </w:t>
            </w:r>
            <w:r>
              <w:rPr>
                <w:rStyle w:val="VerbatimChar"/>
              </w:rPr>
              <w:t xml:space="preserve">nbf</w:t>
            </w:r>
            <w:r>
              <w:t xml:space="preserve"> </w:t>
            </w:r>
            <w:r>
              <w:t xml:space="preserve">claim validation).</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semantics.</w:t>
            </w:r>
          </w:p>
        </w:tc>
      </w:tr>
    </w:tbl>
    <w:p>
      <w:pPr>
        <w:pStyle w:val="BodyText"/>
      </w:pPr>
      <w:r>
        <w:rPr>
          <w:b/>
          <w:bCs/>
        </w:rPr>
        <w:t xml:space="preserve">Re-verification cadence (per §11.4.99 (C)):</w:t>
      </w:r>
      <w:r>
        <w:t xml:space="preserve"> </w:t>
      </w:r>
      <w:r>
        <w:t xml:space="preserve">This document aggregates contracts of many external services. Per §11.4.99 (D): Telegram + Slack + Email sections (</w:t>
      </w:r>
      <w:r>
        <w:rPr>
          <w:rStyle w:val="VerbatimChar"/>
        </w:rPr>
        <w:t xml:space="preserve">§11.1</w:t>
      </w:r>
      <w:r>
        <w:t xml:space="preserve">,</w:t>
      </w:r>
      <w:r>
        <w:t xml:space="preserve"> </w:t>
      </w:r>
      <w:r>
        <w:rPr>
          <w:rStyle w:val="VerbatimChar"/>
        </w:rPr>
        <w:t xml:space="preserve">§11.2</w:t>
      </w:r>
      <w:r>
        <w:t xml:space="preserve">,</w:t>
      </w:r>
      <w:r>
        <w:t xml:space="preserve"> </w:t>
      </w:r>
      <w:r>
        <w:rPr>
          <w:rStyle w:val="VerbatimChar"/>
        </w:rPr>
        <w:t xml:space="preserve">§11.4</w:t>
      </w:r>
      <w:r>
        <w:t xml:space="preserve">,</w:t>
      </w:r>
      <w:r>
        <w:t xml:space="preserve"> </w:t>
      </w:r>
      <w:r>
        <w:rPr>
          <w:rStyle w:val="VerbatimChar"/>
        </w:rPr>
        <w:t xml:space="preserve">§32.2</w:t>
      </w:r>
      <w:r>
        <w:t xml:space="preserve">,</w:t>
      </w:r>
      <w:r>
        <w:t xml:space="preserve"> </w:t>
      </w:r>
      <w:r>
        <w:rPr>
          <w:rStyle w:val="VerbatimChar"/>
        </w:rPr>
        <w:t xml:space="preserve">§32.9</w:t>
      </w:r>
      <w:r>
        <w:t xml:space="preserve">,</w:t>
      </w:r>
      <w:r>
        <w:t xml:space="preserve"> </w:t>
      </w:r>
      <w:r>
        <w:rPr>
          <w:rStyle w:val="VerbatimChar"/>
        </w:rPr>
        <w:t xml:space="preserve">§43</w:t>
      </w:r>
      <w:r>
        <w:t xml:space="preserve"> </w:t>
      </w:r>
      <w:r>
        <w:t xml:space="preserve">rows) →</w:t>
      </w:r>
      <w:r>
        <w:t xml:space="preserve"> </w:t>
      </w:r>
      <w:r>
        <w:rPr>
          <w:b/>
          <w:bCs/>
        </w:rPr>
        <w:t xml:space="preserve">90-day staleness</w:t>
      </w:r>
      <w:r>
        <w:t xml:space="preserve"> </w:t>
      </w:r>
      <w:r>
        <w:t xml:space="preserve">(next due</w:t>
      </w:r>
      <w:r>
        <w:t xml:space="preserve"> </w:t>
      </w:r>
      <w:r>
        <w:rPr>
          <w:b/>
          <w:bCs/>
        </w:rPr>
        <w:t xml:space="preserve">2026-08-26</w:t>
      </w:r>
      <w:r>
        <w:t xml:space="preserve">); Anthropic / Claude Code sections (</w:t>
      </w:r>
      <w:r>
        <w:rPr>
          <w:rStyle w:val="VerbatimChar"/>
        </w:rPr>
        <w:t xml:space="preserve">§33.x</w:t>
      </w:r>
      <w:r>
        <w:t xml:space="preserve">) →</w:t>
      </w:r>
      <w:r>
        <w:t xml:space="preserve"> </w:t>
      </w:r>
      <w:r>
        <w:rPr>
          <w:b/>
          <w:bCs/>
        </w:rPr>
        <w:t xml:space="preserve">180-day staleness</w:t>
      </w:r>
      <w:r>
        <w:t xml:space="preserve"> </w:t>
      </w:r>
      <w:r>
        <w:t xml:space="preserve">(next due</w:t>
      </w:r>
      <w:r>
        <w:t xml:space="preserve"> </w:t>
      </w:r>
      <w:r>
        <w:rPr>
          <w:b/>
          <w:bCs/>
        </w:rPr>
        <w:t xml:space="preserve">2026-11-24</w:t>
      </w:r>
      <w:r>
        <w:t xml:space="preserve">); CloudEvents / Postgres / Redis / OAuth / OIDC sections →</w:t>
      </w:r>
      <w:r>
        <w:t xml:space="preserve"> </w:t>
      </w:r>
      <w:r>
        <w:rPr>
          <w:b/>
          <w:bCs/>
        </w:rPr>
        <w:t xml:space="preserve">365-day staleness</w:t>
      </w:r>
      <w:r>
        <w:t xml:space="preserve"> </w:t>
      </w:r>
      <w:r>
        <w:t xml:space="preserve">(next due</w:t>
      </w:r>
      <w:r>
        <w:t xml:space="preserve"> </w:t>
      </w:r>
      <w:r>
        <w:rPr>
          <w:b/>
          <w:bCs/>
        </w:rPr>
        <w:t xml:space="preserve">2027-05-28</w:t>
      </w:r>
      <w:r>
        <w:t xml:space="preserve">) — these protocols are stable + standards-track, breaking changes are years apart. Re-verify earlier on: any service changelog announces a breaking change; an operator-facing report surfaces a contradiction; Herald v1.0.0 release boundary.</w:t>
      </w:r>
    </w:p>
    <w:p>
      <w:pPr>
        <w:pStyle w:val="BodyText"/>
      </w:pPr>
      <w:r>
        <w:rPr>
          <w:b/>
          <w:bCs/>
        </w:rPr>
        <w:t xml:space="preserve">Note on §11.4.99 application to specifications.</w:t>
      </w:r>
      <w:r>
        <w:t xml:space="preserve"> </w:t>
      </w:r>
      <w:r>
        <w:t xml:space="preserve">§11.4.99 was authored for OPERATOR-actionable instruction documents. This specification is design-of-record, not operator instructions — operator setup is delegated to the</w:t>
      </w:r>
      <w:r>
        <w:t xml:space="preserve"> </w:t>
      </w:r>
      <w:r>
        <w:rPr>
          <w:rStyle w:val="VerbatimChar"/>
        </w:rPr>
        <w:t xml:space="preserve">docs/guides/*.md</w:t>
      </w:r>
      <w:r>
        <w:t xml:space="preserve"> </w:t>
      </w:r>
      <w:r>
        <w:t xml:space="preserve">family. The cross-reference table above documents the external-contract sources the spec's design choices depend on; if a spec section is REVISED to add new operator-actionable content (the spec body documenting "how operators set up X"), the new content MUST be covered by the table on the same revision.</w:t>
      </w:r>
    </w:p>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300" Target="https://api.slack.com/apis/connections/socket" TargetMode="External" /><Relationship Type="http://schemas.openxmlformats.org/officeDocument/2006/relationships/hyperlink" Id="rId301" Target="https://api.slack.com/apis/events-api" TargetMode="External" /><Relationship Type="http://schemas.openxmlformats.org/officeDocument/2006/relationships/hyperlink" Id="rId299" Target="https://api.slack.com/methods" TargetMode="External" /><Relationship Type="http://schemas.openxmlformats.org/officeDocument/2006/relationships/hyperlink" Id="rId298" Target="https://core.telegram.org/bots/api" TargetMode="External" /><Relationship Type="http://schemas.openxmlformats.org/officeDocument/2006/relationships/hyperlink" Id="rId303" Target="https://docs.anthropic.com/claude-code"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304" Target="https://github.com/cloudevents/spec/blob/v1.0.2/cloudevents/spec.md"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308" Target="https://openid.net/specs/openid-connect-core-1_0.html" TargetMode="External" /><Relationship Type="http://schemas.openxmlformats.org/officeDocument/2006/relationships/hyperlink" Id="rId160" Target="https://postmarkapp.com" TargetMode="External" /><Relationship Type="http://schemas.openxmlformats.org/officeDocument/2006/relationships/hyperlink" Id="rId306" Target="https://redis.io/docs/"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 Type="http://schemas.openxmlformats.org/officeDocument/2006/relationships/hyperlink" Id="rId305" Target="https://www.postgresql.org/docs/15/" TargetMode="External" /><Relationship Type="http://schemas.openxmlformats.org/officeDocument/2006/relationships/hyperlink" Id="rId302" Target="https://www.rfc-editor.org/rfc/rfc5322" TargetMode="External" /><Relationship Type="http://schemas.openxmlformats.org/officeDocument/2006/relationships/hyperlink" Id="rId307" Target="https://www.rfc-editor.org/rfc/rfc7517" TargetMode="External" /></Relationships>
</file>

<file path=word/_rels/footnotes.xml.rels><?xml version="1.0" encoding="UTF-8"?><Relationships xmlns="http://schemas.openxmlformats.org/package/2006/relationships"><Relationship Type="http://schemas.openxmlformats.org/officeDocument/2006/relationships/hyperlink" Id="rId50" Target="../../../LICENSE" TargetMode="External" /><Relationship Type="http://schemas.openxmlformats.org/officeDocument/2006/relationships/hyperlink" Id="rId142" Target="../../guides/CONSTITUTION_INHERITANCE.md" TargetMode="External" /><Relationship Type="http://schemas.openxmlformats.org/officeDocument/2006/relationships/hyperlink" Id="rId143" Target="../../guides/CONSTITUTION_INHERITANCE.md#standalone-development" TargetMode="External" /><Relationship Type="http://schemas.openxmlformats.org/officeDocument/2006/relationships/hyperlink" Id="rId141" Target="../../guides/HERALD_CONSTITUTION.md" TargetMode="External" /><Relationship Type="http://schemas.openxmlformats.org/officeDocument/2006/relationships/hyperlink" Id="rId300" Target="https://api.slack.com/apis/connections/socket" TargetMode="External" /><Relationship Type="http://schemas.openxmlformats.org/officeDocument/2006/relationships/hyperlink" Id="rId301" Target="https://api.slack.com/apis/events-api" TargetMode="External" /><Relationship Type="http://schemas.openxmlformats.org/officeDocument/2006/relationships/hyperlink" Id="rId299" Target="https://api.slack.com/methods" TargetMode="External" /><Relationship Type="http://schemas.openxmlformats.org/officeDocument/2006/relationships/hyperlink" Id="rId298" Target="https://core.telegram.org/bots/api" TargetMode="External" /><Relationship Type="http://schemas.openxmlformats.org/officeDocument/2006/relationships/hyperlink" Id="rId303" Target="https://docs.anthropic.com/claude-code" TargetMode="External" /><Relationship Type="http://schemas.openxmlformats.org/officeDocument/2006/relationships/hyperlink" Id="rId79" Target="https://github.com/Masterminds/sprig" TargetMode="External" /><Relationship Type="http://schemas.openxmlformats.org/officeDocument/2006/relationships/hyperlink" Id="rId135" Target="https://github.com/anchore/syft" TargetMode="External" /><Relationship Type="http://schemas.openxmlformats.org/officeDocument/2006/relationships/hyperlink" Id="rId304" Target="https://github.com/cloudevents/spec/blob/v1.0.2/cloudevents/spec.md" TargetMode="External" /><Relationship Type="http://schemas.openxmlformats.org/officeDocument/2006/relationships/hyperlink" Id="rId9" Target="https://github.com/colbymchenry/codegraph" TargetMode="External" /><Relationship Type="http://schemas.openxmlformats.org/officeDocument/2006/relationships/hyperlink" Id="rId58" Target="https://github.com/golang-migrate/migrate" TargetMode="External" /><Relationship Type="http://schemas.openxmlformats.org/officeDocument/2006/relationships/hyperlink" Id="rId51" Target="https://github.com/googleapis/release-please" TargetMode="External" /><Relationship Type="http://schemas.openxmlformats.org/officeDocument/2006/relationships/hyperlink" Id="rId28" Target="https://github.com/riverqueue/river" TargetMode="External" /><Relationship Type="http://schemas.openxmlformats.org/officeDocument/2006/relationships/hyperlink" Id="rId56" Target="https://github.com/vasic-digital/containers" TargetMode="External" /><Relationship Type="http://schemas.openxmlformats.org/officeDocument/2006/relationships/hyperlink" Id="rId308" Target="https://openid.net/specs/openid-connect-core-1_0.html" TargetMode="External" /><Relationship Type="http://schemas.openxmlformats.org/officeDocument/2006/relationships/hyperlink" Id="rId160" Target="https://postmarkapp.com" TargetMode="External" /><Relationship Type="http://schemas.openxmlformats.org/officeDocument/2006/relationships/hyperlink" Id="rId306" Target="https://redis.io/docs/" TargetMode="External" /><Relationship Type="http://schemas.openxmlformats.org/officeDocument/2006/relationships/hyperlink" Id="rId159" Target="https://resend.com" TargetMode="External" /><Relationship Type="http://schemas.openxmlformats.org/officeDocument/2006/relationships/hyperlink" Id="rId161" Target="https://sendgrid.com" TargetMode="External" /><Relationship Type="http://schemas.openxmlformats.org/officeDocument/2006/relationships/hyperlink" Id="rId305" Target="https://www.postgresql.org/docs/15/" TargetMode="External" /><Relationship Type="http://schemas.openxmlformats.org/officeDocument/2006/relationships/hyperlink" Id="rId302" Target="https://www.rfc-editor.org/rfc/rfc5322" TargetMode="External" /><Relationship Type="http://schemas.openxmlformats.org/officeDocument/2006/relationships/hyperlink" Id="rId307" Target="https://www.rfc-editor.org/rfc/rfc75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2026-05-28T11:02:10Z</dcterms:created>
  <dcterms:modified xsi:type="dcterms:W3CDTF">2026-05-28T11:02:10Z</dcterms:modified>
</cp:coreProperties>
</file>

<file path=docProps/custom.xml><?xml version="1.0" encoding="utf-8"?>
<Properties xmlns="http://schemas.openxmlformats.org/officeDocument/2006/custom-properties" xmlns:vt="http://schemas.openxmlformats.org/officeDocument/2006/docPropsVTypes"/>
</file>