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9"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11</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2026-05-27</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rPr>
                <w:b/>
                <w:bCs/>
              </w:rPr>
              <w:t xml:space="preserve"> </w:t>
            </w:r>
            <w:r>
              <w:rPr>
                <w:rStyle w:val="VerbatimChar"/>
                <w:b/>
                <w:bCs/>
              </w:rPr>
              <w:t xml:space="preserve">CM-COVENANT-114-87-PROPAGATION</w:t>
            </w:r>
            <w:r>
              <w:rPr>
                <w:b/>
                <w:bCs/>
              </w:rPr>
              <w:t xml:space="preserve"> </w:t>
            </w:r>
            <w:r>
              <w:rPr>
                <w:b/>
                <w:bCs/>
              </w:rPr>
              <w:t xml:space="preserve">pre-build gate which asserts the literal anchor</w:t>
            </w:r>
            <w:r>
              <w:rPr>
                <w:b/>
                <w:bCs/>
              </w:rPr>
              <w:t xml:space="preserve"> </w:t>
            </w:r>
            <w:r>
              <w:rPr>
                <w:rStyle w:val="VerbatimChar"/>
                <w:b/>
                <w:bCs/>
              </w:rPr>
              <w:t xml:space="preserve">11.4.87</w:t>
            </w:r>
            <w:r>
              <w:rPr>
                <w:b/>
                <w:bCs/>
              </w:rPr>
              <w:t xml:space="preserve"> </w:t>
            </w:r>
            <w:r>
              <w:rPr>
                <w:b/>
                <w:bCs/>
              </w:rPr>
              <w:t xml:space="preserve">is present in every consuming repo's CLAUDE.md/AGENTS.md/QWEN.md. Herald restates + cites, does not redefine or weaken. Prior r10: Wave 6 (pherald inbound runtime + Claude Code headless bridge — code-doc closure; tag v0.4.0 deferred to T13b post-live-evidence).</w:t>
            </w:r>
            <w:r>
              <w:t xml:space="preserve"> </w:t>
            </w:r>
            <w:r>
              <w:t xml:space="preserve">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dd8e9beeffd87d55604d8936daccd130798e766">
        <w:r>
          <w:rPr>
            <w:rStyle w:val="Hyperlink"/>
          </w:rPr>
          <w:t xml:space="preserve">Inherited covenant restatements — Helix §11.4.85 / §11.4.87 / §11.4.88</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16</w:t>
      </w:r>
      <w:r>
        <w:t xml:space="preserve"> </w:t>
      </w:r>
      <w:r>
        <w:t xml:space="preserve">Herald modules: the 7 foundation modules (</w:t>
      </w:r>
      <w:r>
        <w:rPr>
          <w:rStyle w:val="VerbatimChar"/>
        </w:rPr>
        <w:t xml:space="preserve">commons</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plus</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commons_tls</w:t>
      </w:r>
      <w:r>
        <w:t xml:space="preserve"> </w:t>
      </w:r>
      <w:r>
        <w:t xml:space="preserve">(Wave 4a auto-cert loader for the dual HTTP/3+TLS listener), and the 7 flavor binaries: the 6 Wave 2 flavors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19" w:name="Xdd8e9beeffd87d55604d8936daccd130798e766"/>
    <w:p>
      <w:pPr>
        <w:pStyle w:val="Heading2"/>
      </w:pPr>
      <w:r>
        <w:t xml:space="preserve">Inherited covenant restatements — Helix §11.4.85 / §11.4.87 / §11.4.88 (inherited per §11.4.35)</w:t>
      </w:r>
    </w:p>
    <w:p>
      <w:pPr>
        <w:pStyle w:val="FirstParagraph"/>
      </w:pPr>
      <w:r>
        <w:t xml:space="preserve">These three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End w:id="19"/>
    <w:bookmarkStart w:id="20"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20"/>
    <w:bookmarkStart w:id="21"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21"/>
    <w:bookmarkStart w:id="22"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7"/>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7"/>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7"/>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7"/>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22"/>
    <w:bookmarkStart w:id="23"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23"/>
    <w:bookmarkStart w:id="24"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24"/>
    <w:bookmarkStart w:id="25"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8"/>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08"/>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8"/>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8"/>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8"/>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8"/>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8"/>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8"/>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25"/>
    <w:bookmarkStart w:id="26"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26"/>
    <w:bookmarkStart w:id="27"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09"/>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09"/>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09"/>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09"/>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27"/>
    <w:bookmarkStart w:id="28" w:name="notes-for-future-scaffolding"/>
    <w:p>
      <w:pPr>
        <w:pStyle w:val="Heading2"/>
      </w:pPr>
      <w:r>
        <w:t xml:space="preserve">Notes for future scaffolding</w:t>
      </w:r>
    </w:p>
    <w:p>
      <w:pPr>
        <w:pStyle w:val="Compact"/>
        <w:numPr>
          <w:ilvl w:val="0"/>
          <w:numId w:val="1010"/>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14</w:t>
      </w:r>
      <w:r>
        <w:t xml:space="preserve"> </w:t>
      </w:r>
      <w:r>
        <w:t xml:space="preserve">Herald-owned modules — 7 foundation +</w:t>
      </w:r>
      <w:r>
        <w:t xml:space="preserve"> </w:t>
      </w:r>
      <w:r>
        <w:rPr>
          <w:rStyle w:val="VerbatimChar"/>
        </w:rPr>
        <w:t xml:space="preserve">commons_auth</w:t>
      </w:r>
      <w:r>
        <w:t xml:space="preserve"> </w:t>
      </w:r>
      <w:r>
        <w:t xml:space="preserve">+ 6 flavor binaries). Do not add the Helix-stack submodules to</w:t>
      </w:r>
      <w:r>
        <w:t xml:space="preserve"> </w:t>
      </w:r>
      <w:r>
        <w:rPr>
          <w:rStyle w:val="VerbatimChar"/>
        </w:rPr>
        <w:t xml:space="preserve">go.work</w:t>
      </w:r>
      <w:r>
        <w:t xml:space="preserve">.</w:t>
      </w:r>
    </w:p>
    <w:p>
      <w:pPr>
        <w:pStyle w:val="Compact"/>
        <w:numPr>
          <w:ilvl w:val="0"/>
          <w:numId w:val="1010"/>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0"/>
        </w:numPr>
      </w:pPr>
      <w:r>
        <w:rPr>
          <w:rStyle w:val="VerbatimChar"/>
        </w:rPr>
        <w:t xml:space="preserve">.claude/</w:t>
      </w:r>
      <w:r>
        <w:t xml:space="preserve"> </w:t>
      </w:r>
      <w:r>
        <w:t xml:space="preserve">exists but is empty; project-local Claude config can go there.</w:t>
      </w:r>
    </w:p>
    <w:p>
      <w:pPr>
        <w:pStyle w:val="Compact"/>
        <w:numPr>
          <w:ilvl w:val="0"/>
          <w:numId w:val="1010"/>
        </w:numPr>
      </w:pPr>
      <w:r>
        <w:rPr>
          <w:rStyle w:val="VerbatimChar"/>
        </w:rPr>
        <w:t xml:space="preserve">LICENSE</w:t>
      </w:r>
      <w:r>
        <w:t xml:space="preserve"> </w:t>
      </w:r>
      <w:r>
        <w:t xml:space="preserve">is present (do not overwrite without asking).</w:t>
      </w:r>
    </w:p>
    <w:p>
      <w:pPr>
        <w:pStyle w:val="Compact"/>
        <w:numPr>
          <w:ilvl w:val="0"/>
          <w:numId w:val="1010"/>
        </w:numPr>
      </w:pPr>
      <w:r>
        <w:rPr>
          <w:rStyle w:val="VerbatimChar"/>
        </w:rPr>
        <w:t xml:space="preserve">.DS_Store</w:t>
      </w:r>
      <w:r>
        <w:t xml:space="preserve"> </w:t>
      </w:r>
      <w:r>
        <w:t xml:space="preserve">is now git-ignored; do not re-add the previously-stray files.</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2026-05-27T03:20:02Z</dcterms:created>
  <dcterms:modified xsi:type="dcterms:W3CDTF">2026-05-27T03:20:02Z</dcterms:modified>
</cp:coreProperties>
</file>

<file path=docProps/custom.xml><?xml version="1.0" encoding="utf-8"?>
<Properties xmlns="http://schemas.openxmlformats.org/officeDocument/2006/custom-properties" xmlns:vt="http://schemas.openxmlformats.org/officeDocument/2006/docPropsVTypes"/>
</file>